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2A3" w:rsidRPr="00CD1459" w:rsidRDefault="0046783E" w:rsidP="00E672A3">
      <w:pPr>
        <w:spacing w:after="0" w:line="240" w:lineRule="auto"/>
        <w:jc w:val="center"/>
        <w:rPr>
          <w:rFonts w:ascii="Times New Roman" w:hAnsi="Times New Roman" w:cs="Times New Roman"/>
          <w:b/>
          <w:noProof/>
          <w:color w:val="000000" w:themeColor="text1"/>
          <w:sz w:val="24"/>
          <w:szCs w:val="24"/>
        </w:rPr>
      </w:pPr>
      <w:r>
        <w:rPr>
          <w:rFonts w:ascii="Times New Roman" w:hAnsi="Times New Roman" w:cs="Times New Roman"/>
          <w:b/>
          <w:noProof/>
          <w:color w:val="000000" w:themeColor="text1"/>
          <w:sz w:val="24"/>
          <w:szCs w:val="24"/>
        </w:rPr>
        <w:t>PERBANDINGAN TINGKAT K</w:t>
      </w:r>
      <w:r w:rsidR="00923457">
        <w:rPr>
          <w:rFonts w:ascii="Times New Roman" w:hAnsi="Times New Roman" w:cs="Times New Roman"/>
          <w:b/>
          <w:noProof/>
          <w:color w:val="000000" w:themeColor="text1"/>
          <w:sz w:val="24"/>
          <w:szCs w:val="24"/>
        </w:rPr>
        <w:t>EJUJURAN SISWA SMP NEGERI 8</w:t>
      </w:r>
      <w:r w:rsidR="00D9579E">
        <w:rPr>
          <w:rFonts w:ascii="Times New Roman" w:hAnsi="Times New Roman" w:cs="Times New Roman"/>
          <w:b/>
          <w:noProof/>
          <w:color w:val="000000" w:themeColor="text1"/>
          <w:sz w:val="24"/>
          <w:szCs w:val="24"/>
        </w:rPr>
        <w:t xml:space="preserve"> MUARO </w:t>
      </w:r>
      <w:r>
        <w:rPr>
          <w:rFonts w:ascii="Times New Roman" w:hAnsi="Times New Roman" w:cs="Times New Roman"/>
          <w:b/>
          <w:noProof/>
          <w:color w:val="000000" w:themeColor="text1"/>
          <w:sz w:val="24"/>
          <w:szCs w:val="24"/>
        </w:rPr>
        <w:t xml:space="preserve">JAMBI DALAM PEMBELAJARAN </w:t>
      </w:r>
    </w:p>
    <w:p w:rsidR="00E672A3" w:rsidRPr="00CD1459" w:rsidRDefault="00E672A3" w:rsidP="00E672A3">
      <w:pPr>
        <w:spacing w:after="0" w:line="240" w:lineRule="auto"/>
        <w:jc w:val="center"/>
        <w:rPr>
          <w:rFonts w:ascii="Times New Roman" w:hAnsi="Times New Roman" w:cs="Times New Roman"/>
          <w:b/>
          <w:noProof/>
          <w:color w:val="000000" w:themeColor="text1"/>
          <w:sz w:val="24"/>
          <w:szCs w:val="24"/>
        </w:rPr>
      </w:pPr>
    </w:p>
    <w:p w:rsidR="007A4A74" w:rsidRDefault="007A4A74" w:rsidP="007A4A74">
      <w:pPr>
        <w:spacing w:after="0" w:line="240" w:lineRule="auto"/>
        <w:jc w:val="center"/>
        <w:rPr>
          <w:rFonts w:ascii="Times New Roman" w:hAnsi="Times New Roman" w:cs="Times New Roman"/>
          <w:b/>
          <w:noProof/>
          <w:color w:val="000000" w:themeColor="text1"/>
          <w:sz w:val="24"/>
          <w:szCs w:val="24"/>
          <w:vertAlign w:val="superscript"/>
        </w:rPr>
      </w:pPr>
      <w:r>
        <w:rPr>
          <w:rFonts w:ascii="Times New Roman" w:hAnsi="Times New Roman" w:cs="Times New Roman"/>
          <w:b/>
          <w:noProof/>
          <w:color w:val="000000" w:themeColor="text1"/>
          <w:sz w:val="24"/>
          <w:szCs w:val="24"/>
        </w:rPr>
        <w:t>Riko Firmansyah</w:t>
      </w:r>
      <w:r w:rsidRPr="00CD1459">
        <w:rPr>
          <w:rFonts w:ascii="Times New Roman" w:hAnsi="Times New Roman" w:cs="Times New Roman"/>
          <w:b/>
          <w:noProof/>
          <w:color w:val="000000" w:themeColor="text1"/>
          <w:sz w:val="24"/>
          <w:szCs w:val="24"/>
          <w:vertAlign w:val="superscript"/>
        </w:rPr>
        <w:t xml:space="preserve"> </w:t>
      </w:r>
      <w:r>
        <w:rPr>
          <w:rFonts w:ascii="Times New Roman" w:hAnsi="Times New Roman" w:cs="Times New Roman"/>
          <w:b/>
          <w:noProof/>
          <w:color w:val="000000" w:themeColor="text1"/>
          <w:sz w:val="24"/>
          <w:szCs w:val="24"/>
          <w:vertAlign w:val="superscript"/>
        </w:rPr>
        <w:t>1</w:t>
      </w:r>
    </w:p>
    <w:p w:rsidR="007A4A74" w:rsidRDefault="007A4A74" w:rsidP="007A4A74">
      <w:pPr>
        <w:spacing w:after="0" w:line="240" w:lineRule="auto"/>
        <w:jc w:val="center"/>
        <w:rPr>
          <w:rFonts w:ascii="Times New Roman" w:hAnsi="Times New Roman" w:cs="Times New Roman"/>
          <w:noProof/>
          <w:sz w:val="24"/>
          <w:szCs w:val="24"/>
        </w:rPr>
      </w:pPr>
      <w:r w:rsidRPr="00A558AF">
        <w:rPr>
          <w:rFonts w:ascii="Times New Roman" w:hAnsi="Times New Roman" w:cs="Times New Roman"/>
          <w:noProof/>
          <w:sz w:val="24"/>
          <w:szCs w:val="24"/>
        </w:rPr>
        <w:t>Program Studi Pendidikan Fisika FKIP Universitas Jambi</w:t>
      </w:r>
      <w:r>
        <w:rPr>
          <w:rFonts w:ascii="Times New Roman" w:hAnsi="Times New Roman" w:cs="Times New Roman"/>
          <w:noProof/>
          <w:sz w:val="24"/>
          <w:szCs w:val="24"/>
          <w:vertAlign w:val="superscript"/>
        </w:rPr>
        <w:t>1</w:t>
      </w:r>
    </w:p>
    <w:p w:rsidR="007A4A74" w:rsidRDefault="007A4A74" w:rsidP="007A4A74">
      <w:pPr>
        <w:spacing w:after="0" w:line="240" w:lineRule="auto"/>
        <w:jc w:val="center"/>
        <w:rPr>
          <w:rFonts w:ascii="Times New Roman" w:hAnsi="Times New Roman" w:cs="Times New Roman"/>
          <w:noProof/>
          <w:sz w:val="24"/>
          <w:szCs w:val="24"/>
          <w:vertAlign w:val="superscript"/>
        </w:rPr>
      </w:pPr>
      <w:r>
        <w:rPr>
          <w:rFonts w:ascii="Times New Roman" w:hAnsi="Times New Roman" w:cs="Times New Roman"/>
          <w:noProof/>
          <w:color w:val="000000" w:themeColor="text1"/>
          <w:sz w:val="24"/>
          <w:szCs w:val="24"/>
        </w:rPr>
        <w:t xml:space="preserve">         </w:t>
      </w:r>
      <w:r w:rsidRPr="00CD1459">
        <w:rPr>
          <w:rFonts w:ascii="Times New Roman" w:hAnsi="Times New Roman" w:cs="Times New Roman"/>
          <w:noProof/>
          <w:color w:val="000000" w:themeColor="text1"/>
          <w:sz w:val="24"/>
          <w:szCs w:val="24"/>
        </w:rPr>
        <w:t xml:space="preserve">email: </w:t>
      </w:r>
      <w:r>
        <w:rPr>
          <w:rFonts w:ascii="Times New Roman" w:hAnsi="Times New Roman" w:cs="Times New Roman"/>
          <w:noProof/>
          <w:color w:val="000000" w:themeColor="text1"/>
          <w:sz w:val="24"/>
          <w:szCs w:val="24"/>
        </w:rPr>
        <w:t>f</w:t>
      </w:r>
      <w:r w:rsidRPr="007A4A74">
        <w:rPr>
          <w:rFonts w:ascii="Times New Roman" w:hAnsi="Times New Roman" w:cs="Times New Roman"/>
          <w:noProof/>
          <w:sz w:val="24"/>
          <w:szCs w:val="24"/>
        </w:rPr>
        <w:t>irmansyahriko321@gmail.com</w:t>
      </w:r>
      <w:r w:rsidRPr="007A4A74">
        <w:rPr>
          <w:rFonts w:ascii="Times New Roman" w:hAnsi="Times New Roman" w:cs="Times New Roman"/>
          <w:noProof/>
          <w:sz w:val="24"/>
          <w:szCs w:val="24"/>
          <w:vertAlign w:val="superscript"/>
        </w:rPr>
        <w:t>1</w:t>
      </w:r>
    </w:p>
    <w:p w:rsidR="007A4A74" w:rsidRDefault="007A4A74" w:rsidP="007A4A74">
      <w:pPr>
        <w:spacing w:after="0" w:line="240" w:lineRule="auto"/>
        <w:jc w:val="center"/>
        <w:rPr>
          <w:rFonts w:ascii="Times New Roman" w:hAnsi="Times New Roman" w:cs="Times New Roman"/>
          <w:b/>
          <w:noProof/>
          <w:color w:val="000000" w:themeColor="text1"/>
          <w:sz w:val="24"/>
          <w:szCs w:val="24"/>
        </w:rPr>
      </w:pPr>
    </w:p>
    <w:p w:rsidR="007A4A74" w:rsidRDefault="00923457" w:rsidP="00923457">
      <w:pPr>
        <w:spacing w:after="0" w:line="240" w:lineRule="auto"/>
        <w:jc w:val="center"/>
        <w:rPr>
          <w:rFonts w:ascii="Times New Roman" w:hAnsi="Times New Roman" w:cs="Times New Roman"/>
          <w:b/>
          <w:noProof/>
          <w:color w:val="000000" w:themeColor="text1"/>
          <w:sz w:val="24"/>
          <w:szCs w:val="24"/>
          <w:vertAlign w:val="superscript"/>
        </w:rPr>
      </w:pPr>
      <w:r>
        <w:rPr>
          <w:rFonts w:ascii="Times New Roman" w:hAnsi="Times New Roman" w:cs="Times New Roman"/>
          <w:b/>
          <w:noProof/>
          <w:color w:val="000000" w:themeColor="text1"/>
          <w:sz w:val="24"/>
          <w:szCs w:val="24"/>
        </w:rPr>
        <w:t>Yunita Siregar</w:t>
      </w:r>
      <w:r w:rsidR="0046783E" w:rsidRPr="00CD1459">
        <w:rPr>
          <w:rFonts w:ascii="Times New Roman" w:hAnsi="Times New Roman" w:cs="Times New Roman"/>
          <w:b/>
          <w:noProof/>
          <w:color w:val="000000" w:themeColor="text1"/>
          <w:sz w:val="24"/>
          <w:szCs w:val="24"/>
          <w:vertAlign w:val="superscript"/>
        </w:rPr>
        <w:t xml:space="preserve"> </w:t>
      </w:r>
      <w:r w:rsidR="007A4A74">
        <w:rPr>
          <w:rFonts w:ascii="Times New Roman" w:hAnsi="Times New Roman" w:cs="Times New Roman"/>
          <w:b/>
          <w:noProof/>
          <w:color w:val="000000" w:themeColor="text1"/>
          <w:sz w:val="24"/>
          <w:szCs w:val="24"/>
          <w:vertAlign w:val="superscript"/>
        </w:rPr>
        <w:t>2</w:t>
      </w:r>
    </w:p>
    <w:p w:rsidR="00923457" w:rsidRDefault="00923457" w:rsidP="00923457">
      <w:pPr>
        <w:spacing w:after="0" w:line="240" w:lineRule="auto"/>
        <w:jc w:val="center"/>
        <w:rPr>
          <w:rFonts w:ascii="Times New Roman" w:hAnsi="Times New Roman" w:cs="Times New Roman"/>
          <w:noProof/>
          <w:sz w:val="24"/>
          <w:szCs w:val="24"/>
        </w:rPr>
      </w:pPr>
      <w:r w:rsidRPr="00A558AF">
        <w:rPr>
          <w:rFonts w:ascii="Times New Roman" w:hAnsi="Times New Roman" w:cs="Times New Roman"/>
          <w:noProof/>
          <w:sz w:val="24"/>
          <w:szCs w:val="24"/>
        </w:rPr>
        <w:t>Program Studi Pendidikan Fisika FKIP Universitas Jambi</w:t>
      </w:r>
      <w:r w:rsidR="007A4A74">
        <w:rPr>
          <w:rFonts w:ascii="Times New Roman" w:hAnsi="Times New Roman" w:cs="Times New Roman"/>
          <w:noProof/>
          <w:sz w:val="24"/>
          <w:szCs w:val="24"/>
          <w:vertAlign w:val="superscript"/>
        </w:rPr>
        <w:t>2</w:t>
      </w:r>
    </w:p>
    <w:p w:rsidR="00E672A3" w:rsidRDefault="00E672A3" w:rsidP="00E672A3">
      <w:pPr>
        <w:spacing w:after="0" w:line="240" w:lineRule="auto"/>
        <w:jc w:val="center"/>
        <w:rPr>
          <w:rFonts w:ascii="Times New Roman" w:hAnsi="Times New Roman" w:cs="Times New Roman"/>
          <w:noProof/>
          <w:color w:val="000000" w:themeColor="text1"/>
          <w:sz w:val="24"/>
          <w:szCs w:val="24"/>
          <w:vertAlign w:val="superscript"/>
        </w:rPr>
      </w:pPr>
      <w:r>
        <w:rPr>
          <w:rFonts w:ascii="Times New Roman" w:hAnsi="Times New Roman" w:cs="Times New Roman"/>
          <w:noProof/>
          <w:color w:val="000000" w:themeColor="text1"/>
          <w:sz w:val="24"/>
          <w:szCs w:val="24"/>
        </w:rPr>
        <w:t xml:space="preserve">         </w:t>
      </w:r>
      <w:r w:rsidRPr="00CD1459">
        <w:rPr>
          <w:rFonts w:ascii="Times New Roman" w:hAnsi="Times New Roman" w:cs="Times New Roman"/>
          <w:noProof/>
          <w:color w:val="000000" w:themeColor="text1"/>
          <w:sz w:val="24"/>
          <w:szCs w:val="24"/>
        </w:rPr>
        <w:t xml:space="preserve">email: </w:t>
      </w:r>
      <w:r w:rsidR="00923457" w:rsidRPr="007A4A74">
        <w:rPr>
          <w:rFonts w:ascii="Times New Roman" w:hAnsi="Times New Roman" w:cs="Times New Roman"/>
          <w:noProof/>
          <w:sz w:val="24"/>
          <w:szCs w:val="24"/>
        </w:rPr>
        <w:t>yunitasiregar0702@gmail.com</w:t>
      </w:r>
      <w:r w:rsidR="007A4A74">
        <w:rPr>
          <w:rFonts w:ascii="Times New Roman" w:hAnsi="Times New Roman" w:cs="Times New Roman"/>
          <w:noProof/>
          <w:sz w:val="24"/>
          <w:szCs w:val="24"/>
          <w:vertAlign w:val="superscript"/>
        </w:rPr>
        <w:t>2</w:t>
      </w:r>
    </w:p>
    <w:p w:rsidR="00923457" w:rsidRPr="00923457" w:rsidRDefault="00923457" w:rsidP="00E672A3">
      <w:pPr>
        <w:spacing w:after="0" w:line="240" w:lineRule="auto"/>
        <w:jc w:val="center"/>
        <w:rPr>
          <w:rFonts w:ascii="Times New Roman" w:hAnsi="Times New Roman" w:cs="Times New Roman"/>
          <w:noProof/>
          <w:color w:val="000000" w:themeColor="text1"/>
          <w:sz w:val="24"/>
          <w:szCs w:val="24"/>
        </w:rPr>
      </w:pPr>
    </w:p>
    <w:p w:rsidR="00E672A3" w:rsidRPr="00EF4854" w:rsidRDefault="00E672A3" w:rsidP="00E672A3">
      <w:pPr>
        <w:spacing w:after="0" w:line="240" w:lineRule="auto"/>
        <w:ind w:left="851" w:right="804"/>
        <w:jc w:val="center"/>
        <w:rPr>
          <w:rFonts w:ascii="Times New Roman" w:hAnsi="Times New Roman" w:cs="Times New Roman"/>
          <w:b/>
          <w:noProof/>
          <w:color w:val="000000" w:themeColor="text1"/>
          <w:sz w:val="24"/>
          <w:szCs w:val="24"/>
        </w:rPr>
      </w:pPr>
      <w:r w:rsidRPr="00EF4854">
        <w:rPr>
          <w:rFonts w:ascii="Times New Roman" w:hAnsi="Times New Roman" w:cs="Times New Roman"/>
          <w:b/>
          <w:noProof/>
          <w:color w:val="000000" w:themeColor="text1"/>
          <w:sz w:val="24"/>
          <w:szCs w:val="24"/>
        </w:rPr>
        <w:t>Abstrak</w:t>
      </w:r>
    </w:p>
    <w:p w:rsidR="00923457" w:rsidRPr="009A20B4" w:rsidRDefault="00E672A3" w:rsidP="009A20B4">
      <w:pPr>
        <w:spacing w:after="0" w:line="240" w:lineRule="auto"/>
        <w:ind w:left="851" w:right="804"/>
        <w:jc w:val="both"/>
        <w:rPr>
          <w:rFonts w:ascii="Times New Roman" w:hAnsi="Times New Roman"/>
        </w:rPr>
      </w:pPr>
      <w:r w:rsidRPr="009A20B4">
        <w:rPr>
          <w:rFonts w:ascii="Times New Roman" w:hAnsi="Times New Roman" w:cs="Times New Roman"/>
          <w:noProof/>
          <w:color w:val="000000" w:themeColor="text1"/>
        </w:rPr>
        <w:t xml:space="preserve">Tujuan penelitian ini untuk mengetahui tingkat </w:t>
      </w:r>
      <w:r w:rsidR="00923457" w:rsidRPr="009A20B4">
        <w:rPr>
          <w:rFonts w:ascii="Times New Roman" w:hAnsi="Times New Roman" w:cs="Times New Roman"/>
          <w:noProof/>
          <w:color w:val="000000" w:themeColor="text1"/>
        </w:rPr>
        <w:t>Kejujuran</w:t>
      </w:r>
      <w:r w:rsidRPr="009A20B4">
        <w:rPr>
          <w:rFonts w:ascii="Times New Roman" w:hAnsi="Times New Roman" w:cs="Times New Roman"/>
          <w:noProof/>
          <w:color w:val="000000" w:themeColor="text1"/>
        </w:rPr>
        <w:t>.</w:t>
      </w:r>
      <w:r w:rsidR="00923457" w:rsidRPr="009A20B4">
        <w:rPr>
          <w:rFonts w:ascii="Times New Roman" w:hAnsi="Times New Roman" w:cs="Times New Roman"/>
          <w:noProof/>
          <w:color w:val="000000" w:themeColor="text1"/>
        </w:rPr>
        <w:t xml:space="preserve"> Dimana terdapat p</w:t>
      </w:r>
      <w:r w:rsidRPr="009A20B4">
        <w:rPr>
          <w:rFonts w:ascii="Times New Roman" w:hAnsi="Times New Roman" w:cs="Times New Roman"/>
          <w:noProof/>
          <w:color w:val="000000" w:themeColor="text1"/>
        </w:rPr>
        <w:t>opulasi dalam penelitian in</w:t>
      </w:r>
      <w:r w:rsidR="00923457" w:rsidRPr="009A20B4">
        <w:rPr>
          <w:rFonts w:ascii="Times New Roman" w:hAnsi="Times New Roman" w:cs="Times New Roman"/>
          <w:noProof/>
          <w:color w:val="000000" w:themeColor="text1"/>
        </w:rPr>
        <w:t>i adalah siswa kelas VII SMP N 8</w:t>
      </w:r>
      <w:r w:rsidRPr="009A20B4">
        <w:rPr>
          <w:rFonts w:ascii="Times New Roman" w:hAnsi="Times New Roman" w:cs="Times New Roman"/>
          <w:noProof/>
          <w:color w:val="000000" w:themeColor="text1"/>
        </w:rPr>
        <w:t xml:space="preserve"> MUARO JAMBI, yang t</w:t>
      </w:r>
      <w:r w:rsidR="00923457" w:rsidRPr="009A20B4">
        <w:rPr>
          <w:rFonts w:ascii="Times New Roman" w:hAnsi="Times New Roman" w:cs="Times New Roman"/>
          <w:noProof/>
          <w:color w:val="000000" w:themeColor="text1"/>
        </w:rPr>
        <w:t>erdiri dari dua kelas yaitu VIIA dan VIIB</w:t>
      </w:r>
      <w:r w:rsidRPr="009A20B4">
        <w:rPr>
          <w:rFonts w:ascii="Times New Roman" w:hAnsi="Times New Roman" w:cs="Times New Roman"/>
          <w:noProof/>
          <w:color w:val="000000" w:themeColor="text1"/>
        </w:rPr>
        <w:t>. Pengambilan data dilakukan dengan menyebarkan angket kepada responden. Angket terdiri dari 25 pertanyaan tentang k</w:t>
      </w:r>
      <w:r w:rsidR="00923457" w:rsidRPr="009A20B4">
        <w:rPr>
          <w:rFonts w:ascii="Times New Roman" w:hAnsi="Times New Roman" w:cs="Times New Roman"/>
          <w:noProof/>
          <w:color w:val="000000" w:themeColor="text1"/>
        </w:rPr>
        <w:t>ejujuran</w:t>
      </w:r>
      <w:r w:rsidR="00FC6CB6" w:rsidRPr="009A20B4">
        <w:rPr>
          <w:rFonts w:ascii="Times New Roman" w:hAnsi="Times New Roman" w:cs="Times New Roman"/>
          <w:noProof/>
          <w:color w:val="000000" w:themeColor="text1"/>
        </w:rPr>
        <w:t xml:space="preserve">. </w:t>
      </w:r>
      <w:r w:rsidR="00923457" w:rsidRPr="009A20B4">
        <w:rPr>
          <w:rFonts w:ascii="Times New Roman" w:hAnsi="Times New Roman"/>
        </w:rPr>
        <w:t xml:space="preserve">Pendekatan yang digunakan dalam penelitian ini adalah pendekatan kuantitatif. Sedangkan jenis penelitian yang digunakan yaitu jenis penelitian survei dengan instrumen penelitian berupa soal pilihan ganda. Teknik analisis data yang digunakan yaitu teknik analisis parametrik, yaitu dengan melakukan uji asumsi atau uji prasyarat berupa uji normalitas dan homogenitas serta melakukan uji hipotesis berupa uji perbandingan. Pengujian hipotesis yang digunakan yaitu uji perbandingan </w:t>
      </w:r>
      <w:r w:rsidR="00923457" w:rsidRPr="009A20B4">
        <w:rPr>
          <w:rFonts w:ascii="Times New Roman" w:hAnsi="Times New Roman"/>
          <w:i/>
        </w:rPr>
        <w:t>Mann-Whitney U.</w:t>
      </w:r>
      <w:r w:rsidR="00923457" w:rsidRPr="009A20B4">
        <w:rPr>
          <w:rFonts w:ascii="Times New Roman" w:hAnsi="Times New Roman"/>
        </w:rPr>
        <w:t xml:space="preserve"> Hasil penelitian menunjukkan bahwa terdapat perbandingan antara tin</w:t>
      </w:r>
      <w:r w:rsidR="009A20B4" w:rsidRPr="009A20B4">
        <w:rPr>
          <w:rFonts w:ascii="Times New Roman" w:hAnsi="Times New Roman"/>
        </w:rPr>
        <w:t>gkat kejujuranr siswa kelas VIIA dan kelas VII</w:t>
      </w:r>
      <w:r w:rsidR="00923457" w:rsidRPr="009A20B4">
        <w:rPr>
          <w:rFonts w:ascii="Times New Roman" w:hAnsi="Times New Roman"/>
        </w:rPr>
        <w:t xml:space="preserve">B. Hal ini dibuktikan dengan nilai </w:t>
      </w:r>
      <w:r w:rsidR="00923457" w:rsidRPr="009A20B4">
        <w:rPr>
          <w:rFonts w:ascii="Times New Roman" w:hAnsi="Times New Roman"/>
          <w:i/>
          <w:color w:val="000000"/>
          <w:lang w:eastAsia="ja-JP"/>
        </w:rPr>
        <w:t>Asymp. Sig. (2-tailed)</w:t>
      </w:r>
      <w:r w:rsidR="00923457" w:rsidRPr="009A20B4">
        <w:rPr>
          <w:rFonts w:ascii="Times New Roman" w:hAnsi="Times New Roman"/>
          <w:color w:val="000000"/>
          <w:lang w:eastAsia="ja-JP"/>
        </w:rPr>
        <w:t xml:space="preserve"> sebesar 0,042</w:t>
      </w:r>
      <w:r w:rsidR="00923457" w:rsidRPr="009A20B4">
        <w:rPr>
          <w:rFonts w:ascii="Times New Roman" w:hAnsi="Times New Roman"/>
        </w:rPr>
        <w:t>., dimana nilai tersebut lebih kecil dari 0,05. Oleh karena kedua variabel memiliki pe</w:t>
      </w:r>
      <w:r w:rsidR="009A20B4" w:rsidRPr="009A20B4">
        <w:rPr>
          <w:rFonts w:ascii="Times New Roman" w:hAnsi="Times New Roman"/>
        </w:rPr>
        <w:t>rbandingan</w:t>
      </w:r>
      <w:r w:rsidR="00923457" w:rsidRPr="009A20B4">
        <w:rPr>
          <w:rFonts w:ascii="Times New Roman" w:hAnsi="Times New Roman"/>
        </w:rPr>
        <w:t>, maka Ha diterima. Selain itu, dapat d</w:t>
      </w:r>
      <w:r w:rsidR="009A20B4" w:rsidRPr="009A20B4">
        <w:rPr>
          <w:rFonts w:ascii="Times New Roman" w:hAnsi="Times New Roman"/>
        </w:rPr>
        <w:t>isimpulkan pula bahwa kelas VIIA</w:t>
      </w:r>
      <w:r w:rsidR="00923457" w:rsidRPr="009A20B4">
        <w:rPr>
          <w:rFonts w:ascii="Times New Roman" w:hAnsi="Times New Roman"/>
        </w:rPr>
        <w:t xml:space="preserve"> memiliki hasil belajar yang lebih bai</w:t>
      </w:r>
      <w:r w:rsidR="009A20B4" w:rsidRPr="009A20B4">
        <w:rPr>
          <w:rFonts w:ascii="Times New Roman" w:hAnsi="Times New Roman"/>
        </w:rPr>
        <w:t>k dibandingkan dengan kelas VII B</w:t>
      </w:r>
      <w:r w:rsidR="00923457" w:rsidRPr="009A20B4">
        <w:rPr>
          <w:rFonts w:ascii="Times New Roman" w:hAnsi="Times New Roman"/>
        </w:rPr>
        <w:t xml:space="preserve">. Hal ini dibuktikan dengan nilai </w:t>
      </w:r>
      <w:r w:rsidR="00923457" w:rsidRPr="009A20B4">
        <w:rPr>
          <w:rFonts w:ascii="Times New Roman" w:hAnsi="Times New Roman"/>
          <w:i/>
        </w:rPr>
        <w:t xml:space="preserve">mean rank </w:t>
      </w:r>
      <w:r w:rsidR="009A20B4" w:rsidRPr="009A20B4">
        <w:rPr>
          <w:rFonts w:ascii="Times New Roman" w:hAnsi="Times New Roman"/>
        </w:rPr>
        <w:t xml:space="preserve">kelas VIIA </w:t>
      </w:r>
      <w:r w:rsidR="00923457" w:rsidRPr="009A20B4">
        <w:rPr>
          <w:rFonts w:ascii="Times New Roman" w:hAnsi="Times New Roman"/>
        </w:rPr>
        <w:t xml:space="preserve">lebih besar dibandingkan dengan nilai </w:t>
      </w:r>
      <w:r w:rsidR="00923457" w:rsidRPr="009A20B4">
        <w:rPr>
          <w:rFonts w:ascii="Times New Roman" w:hAnsi="Times New Roman"/>
          <w:i/>
        </w:rPr>
        <w:t xml:space="preserve">mean rank </w:t>
      </w:r>
      <w:r w:rsidR="00923457" w:rsidRPr="009A20B4">
        <w:rPr>
          <w:rFonts w:ascii="Times New Roman" w:hAnsi="Times New Roman"/>
        </w:rPr>
        <w:t>kelas VII</w:t>
      </w:r>
      <w:r w:rsidR="009A20B4" w:rsidRPr="009A20B4">
        <w:rPr>
          <w:rFonts w:ascii="Times New Roman" w:hAnsi="Times New Roman"/>
        </w:rPr>
        <w:t>B</w:t>
      </w:r>
      <w:r w:rsidR="00923457" w:rsidRPr="009A20B4">
        <w:rPr>
          <w:rFonts w:ascii="Times New Roman" w:hAnsi="Times New Roman"/>
        </w:rPr>
        <w:t>.</w:t>
      </w:r>
    </w:p>
    <w:p w:rsidR="00E672A3" w:rsidRPr="00CD1459" w:rsidRDefault="0017744E" w:rsidP="00E672A3">
      <w:pPr>
        <w:spacing w:after="0" w:line="240" w:lineRule="auto"/>
        <w:ind w:left="851" w:right="804"/>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w:t>
      </w:r>
    </w:p>
    <w:p w:rsidR="00E672A3" w:rsidRPr="00EF4854" w:rsidRDefault="00E672A3" w:rsidP="00E672A3">
      <w:pPr>
        <w:spacing w:after="0" w:line="240" w:lineRule="auto"/>
        <w:ind w:left="851" w:right="804"/>
        <w:jc w:val="center"/>
        <w:rPr>
          <w:rFonts w:ascii="Times New Roman" w:eastAsia="Calibri" w:hAnsi="Times New Roman" w:cs="Times New Roman"/>
          <w:b/>
          <w:noProof/>
          <w:color w:val="000000" w:themeColor="text1"/>
          <w:sz w:val="24"/>
          <w:szCs w:val="24"/>
        </w:rPr>
      </w:pPr>
      <w:r w:rsidRPr="00EF4854">
        <w:rPr>
          <w:rFonts w:ascii="Times New Roman" w:eastAsia="Calibri" w:hAnsi="Times New Roman" w:cs="Times New Roman"/>
          <w:b/>
          <w:noProof/>
          <w:color w:val="000000" w:themeColor="text1"/>
          <w:sz w:val="24"/>
          <w:szCs w:val="24"/>
        </w:rPr>
        <w:t>Abstract</w:t>
      </w:r>
    </w:p>
    <w:p w:rsidR="009A20B4" w:rsidRPr="009A20B4" w:rsidRDefault="009A20B4" w:rsidP="009A20B4">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10076"/>
          <w:tab w:val="left" w:pos="10992"/>
          <w:tab w:val="left" w:pos="11908"/>
          <w:tab w:val="left" w:pos="12824"/>
          <w:tab w:val="left" w:pos="13740"/>
          <w:tab w:val="left" w:pos="14656"/>
        </w:tabs>
        <w:spacing w:after="0" w:line="240" w:lineRule="auto"/>
        <w:ind w:left="851" w:right="804"/>
        <w:jc w:val="both"/>
        <w:rPr>
          <w:rFonts w:ascii="inherit" w:eastAsia="Times New Roman" w:hAnsi="inherit" w:cs="Courier New"/>
          <w:color w:val="212121"/>
        </w:rPr>
      </w:pPr>
      <w:r w:rsidRPr="009A20B4">
        <w:rPr>
          <w:rFonts w:ascii="inherit" w:eastAsia="Times New Roman" w:hAnsi="inherit" w:cs="Courier New"/>
          <w:color w:val="212121"/>
          <w:lang w:val="en"/>
        </w:rPr>
        <w:t xml:space="preserve">The purpose of this study is to determine the level of honesty. Where there is a population in this study are VII grade students of SMP N 8 MUARO JAMBI, which consists of two classes namely VIIA and VIIB. Data retrieval is done by distributing questionnaires to respondents. Questionnaire consists of 25 questions about honesty. The approach used in this study is a quantitative approach. While the type of research used is the type of survey research with research instruments in the form of multiple choice questions. Data analysis techniques used are parametric analysis techniques, namely by testing assumptions or prerequisite tests in the form of normality and homogeneity tests and hypothesis testing in the form of a comparison test. Testing the hypothesis used is the Mann-Whitney U comparison test. The results of the study indicate that there is a comparison between the level of honesty of students in class VIIA and class VIIB. This is evidenced by the value of </w:t>
      </w:r>
      <w:proofErr w:type="spellStart"/>
      <w:r w:rsidRPr="009A20B4">
        <w:rPr>
          <w:rFonts w:ascii="inherit" w:eastAsia="Times New Roman" w:hAnsi="inherit" w:cs="Courier New"/>
          <w:color w:val="212121"/>
          <w:lang w:val="en"/>
        </w:rPr>
        <w:t>Asymp</w:t>
      </w:r>
      <w:proofErr w:type="spellEnd"/>
      <w:r w:rsidRPr="009A20B4">
        <w:rPr>
          <w:rFonts w:ascii="inherit" w:eastAsia="Times New Roman" w:hAnsi="inherit" w:cs="Courier New"/>
          <w:color w:val="212121"/>
          <w:lang w:val="en"/>
        </w:rPr>
        <w:t>. Sig. (2-tailed) of 0.042. Where the value is smaller than 0.05. Because both variables have comparisons, Ha is accepted. In addition, it can also be concluded that the VIIA class has better learning outcomes compared to class VII B. This is evidenced by the mean rank value of the VIIA class greater than the mean rank grade VIIB.</w:t>
      </w:r>
    </w:p>
    <w:p w:rsidR="0046783E" w:rsidRDefault="0046783E" w:rsidP="00E672A3">
      <w:pPr>
        <w:spacing w:after="0" w:line="240" w:lineRule="auto"/>
        <w:ind w:left="851" w:right="804"/>
        <w:jc w:val="both"/>
        <w:rPr>
          <w:rFonts w:ascii="Times New Roman" w:hAnsi="Times New Roman" w:cs="Times New Roman"/>
          <w:noProof/>
          <w:color w:val="000000" w:themeColor="text1"/>
          <w:sz w:val="24"/>
          <w:szCs w:val="24"/>
        </w:rPr>
      </w:pPr>
    </w:p>
    <w:p w:rsidR="0046783E" w:rsidRDefault="0046783E" w:rsidP="00E672A3">
      <w:pPr>
        <w:spacing w:after="0" w:line="240" w:lineRule="auto"/>
        <w:ind w:left="851" w:right="804"/>
        <w:jc w:val="both"/>
        <w:rPr>
          <w:rFonts w:ascii="Times New Roman" w:hAnsi="Times New Roman" w:cs="Times New Roman"/>
          <w:noProof/>
          <w:color w:val="000000" w:themeColor="text1"/>
          <w:sz w:val="24"/>
          <w:szCs w:val="24"/>
        </w:rPr>
      </w:pPr>
    </w:p>
    <w:p w:rsidR="00E672A3" w:rsidRPr="00CD1459" w:rsidRDefault="00E672A3" w:rsidP="00E672A3">
      <w:pPr>
        <w:spacing w:after="0" w:line="240" w:lineRule="auto"/>
        <w:ind w:left="851" w:right="804"/>
        <w:jc w:val="both"/>
        <w:rPr>
          <w:rFonts w:ascii="Times New Roman" w:hAnsi="Times New Roman" w:cs="Times New Roman"/>
          <w:noProof/>
          <w:color w:val="000000" w:themeColor="text1"/>
          <w:sz w:val="24"/>
          <w:szCs w:val="24"/>
        </w:rPr>
      </w:pPr>
      <w:r w:rsidRPr="009A20B4">
        <w:rPr>
          <w:rFonts w:ascii="Times New Roman" w:hAnsi="Times New Roman" w:cs="Times New Roman"/>
          <w:i/>
          <w:noProof/>
          <w:color w:val="000000" w:themeColor="text1"/>
          <w:sz w:val="24"/>
          <w:szCs w:val="24"/>
        </w:rPr>
        <w:t>Keywords</w:t>
      </w:r>
      <w:r w:rsidRPr="00CD1459">
        <w:rPr>
          <w:rFonts w:ascii="Times New Roman" w:hAnsi="Times New Roman" w:cs="Times New Roman"/>
          <w:noProof/>
          <w:color w:val="000000" w:themeColor="text1"/>
          <w:sz w:val="24"/>
          <w:szCs w:val="24"/>
        </w:rPr>
        <w:t>:</w:t>
      </w:r>
      <w:r w:rsidR="009A20B4">
        <w:rPr>
          <w:rFonts w:ascii="Times New Roman" w:hAnsi="Times New Roman" w:cs="Times New Roman"/>
          <w:noProof/>
          <w:color w:val="000000" w:themeColor="text1"/>
          <w:sz w:val="24"/>
          <w:szCs w:val="24"/>
        </w:rPr>
        <w:t xml:space="preserve"> Perbandingan, Kejujuran, Pembelajaran</w:t>
      </w:r>
    </w:p>
    <w:p w:rsidR="00E672A3" w:rsidRDefault="00E672A3" w:rsidP="00E672A3">
      <w:pPr>
        <w:spacing w:after="0" w:line="240" w:lineRule="auto"/>
        <w:jc w:val="both"/>
        <w:rPr>
          <w:rFonts w:ascii="Times New Roman" w:hAnsi="Times New Roman" w:cs="Times New Roman"/>
          <w:noProof/>
          <w:color w:val="000000" w:themeColor="text1"/>
          <w:sz w:val="24"/>
          <w:szCs w:val="24"/>
        </w:rPr>
      </w:pPr>
    </w:p>
    <w:p w:rsidR="00DA4B2F" w:rsidRDefault="00DA4B2F" w:rsidP="00E672A3">
      <w:pPr>
        <w:spacing w:after="0" w:line="240" w:lineRule="auto"/>
        <w:jc w:val="both"/>
        <w:rPr>
          <w:rFonts w:ascii="Times New Roman" w:hAnsi="Times New Roman" w:cs="Times New Roman"/>
          <w:noProof/>
          <w:color w:val="000000" w:themeColor="text1"/>
          <w:sz w:val="24"/>
          <w:szCs w:val="24"/>
        </w:rPr>
      </w:pPr>
    </w:p>
    <w:p w:rsidR="00DA4B2F" w:rsidRPr="00CD1459" w:rsidRDefault="00DA4B2F" w:rsidP="00E672A3">
      <w:pPr>
        <w:spacing w:after="0" w:line="240" w:lineRule="auto"/>
        <w:jc w:val="both"/>
        <w:rPr>
          <w:rFonts w:ascii="Times New Roman" w:hAnsi="Times New Roman" w:cs="Times New Roman"/>
          <w:noProof/>
          <w:color w:val="000000" w:themeColor="text1"/>
          <w:sz w:val="24"/>
          <w:szCs w:val="24"/>
        </w:rPr>
      </w:pPr>
      <w:bookmarkStart w:id="0" w:name="_GoBack"/>
      <w:bookmarkEnd w:id="0"/>
    </w:p>
    <w:p w:rsidR="00E672A3" w:rsidRPr="00CD1459" w:rsidRDefault="00E672A3" w:rsidP="00E672A3">
      <w:pPr>
        <w:spacing w:after="0" w:line="240" w:lineRule="auto"/>
        <w:jc w:val="both"/>
        <w:rPr>
          <w:rFonts w:ascii="Times New Roman" w:hAnsi="Times New Roman" w:cs="Times New Roman"/>
          <w:b/>
          <w:noProof/>
          <w:color w:val="000000" w:themeColor="text1"/>
          <w:sz w:val="24"/>
          <w:szCs w:val="24"/>
        </w:rPr>
      </w:pPr>
      <w:r w:rsidRPr="00CD1459">
        <w:rPr>
          <w:rFonts w:ascii="Times New Roman" w:hAnsi="Times New Roman" w:cs="Times New Roman"/>
          <w:b/>
          <w:noProof/>
          <w:color w:val="000000" w:themeColor="text1"/>
          <w:sz w:val="24"/>
          <w:szCs w:val="24"/>
        </w:rPr>
        <w:lastRenderedPageBreak/>
        <w:t>PENDAHULUAN</w:t>
      </w:r>
    </w:p>
    <w:p w:rsidR="002C28B5" w:rsidRDefault="002C28B5" w:rsidP="002C28B5">
      <w:pPr>
        <w:spacing w:line="240" w:lineRule="auto"/>
        <w:ind w:firstLine="720"/>
        <w:jc w:val="both"/>
        <w:rPr>
          <w:rFonts w:ascii="Times New Roman" w:hAnsi="Times New Roman" w:cs="Times New Roman"/>
          <w:sz w:val="24"/>
          <w:szCs w:val="24"/>
        </w:rPr>
      </w:pPr>
      <w:r w:rsidRPr="002C28B5">
        <w:rPr>
          <w:rFonts w:ascii="Times New Roman" w:hAnsi="Times New Roman" w:cs="Times New Roman"/>
          <w:sz w:val="24"/>
          <w:szCs w:val="24"/>
        </w:rPr>
        <w:t>Pendidikan lebih dari sekedar pengajaran yang dikatakan sebagai suatu proses mentransfer ilmu, transformasi nilai, dan pembentukan kepribadian dengan segala aspek yang dicakupnya. Pendidkan merupakan suatu proses yang diperlukan untuk mendapatkan keseimbangan dan kesempurnaan dalam perkembangan individu maupun masyarakat. Penekanan pendidikan jika dibandingkan dengan pengajaran terletak pada pembentukan kesadaran individu dan masyarakat disamping transfer ilmu dan keahlian.</w:t>
      </w:r>
      <w:r>
        <w:rPr>
          <w:rFonts w:ascii="Times New Roman" w:hAnsi="Times New Roman" w:cs="Times New Roman"/>
          <w:sz w:val="24"/>
          <w:szCs w:val="24"/>
        </w:rPr>
        <w:t xml:space="preserve"> </w:t>
      </w:r>
      <w:r w:rsidRPr="002C28B5">
        <w:rPr>
          <w:rFonts w:ascii="Times New Roman" w:hAnsi="Times New Roman" w:cs="Times New Roman"/>
          <w:sz w:val="24"/>
          <w:szCs w:val="24"/>
        </w:rPr>
        <w:t xml:space="preserve">Pendidikan adalah suatu proses yang mencakup tiga dimensi yaitu: individu, masyarakat atau komunitas nasional dari individu tersebut, dan seluruh kandungan realitas, baik material maupun spiritual yang memainkan peranan dalam menentukan sifat, nasib, bentuk manusia maupun masyarakat (Nurkholis, 2013). Dengan proses semacam ini suatu bangsa  atau Negara dapat mewariskan nilai-nilai keagamaan, kebudayaan, pemikiran dan keahlian kepada generasi berikutnya, sehingga mereka benar-benar siap untuk menyongsong masa depan kehidupan bangsa dan Negara yang lebih cerah. Pendidikan adalah kegiatan membudayakan manusia/membuat orang berbudaya. </w:t>
      </w:r>
    </w:p>
    <w:p w:rsidR="002C28B5" w:rsidRDefault="002C28B5" w:rsidP="002C28B5">
      <w:pPr>
        <w:spacing w:line="240" w:lineRule="auto"/>
        <w:ind w:firstLine="720"/>
        <w:jc w:val="both"/>
        <w:rPr>
          <w:rFonts w:ascii="Times New Roman" w:hAnsi="Times New Roman" w:cs="Times New Roman"/>
          <w:sz w:val="24"/>
          <w:szCs w:val="24"/>
        </w:rPr>
      </w:pPr>
      <w:r w:rsidRPr="002C28B5">
        <w:rPr>
          <w:rFonts w:ascii="Times New Roman" w:hAnsi="Times New Roman" w:cs="Times New Roman"/>
          <w:sz w:val="24"/>
          <w:szCs w:val="24"/>
        </w:rPr>
        <w:t>Dimana untuk meningkatkan kehidupan manusia memerlukan suatu hasil pemikiran, kemauan serta perasaan yang merupakan karya manusia secara individu ataupun kelompok (A. Neolaka &amp; G. A. A. Neoloka , 2017). Pendidikan itu merupakan kebutuhan manusia selama manusia masih hidup dan juga merupakan hal yang terpenting untuk setiap manusia. Dengan adanya pendidikan dapat meningkatkan kualitas diri dari setiap individu (Triyanto, Anitah &amp; Suryani, 2013). Tanpa adanya suatu pendidikan dapat menyebabkan manusia kurang berkembang yang mengakibatkan manusia mengalami keterbelakangan. Oleh sebab itu, pendidikan merupakan suatu hal yang sangat penting yang harus dimiliki oleh setiap manusia, yang berguna untuk meningkatkan kualitas diri. Tujuan pendidikan di Indonesia dilakukan secara interaktif, inspiratif, dan memotivasi peserta didik untuk meningkatkan sumber daya yang bertakwa, bertanggung jawab, beriman, berbudi pekerti, berdisiplin, serta memiliki kecerdasan yang tinggi ( Astalini, Kurniawan &amp; Putri, 2018).</w:t>
      </w:r>
    </w:p>
    <w:p w:rsidR="002C28B5" w:rsidRPr="002C28B5" w:rsidRDefault="002C28B5" w:rsidP="002C28B5">
      <w:pPr>
        <w:spacing w:line="240" w:lineRule="auto"/>
        <w:ind w:firstLine="720"/>
        <w:jc w:val="both"/>
        <w:rPr>
          <w:rFonts w:ascii="Times New Roman" w:hAnsi="Times New Roman" w:cs="Times New Roman"/>
          <w:sz w:val="24"/>
          <w:szCs w:val="24"/>
        </w:rPr>
      </w:pPr>
      <w:r w:rsidRPr="002C28B5">
        <w:rPr>
          <w:rFonts w:ascii="Times New Roman" w:hAnsi="Times New Roman" w:cs="Times New Roman"/>
          <w:sz w:val="24"/>
          <w:szCs w:val="24"/>
        </w:rPr>
        <w:t>Pembelajaran merupakan tahapan oleh guru dan siswa dalam melaksanakan program pembelajaran, yaitu rencana kegiatan setiap materi pokok pembelajaran yang menjabarkan kemampuan dasar serta teori pokok yang didalamnya memuat alokasi waktu, indikator pencapaian hasil belajar, dan langkah-langkah pembelajaran (Hanafy, 2014). Sikap Belajar adalah kecenderungan seseorang dalam beringkah laku, baik bertingkah laku positif maupun bertingkah laku negatif (Ramayani, 2016). Ilmu Pengetahuan Alam (IPA) merupakan salah satu mata pelajaran yang diberikan sejak dari pendidikan dasar hingga pendidikan tinggi. Mata pelajaran IPA banyak mengkaji tentang peristiwa-peristiwa, fakta dan konsep yang berkaitan dengan alam dan lingkungan sekitar kita. Melalui pelajaran IPA siswa jadi mengetahui kemajuan dari ilmu teknologi, keadaan lingkungan serta pemanfaatannya bagi kehidupan sehari-hari (Mardiyah, 2017). Mata pelajaran IPA merupakan pembelajaran yang ruang lingkup cakupannya lebih kepada alam sekitar dan lingkuanganya, melalui mata pelajaran  IPA dapat diperoleh kemampuan siswa dalam melakukan eksperimen, pengamatan, dan teori yang memberikan penjelasan mengenai gejala-gejala yang ada dalam kehidupan sehari-hari (Astalini &amp; Kurniawan, 2019). Mata pelajaran IPA di tingkat SMP terutama yang memiliki kontribusi untuk menjadikan peserta didik mampu menjadi generasi yang memiliki sikap ilmiah dalam kehidupan maupun lingkuangannya (Astalini, Kurniawan, Melsyanti, &amp; Destilanti, 2018: 215).</w:t>
      </w:r>
    </w:p>
    <w:p w:rsidR="002C28B5" w:rsidRPr="002C28B5" w:rsidRDefault="002C28B5" w:rsidP="002C28B5">
      <w:pPr>
        <w:spacing w:line="240" w:lineRule="auto"/>
        <w:ind w:firstLine="720"/>
        <w:jc w:val="both"/>
        <w:rPr>
          <w:rFonts w:ascii="Times New Roman" w:hAnsi="Times New Roman" w:cs="Times New Roman"/>
          <w:sz w:val="24"/>
          <w:szCs w:val="24"/>
        </w:rPr>
      </w:pPr>
      <w:r w:rsidRPr="002C28B5">
        <w:rPr>
          <w:rFonts w:ascii="Times New Roman" w:hAnsi="Times New Roman" w:cs="Times New Roman"/>
          <w:sz w:val="24"/>
          <w:szCs w:val="24"/>
        </w:rPr>
        <w:t xml:space="preserve">Pendidikan yang paling pertama diterima oleh seseorang adalah keluarga. Namun tidak hanya keluarga, sekolah juga merupakan salah satu wahana pembentuk karakter bangsa dan merupakan lokasi penting dimana para “Nation Builders” dapat mengasah kemampuan dan </w:t>
      </w:r>
      <w:r w:rsidRPr="002C28B5">
        <w:rPr>
          <w:rFonts w:ascii="Times New Roman" w:hAnsi="Times New Roman" w:cs="Times New Roman"/>
          <w:sz w:val="24"/>
          <w:szCs w:val="24"/>
        </w:rPr>
        <w:lastRenderedPageBreak/>
        <w:t>diharapkan dapat bersaing di kancah global (Jayanti dan Wiratomo, 2017). Jadi keluarga dan sekolah harus bersatu dalam membentuk suatu individual yang cerdas, yaitu yang memiliki pengetahuan yang luas, berakhlak mulia, dan memiliki keterampilan di bidang tertentu. Sekolah Menengah Pertama (SMP) merupakan pendidikan formal pada jenjang pendidikan dasar. Pendidikan dan pembelajaran di SMP memberikan penekanan dalam menyiapkan generasi agar dapat menjadi manusia yang mampu menghadapi zaman yang semakin berat. Menurut Undang-Undang Sistem Pendidikan Nasional no 20 Tahun 2003 pasal 17 tentang Pendidikan Dasar disebutkan bahwa Pendidikan Dasar merupakan jenjang pendidikan yang melandasi jenjang pendidikan menengah. Pendidikan dasar berbentuk Sekolah Dasar (SD) dan Madrasah Ibtidaiyah (MI) atau bentuk lain yang sederajat serta Sekolah Menengah Pertama (SMP) dan Madrasah Tsanawiyah (MTs), atau bentuk lain yang sederajat. Dipilih Sekolah Menengah Pertama (SMP) karena SMP dianggap tepat sebagai objek penelitian sesuai dengan tujuan yang ingin dicapai.</w:t>
      </w:r>
    </w:p>
    <w:p w:rsidR="002C28B5" w:rsidRPr="002C28B5" w:rsidRDefault="002C28B5" w:rsidP="002C28B5">
      <w:pPr>
        <w:spacing w:line="240" w:lineRule="auto"/>
        <w:jc w:val="both"/>
        <w:rPr>
          <w:rFonts w:ascii="Times New Roman" w:hAnsi="Times New Roman" w:cs="Times New Roman"/>
          <w:sz w:val="24"/>
          <w:szCs w:val="24"/>
        </w:rPr>
      </w:pPr>
      <w:r w:rsidRPr="002C28B5">
        <w:rPr>
          <w:rFonts w:ascii="Times New Roman" w:hAnsi="Times New Roman" w:cs="Times New Roman"/>
          <w:sz w:val="24"/>
          <w:szCs w:val="24"/>
        </w:rPr>
        <w:tab/>
      </w:r>
      <w:r w:rsidR="00507470" w:rsidRPr="002C28B5">
        <w:rPr>
          <w:rFonts w:ascii="Times New Roman" w:hAnsi="Times New Roman" w:cs="Times New Roman"/>
          <w:sz w:val="24"/>
          <w:szCs w:val="24"/>
        </w:rPr>
        <w:t>Peserta didik dipaksa untuk mengingat berbagai informasi tanpa dituntut  untuk memahami dan menemukan informasi tersebut berdasarkan potensinya. Guru belum melaksanakan pembelajaran secara aktif dan kreatif melibatkan siswa dikelas. Dalam proses pembelajaran IPA masih sering ditemukan pembelajaran yang bepusat pada guru sehingga keterlibatan siswa selama proses pembeajaran masih kurang. Siswa masih banyak menunggu disuap oleh guru daripada mencari dan menemukan pengetahuan sendiri. Siswa hanya mendengarkan, mencatat kemudian hanya mengerjakan soal latihan, yang menyebabkan pembelajaran menjadi monoton sehingga siswa Sekolah Menengah Pertama beranggapan bahwa mata pelajaran IPA itu sulit. Sehingga hal ini mempengaruhi hasil belajar yang diperoleh oleh siswa. Dimana hasil belajar adalah perubahan secara positif setelah siswa mengikuti proses pembelajaran, selain itu juga siswa mengalami perubahan dalam bentuk tingkat penguasaan siswa terhadap pengetahuan dan keterampilan yang diperoleh setelah belajar.</w:t>
      </w:r>
      <w:r w:rsidR="00507470">
        <w:rPr>
          <w:rFonts w:ascii="Times New Roman" w:hAnsi="Times New Roman" w:cs="Times New Roman"/>
          <w:sz w:val="24"/>
          <w:szCs w:val="24"/>
        </w:rPr>
        <w:t xml:space="preserve"> </w:t>
      </w:r>
      <w:r w:rsidRPr="002C28B5">
        <w:rPr>
          <w:rFonts w:ascii="Times New Roman" w:hAnsi="Times New Roman" w:cs="Times New Roman"/>
          <w:sz w:val="24"/>
          <w:szCs w:val="24"/>
        </w:rPr>
        <w:t xml:space="preserve">IPA diperlukan dalam kehidupan sehari-hari  untuk memenuhi kebutuhan manusia melalui pemecahan masalah-masalah yang dapat diidentifikasikan, penerapan IPA perlu dilakukan secara bijaksana guna menjaga dan memelihara kelestarian lingkungan (Adilah, 2017). Dengan memahami lingkungan disekitar tempatnya tinggal diharapkan peserta didik mampu mengembangkan keterampilan, wawasan dan kesadaran teknologi dalam kaitannya dengan pemanfaatannya dalam kehidupan sehari-hari. Mengingat pentingnya pelajaran IPA di Sekolah Menengah Pertama (SMP), maka di dalam pelaksanaannya diperlukan guru yang mempunyai kemampuan dalam mengelola proses pembelajaran Agar hasil belajar peserta didik dapat optimal. Namun, pada kenyataannya pembelajaran IPA di SMP selama ini lebih menekankan pada hafalan materi dan kurang  memfasilitasi peserta didik agar memiliki hasil belajar yang maksimal. </w:t>
      </w:r>
    </w:p>
    <w:p w:rsidR="002C28B5" w:rsidRPr="00507470" w:rsidRDefault="002C28B5" w:rsidP="00507470">
      <w:pPr>
        <w:spacing w:after="0" w:line="240" w:lineRule="auto"/>
        <w:ind w:firstLine="720"/>
        <w:jc w:val="both"/>
        <w:rPr>
          <w:rFonts w:ascii="Times New Roman" w:hAnsi="Times New Roman" w:cs="Times New Roman"/>
          <w:noProof/>
          <w:color w:val="000000" w:themeColor="text1"/>
          <w:sz w:val="24"/>
          <w:szCs w:val="24"/>
        </w:rPr>
      </w:pPr>
      <w:r w:rsidRPr="002C28B5">
        <w:rPr>
          <w:rFonts w:ascii="Times New Roman" w:hAnsi="Times New Roman" w:cs="Times New Roman"/>
          <w:sz w:val="24"/>
          <w:szCs w:val="24"/>
        </w:rPr>
        <w:t xml:space="preserve">Karena belum adanya penelitian yang mengukur tentang </w:t>
      </w:r>
      <w:r w:rsidR="00507470" w:rsidRPr="00507470">
        <w:rPr>
          <w:rFonts w:ascii="Times New Roman" w:hAnsi="Times New Roman" w:cs="Times New Roman"/>
          <w:noProof/>
          <w:color w:val="000000" w:themeColor="text1"/>
          <w:sz w:val="24"/>
          <w:szCs w:val="24"/>
        </w:rPr>
        <w:t>perbandingan tingkat kejujuran siswa smp negeri 8</w:t>
      </w:r>
      <w:r w:rsidR="00507470">
        <w:rPr>
          <w:rFonts w:ascii="Times New Roman" w:hAnsi="Times New Roman" w:cs="Times New Roman"/>
          <w:noProof/>
          <w:color w:val="000000" w:themeColor="text1"/>
          <w:sz w:val="24"/>
          <w:szCs w:val="24"/>
        </w:rPr>
        <w:t xml:space="preserve"> muaro jambi dalam pembelajaran</w:t>
      </w:r>
      <w:r w:rsidRPr="002C28B5">
        <w:rPr>
          <w:rFonts w:ascii="Times New Roman" w:hAnsi="Times New Roman" w:cs="Times New Roman"/>
          <w:sz w:val="24"/>
          <w:szCs w:val="24"/>
        </w:rPr>
        <w:t xml:space="preserve">, maka peneliti tertarik untuk melakukan penelitian ini. Diharapkan hasilnya dapat dijadikan acuan untuk penelitian selanjutnya atau dapat menjadi pedoman bagi guru untuk mengukur sikap </w:t>
      </w:r>
      <w:r w:rsidR="00507470">
        <w:rPr>
          <w:rFonts w:ascii="Times New Roman" w:hAnsi="Times New Roman" w:cs="Times New Roman"/>
          <w:sz w:val="24"/>
          <w:szCs w:val="24"/>
        </w:rPr>
        <w:t>kejujuran</w:t>
      </w:r>
      <w:r w:rsidRPr="002C28B5">
        <w:rPr>
          <w:rFonts w:ascii="Times New Roman" w:hAnsi="Times New Roman" w:cs="Times New Roman"/>
          <w:sz w:val="24"/>
          <w:szCs w:val="24"/>
        </w:rPr>
        <w:t xml:space="preserve"> yang dimiliki siswa. Tuju</w:t>
      </w:r>
      <w:r w:rsidR="00507470">
        <w:rPr>
          <w:rFonts w:ascii="Times New Roman" w:hAnsi="Times New Roman" w:cs="Times New Roman"/>
          <w:sz w:val="24"/>
          <w:szCs w:val="24"/>
        </w:rPr>
        <w:t>a</w:t>
      </w:r>
      <w:r w:rsidRPr="002C28B5">
        <w:rPr>
          <w:rFonts w:ascii="Times New Roman" w:hAnsi="Times New Roman" w:cs="Times New Roman"/>
          <w:sz w:val="24"/>
          <w:szCs w:val="24"/>
        </w:rPr>
        <w:t>n dari penelitian ini adalah mengetahui bagaimana perbedaan hasil b</w:t>
      </w:r>
      <w:r w:rsidR="00507470">
        <w:rPr>
          <w:rFonts w:ascii="Times New Roman" w:hAnsi="Times New Roman" w:cs="Times New Roman"/>
          <w:sz w:val="24"/>
          <w:szCs w:val="24"/>
        </w:rPr>
        <w:t>elajar siswa kelas VII di SMPN 8</w:t>
      </w:r>
      <w:r w:rsidRPr="002C28B5">
        <w:rPr>
          <w:rFonts w:ascii="Times New Roman" w:hAnsi="Times New Roman" w:cs="Times New Roman"/>
          <w:sz w:val="24"/>
          <w:szCs w:val="24"/>
        </w:rPr>
        <w:t xml:space="preserve"> Muaro Jambi.</w:t>
      </w:r>
    </w:p>
    <w:p w:rsidR="00E672A3" w:rsidRPr="00CD1459" w:rsidRDefault="00E672A3" w:rsidP="00E672A3">
      <w:pPr>
        <w:autoSpaceDE w:val="0"/>
        <w:autoSpaceDN w:val="0"/>
        <w:adjustRightInd w:val="0"/>
        <w:spacing w:after="0" w:line="240" w:lineRule="auto"/>
        <w:ind w:left="851" w:right="804" w:firstLine="709"/>
        <w:jc w:val="both"/>
        <w:rPr>
          <w:rFonts w:ascii="Times New Roman" w:hAnsi="Times New Roman" w:cs="Times New Roman"/>
          <w:noProof/>
          <w:color w:val="000000" w:themeColor="text1"/>
          <w:sz w:val="24"/>
          <w:szCs w:val="24"/>
        </w:rPr>
      </w:pPr>
    </w:p>
    <w:p w:rsidR="00E672A3" w:rsidRDefault="00E672A3" w:rsidP="00E672A3">
      <w:pPr>
        <w:spacing w:after="0" w:line="240" w:lineRule="auto"/>
        <w:jc w:val="both"/>
        <w:rPr>
          <w:rFonts w:ascii="Times New Roman" w:hAnsi="Times New Roman" w:cs="Times New Roman"/>
          <w:b/>
          <w:noProof/>
          <w:color w:val="000000" w:themeColor="text1"/>
          <w:sz w:val="24"/>
          <w:szCs w:val="24"/>
        </w:rPr>
      </w:pPr>
      <w:r w:rsidRPr="00CD1459">
        <w:rPr>
          <w:rFonts w:ascii="Times New Roman" w:hAnsi="Times New Roman" w:cs="Times New Roman"/>
          <w:b/>
          <w:noProof/>
          <w:color w:val="000000" w:themeColor="text1"/>
          <w:sz w:val="24"/>
          <w:szCs w:val="24"/>
        </w:rPr>
        <w:t xml:space="preserve">METODE </w:t>
      </w:r>
    </w:p>
    <w:p w:rsidR="003B7D0C" w:rsidRPr="003B7D0C" w:rsidRDefault="00350355" w:rsidP="003B7D0C">
      <w:pPr>
        <w:spacing w:after="0" w:line="240" w:lineRule="auto"/>
        <w:jc w:val="both"/>
        <w:rPr>
          <w:rFonts w:ascii="Times New Roman" w:hAnsi="Times New Roman"/>
          <w:sz w:val="24"/>
          <w:szCs w:val="24"/>
        </w:rPr>
      </w:pPr>
      <w:r>
        <w:rPr>
          <w:rFonts w:ascii="Times New Roman" w:hAnsi="Times New Roman" w:cs="Times New Roman"/>
          <w:b/>
          <w:noProof/>
          <w:color w:val="000000" w:themeColor="text1"/>
          <w:sz w:val="24"/>
          <w:szCs w:val="24"/>
        </w:rPr>
        <w:tab/>
      </w:r>
      <w:r w:rsidR="003B7D0C" w:rsidRPr="003B7D0C">
        <w:rPr>
          <w:rFonts w:ascii="Times New Roman" w:hAnsi="Times New Roman"/>
          <w:sz w:val="24"/>
          <w:szCs w:val="24"/>
        </w:rPr>
        <w:t>Pendekatan dalam penelitian ini menggunakan pendekatan kuantitatif, yaitu suatu pendekatan yang bersifat objektif dengan menggunakan metode statistik dalam pengujiannya (Hermawan dan Yusran, 2017:5).</w:t>
      </w:r>
      <w:r w:rsidR="003B7D0C" w:rsidRPr="003B7D0C">
        <w:rPr>
          <w:rFonts w:ascii="Times New Roman" w:hAnsi="Times New Roman"/>
          <w:b/>
          <w:sz w:val="24"/>
          <w:szCs w:val="24"/>
        </w:rPr>
        <w:t xml:space="preserve"> </w:t>
      </w:r>
      <w:r w:rsidR="003B7D0C" w:rsidRPr="003B7D0C">
        <w:rPr>
          <w:rFonts w:ascii="Times New Roman" w:hAnsi="Times New Roman"/>
          <w:sz w:val="24"/>
          <w:szCs w:val="24"/>
        </w:rPr>
        <w:t>Data yang digunakan merupakan data yang bersifat angka atau bilangan. Dalam dunia statistika, data tersebut dapat dikatakan sebagai data numerik.</w:t>
      </w:r>
    </w:p>
    <w:p w:rsidR="003B7D0C" w:rsidRPr="003B7D0C" w:rsidRDefault="003B7D0C" w:rsidP="003B7D0C">
      <w:pPr>
        <w:spacing w:after="0" w:line="240" w:lineRule="auto"/>
        <w:ind w:firstLine="720"/>
        <w:jc w:val="both"/>
        <w:rPr>
          <w:rFonts w:ascii="Times New Roman" w:hAnsi="Times New Roman"/>
          <w:b/>
          <w:sz w:val="24"/>
          <w:szCs w:val="24"/>
        </w:rPr>
      </w:pPr>
      <w:r w:rsidRPr="003B7D0C">
        <w:rPr>
          <w:rFonts w:ascii="Times New Roman" w:hAnsi="Times New Roman"/>
          <w:sz w:val="24"/>
          <w:szCs w:val="24"/>
        </w:rPr>
        <w:lastRenderedPageBreak/>
        <w:t>Penelitian ini juga menggunakan jenis penelitian survei. Penelitian survei merupakan salah  satu jenis penelitian yang pengambilan datanya menggunakan pertanyaan-pertanyaan tertulis, bukan pertanyaan lisan (Rukajat, 2018:143).</w:t>
      </w:r>
      <w:r w:rsidRPr="003B7D0C">
        <w:rPr>
          <w:rFonts w:ascii="Times New Roman" w:hAnsi="Times New Roman"/>
          <w:b/>
          <w:sz w:val="24"/>
          <w:szCs w:val="24"/>
        </w:rPr>
        <w:t xml:space="preserve"> </w:t>
      </w:r>
    </w:p>
    <w:p w:rsidR="003B7D0C" w:rsidRPr="003B7D0C" w:rsidRDefault="003B7D0C" w:rsidP="003B7D0C">
      <w:pPr>
        <w:spacing w:after="0" w:line="240" w:lineRule="auto"/>
        <w:ind w:firstLine="720"/>
        <w:jc w:val="both"/>
        <w:rPr>
          <w:rFonts w:ascii="Times New Roman" w:hAnsi="Times New Roman"/>
          <w:sz w:val="24"/>
          <w:szCs w:val="24"/>
        </w:rPr>
      </w:pPr>
      <w:r w:rsidRPr="003B7D0C">
        <w:rPr>
          <w:rFonts w:ascii="Times New Roman" w:hAnsi="Times New Roman"/>
          <w:sz w:val="24"/>
          <w:szCs w:val="24"/>
        </w:rPr>
        <w:t>Penelitian dilaksanakan pada</w:t>
      </w:r>
      <w:r>
        <w:rPr>
          <w:rFonts w:ascii="Times New Roman" w:hAnsi="Times New Roman"/>
          <w:sz w:val="24"/>
          <w:szCs w:val="24"/>
        </w:rPr>
        <w:t xml:space="preserve"> tanggal 23</w:t>
      </w:r>
      <w:r w:rsidRPr="003B7D0C">
        <w:rPr>
          <w:rFonts w:ascii="Times New Roman" w:hAnsi="Times New Roman"/>
          <w:sz w:val="24"/>
          <w:szCs w:val="24"/>
        </w:rPr>
        <w:t xml:space="preserve"> Mare</w:t>
      </w:r>
      <w:r>
        <w:rPr>
          <w:rFonts w:ascii="Times New Roman" w:hAnsi="Times New Roman"/>
          <w:sz w:val="24"/>
          <w:szCs w:val="24"/>
        </w:rPr>
        <w:t>t 2019 yang bertempat di SMP N 8</w:t>
      </w:r>
      <w:r w:rsidRPr="003B7D0C">
        <w:rPr>
          <w:rFonts w:ascii="Times New Roman" w:hAnsi="Times New Roman"/>
          <w:sz w:val="24"/>
          <w:szCs w:val="24"/>
        </w:rPr>
        <w:t xml:space="preserve"> Muaro Jambi, Kabupaten Muaro Jambi, Provinsi Jambi. Populasi dalam penelitian ini adalah peserta didik </w:t>
      </w:r>
      <w:r>
        <w:rPr>
          <w:rFonts w:ascii="Times New Roman" w:hAnsi="Times New Roman"/>
          <w:sz w:val="24"/>
          <w:szCs w:val="24"/>
        </w:rPr>
        <w:t>kelas VII</w:t>
      </w:r>
      <w:r w:rsidRPr="003B7D0C">
        <w:rPr>
          <w:rFonts w:ascii="Times New Roman" w:hAnsi="Times New Roman"/>
          <w:sz w:val="24"/>
          <w:szCs w:val="24"/>
        </w:rPr>
        <w:t xml:space="preserve"> </w:t>
      </w:r>
      <w:r>
        <w:rPr>
          <w:rFonts w:ascii="Times New Roman" w:hAnsi="Times New Roman"/>
          <w:sz w:val="24"/>
          <w:szCs w:val="24"/>
        </w:rPr>
        <w:t>SMP N 8</w:t>
      </w:r>
      <w:r w:rsidRPr="003B7D0C">
        <w:rPr>
          <w:rFonts w:ascii="Times New Roman" w:hAnsi="Times New Roman"/>
          <w:sz w:val="24"/>
          <w:szCs w:val="24"/>
        </w:rPr>
        <w:t xml:space="preserve"> Muaro Jambi. Sedangkan respondenny</w:t>
      </w:r>
      <w:r>
        <w:rPr>
          <w:rFonts w:ascii="Times New Roman" w:hAnsi="Times New Roman"/>
          <w:sz w:val="24"/>
          <w:szCs w:val="24"/>
        </w:rPr>
        <w:t>a yaitu peserta didik kelas VII A SMP N 8</w:t>
      </w:r>
      <w:r w:rsidRPr="003B7D0C">
        <w:rPr>
          <w:rFonts w:ascii="Times New Roman" w:hAnsi="Times New Roman"/>
          <w:sz w:val="24"/>
          <w:szCs w:val="24"/>
        </w:rPr>
        <w:t xml:space="preserve"> Muaro Ja</w:t>
      </w:r>
      <w:r>
        <w:rPr>
          <w:rFonts w:ascii="Times New Roman" w:hAnsi="Times New Roman"/>
          <w:sz w:val="24"/>
          <w:szCs w:val="24"/>
        </w:rPr>
        <w:t>mbi dan peserta didik kelas VII B SMP N 8</w:t>
      </w:r>
      <w:r w:rsidRPr="003B7D0C">
        <w:rPr>
          <w:rFonts w:ascii="Times New Roman" w:hAnsi="Times New Roman"/>
          <w:sz w:val="24"/>
          <w:szCs w:val="24"/>
        </w:rPr>
        <w:t xml:space="preserve"> Muaro Jambi. Jumlah total responden adalah sebanyak </w:t>
      </w:r>
      <w:r>
        <w:rPr>
          <w:rFonts w:ascii="Times New Roman" w:hAnsi="Times New Roman"/>
          <w:sz w:val="24"/>
          <w:szCs w:val="24"/>
        </w:rPr>
        <w:t>50</w:t>
      </w:r>
      <w:r w:rsidRPr="003B7D0C">
        <w:rPr>
          <w:rFonts w:ascii="Times New Roman" w:hAnsi="Times New Roman"/>
          <w:sz w:val="24"/>
          <w:szCs w:val="24"/>
        </w:rPr>
        <w:t xml:space="preserve"> responden</w:t>
      </w:r>
      <w:r>
        <w:rPr>
          <w:rFonts w:ascii="Times New Roman" w:hAnsi="Times New Roman"/>
          <w:sz w:val="24"/>
          <w:szCs w:val="24"/>
        </w:rPr>
        <w:t>, dengan 25</w:t>
      </w:r>
      <w:r w:rsidRPr="003B7D0C">
        <w:rPr>
          <w:rFonts w:ascii="Times New Roman" w:hAnsi="Times New Roman"/>
          <w:sz w:val="24"/>
          <w:szCs w:val="24"/>
        </w:rPr>
        <w:t xml:space="preserve"> responden </w:t>
      </w:r>
      <w:r>
        <w:rPr>
          <w:rFonts w:ascii="Times New Roman" w:hAnsi="Times New Roman"/>
          <w:sz w:val="24"/>
          <w:szCs w:val="24"/>
        </w:rPr>
        <w:t>berasal dari kelas VIIA dan 25</w:t>
      </w:r>
      <w:r w:rsidRPr="003B7D0C">
        <w:rPr>
          <w:rFonts w:ascii="Times New Roman" w:hAnsi="Times New Roman"/>
          <w:sz w:val="24"/>
          <w:szCs w:val="24"/>
        </w:rPr>
        <w:t xml:space="preserve"> </w:t>
      </w:r>
      <w:r>
        <w:rPr>
          <w:rFonts w:ascii="Times New Roman" w:hAnsi="Times New Roman"/>
          <w:sz w:val="24"/>
          <w:szCs w:val="24"/>
        </w:rPr>
        <w:t>responden berasal dari kelas VII A</w:t>
      </w:r>
      <w:r w:rsidRPr="003B7D0C">
        <w:rPr>
          <w:rFonts w:ascii="Times New Roman" w:hAnsi="Times New Roman"/>
          <w:sz w:val="24"/>
          <w:szCs w:val="24"/>
        </w:rPr>
        <w:t>.</w:t>
      </w:r>
    </w:p>
    <w:p w:rsidR="003B7D0C" w:rsidRPr="003B7D0C" w:rsidRDefault="003B7D0C" w:rsidP="003B7D0C">
      <w:pPr>
        <w:spacing w:after="0" w:line="240" w:lineRule="auto"/>
        <w:ind w:firstLine="720"/>
        <w:jc w:val="both"/>
        <w:rPr>
          <w:rFonts w:ascii="Times New Roman" w:hAnsi="Times New Roman"/>
          <w:sz w:val="24"/>
          <w:szCs w:val="24"/>
        </w:rPr>
      </w:pPr>
      <w:r w:rsidRPr="003B7D0C">
        <w:rPr>
          <w:rFonts w:ascii="Times New Roman" w:hAnsi="Times New Roman"/>
          <w:sz w:val="24"/>
          <w:szCs w:val="24"/>
        </w:rPr>
        <w:t xml:space="preserve">Teknik pengumpulan data pada penelitian ini yaitu menggunakan teknik tes. Sedangkan instrumen penelitiannya berupa soal pilihan ganda. Soal pilihan ganda yang digunakan merupakan soal fisika dengan materi </w:t>
      </w:r>
      <w:r>
        <w:rPr>
          <w:rFonts w:ascii="Times New Roman" w:hAnsi="Times New Roman"/>
          <w:sz w:val="24"/>
          <w:szCs w:val="24"/>
        </w:rPr>
        <w:t>kalor</w:t>
      </w:r>
      <w:r w:rsidRPr="003B7D0C">
        <w:rPr>
          <w:rFonts w:ascii="Times New Roman" w:hAnsi="Times New Roman"/>
          <w:sz w:val="24"/>
          <w:szCs w:val="24"/>
        </w:rPr>
        <w:t xml:space="preserve"> dengan jumlah total soal sebanyak 30 soal. Sedangkan alat dan bahan utama dalam penelitian ini adalah data kuantitatif yang diambil langsung dari responden. </w:t>
      </w:r>
    </w:p>
    <w:p w:rsidR="003B7D0C" w:rsidRPr="003B7D0C" w:rsidRDefault="003B7D0C" w:rsidP="003B7D0C">
      <w:pPr>
        <w:spacing w:after="0" w:line="240" w:lineRule="auto"/>
        <w:ind w:firstLine="567"/>
        <w:jc w:val="both"/>
        <w:rPr>
          <w:rFonts w:ascii="Times New Roman" w:hAnsi="Times New Roman"/>
          <w:sz w:val="24"/>
          <w:szCs w:val="24"/>
        </w:rPr>
      </w:pPr>
      <w:r w:rsidRPr="003B7D0C">
        <w:rPr>
          <w:rFonts w:ascii="Times New Roman" w:hAnsi="Times New Roman"/>
          <w:sz w:val="24"/>
          <w:szCs w:val="24"/>
        </w:rPr>
        <w:t xml:space="preserve">Menurut Rachmawati dan Rohaeti (2018:33), data dianalisis menggunakan analisis parametrik dengan bantuan </w:t>
      </w:r>
      <w:r w:rsidRPr="003B7D0C">
        <w:rPr>
          <w:rFonts w:ascii="Times New Roman" w:hAnsi="Times New Roman"/>
          <w:i/>
          <w:sz w:val="24"/>
          <w:szCs w:val="24"/>
        </w:rPr>
        <w:t>IBM SPSS</w:t>
      </w:r>
      <w:r w:rsidRPr="003B7D0C">
        <w:rPr>
          <w:rFonts w:ascii="Times New Roman" w:hAnsi="Times New Roman"/>
          <w:sz w:val="24"/>
          <w:szCs w:val="24"/>
        </w:rPr>
        <w:t xml:space="preserve">. Sebelumnya, dilakukan uji prasyarat terlebih dahulu dengan menggunakan uji normalitas dan uji homogenitas. </w:t>
      </w:r>
      <w:r w:rsidRPr="003B7D0C">
        <w:rPr>
          <w:rFonts w:ascii="Times New Roman" w:hAnsi="Times New Roman"/>
          <w:sz w:val="24"/>
          <w:szCs w:val="24"/>
        </w:rPr>
        <w:tab/>
        <w:t xml:space="preserve">Uji normalitas dilakukan untuk menguji apakah data yang diperoleh berasal dari populasi berdistribusi normal atau tidak. Uji normalitas pada penelitian ini menggunakan uji </w:t>
      </w:r>
      <w:r w:rsidRPr="003B7D0C">
        <w:rPr>
          <w:rFonts w:ascii="Times New Roman" w:hAnsi="Times New Roman"/>
          <w:i/>
          <w:sz w:val="24"/>
          <w:szCs w:val="24"/>
        </w:rPr>
        <w:t xml:space="preserve">kolmogorov- smirnov. </w:t>
      </w:r>
      <w:r w:rsidRPr="003B7D0C">
        <w:rPr>
          <w:rFonts w:ascii="Times New Roman" w:hAnsi="Times New Roman"/>
          <w:sz w:val="24"/>
          <w:szCs w:val="24"/>
        </w:rPr>
        <w:t>Adapun hipotesis pengujiannya antara lain sebagai berikut:</w:t>
      </w:r>
    </w:p>
    <w:p w:rsidR="003B7D0C" w:rsidRPr="003B7D0C" w:rsidRDefault="003B7D0C" w:rsidP="003B7D0C">
      <w:pPr>
        <w:spacing w:after="0" w:line="240" w:lineRule="auto"/>
        <w:ind w:left="567" w:hanging="567"/>
        <w:jc w:val="both"/>
        <w:rPr>
          <w:rFonts w:ascii="Times New Roman" w:hAnsi="Times New Roman"/>
          <w:sz w:val="24"/>
          <w:szCs w:val="24"/>
        </w:rPr>
      </w:pPr>
      <w:r w:rsidRPr="003B7D0C">
        <w:rPr>
          <w:rFonts w:ascii="Times New Roman" w:hAnsi="Times New Roman"/>
          <w:sz w:val="24"/>
          <w:szCs w:val="24"/>
        </w:rPr>
        <w:t>Ho:   sampel berasal dari populasi berdistribusi normal</w:t>
      </w:r>
    </w:p>
    <w:p w:rsidR="003B7D0C" w:rsidRPr="003B7D0C" w:rsidRDefault="003B7D0C" w:rsidP="003B7D0C">
      <w:pPr>
        <w:spacing w:after="0" w:line="240" w:lineRule="auto"/>
        <w:ind w:left="567" w:hanging="567"/>
        <w:jc w:val="both"/>
        <w:rPr>
          <w:rFonts w:ascii="Times New Roman" w:hAnsi="Times New Roman"/>
          <w:sz w:val="24"/>
          <w:szCs w:val="24"/>
        </w:rPr>
      </w:pPr>
      <w:r w:rsidRPr="003B7D0C">
        <w:rPr>
          <w:rFonts w:ascii="Times New Roman" w:hAnsi="Times New Roman"/>
          <w:sz w:val="24"/>
          <w:szCs w:val="24"/>
        </w:rPr>
        <w:t>Ha: sampel tidak berasal dari populasi berdistribusi normal</w:t>
      </w:r>
    </w:p>
    <w:p w:rsidR="003B7D0C" w:rsidRPr="003B7D0C" w:rsidRDefault="003B7D0C" w:rsidP="003B7D0C">
      <w:pPr>
        <w:spacing w:after="0" w:line="240" w:lineRule="auto"/>
        <w:ind w:firstLine="567"/>
        <w:jc w:val="both"/>
        <w:rPr>
          <w:rFonts w:ascii="Times New Roman" w:hAnsi="Times New Roman"/>
          <w:sz w:val="24"/>
          <w:szCs w:val="24"/>
        </w:rPr>
      </w:pPr>
      <w:r w:rsidRPr="003B7D0C">
        <w:rPr>
          <w:rFonts w:ascii="Times New Roman" w:hAnsi="Times New Roman"/>
          <w:sz w:val="24"/>
          <w:szCs w:val="24"/>
        </w:rPr>
        <w:t xml:space="preserve">Sedangkan uji homogenitas dilakukan untuk mengetahui apakah data yang digunakan bersifat homogen atau heterogen. Uji homogenitas dalam penelitian ini menggunakan uji </w:t>
      </w:r>
      <w:r w:rsidRPr="003B7D0C">
        <w:rPr>
          <w:rFonts w:ascii="Times New Roman" w:hAnsi="Times New Roman"/>
          <w:i/>
          <w:sz w:val="24"/>
          <w:szCs w:val="24"/>
        </w:rPr>
        <w:t>levene statistic</w:t>
      </w:r>
      <w:r w:rsidRPr="003B7D0C">
        <w:rPr>
          <w:rFonts w:ascii="Times New Roman" w:hAnsi="Times New Roman"/>
          <w:sz w:val="24"/>
          <w:szCs w:val="24"/>
        </w:rPr>
        <w:t>. Adapun hipotesis pengujiannya antara lain sebagai berikut:</w:t>
      </w:r>
    </w:p>
    <w:p w:rsidR="003B7D0C" w:rsidRPr="003B7D0C" w:rsidRDefault="003B7D0C" w:rsidP="003B7D0C">
      <w:pPr>
        <w:spacing w:after="0" w:line="240" w:lineRule="auto"/>
        <w:ind w:left="567" w:hanging="567"/>
        <w:jc w:val="both"/>
        <w:rPr>
          <w:rFonts w:ascii="Times New Roman" w:hAnsi="Times New Roman"/>
          <w:sz w:val="24"/>
          <w:szCs w:val="24"/>
        </w:rPr>
      </w:pPr>
      <w:r w:rsidRPr="003B7D0C">
        <w:rPr>
          <w:rFonts w:ascii="Times New Roman" w:hAnsi="Times New Roman"/>
          <w:sz w:val="24"/>
          <w:szCs w:val="24"/>
        </w:rPr>
        <w:t>Ho:    data yang diperoleh bersifat homogen</w:t>
      </w:r>
    </w:p>
    <w:p w:rsidR="003B7D0C" w:rsidRPr="003B7D0C" w:rsidRDefault="003B7D0C" w:rsidP="003B7D0C">
      <w:pPr>
        <w:spacing w:after="0" w:line="240" w:lineRule="auto"/>
        <w:ind w:left="567" w:hanging="567"/>
        <w:jc w:val="both"/>
        <w:rPr>
          <w:rFonts w:ascii="Times New Roman" w:hAnsi="Times New Roman"/>
          <w:sz w:val="24"/>
          <w:szCs w:val="24"/>
        </w:rPr>
      </w:pPr>
      <w:r w:rsidRPr="003B7D0C">
        <w:rPr>
          <w:rFonts w:ascii="Times New Roman" w:hAnsi="Times New Roman"/>
          <w:sz w:val="24"/>
          <w:szCs w:val="24"/>
        </w:rPr>
        <w:t>Ha: data yang diperoleh tidak bersifat homogen</w:t>
      </w:r>
    </w:p>
    <w:p w:rsidR="003B7D0C" w:rsidRPr="003B7D0C" w:rsidRDefault="003B7D0C" w:rsidP="003B7D0C">
      <w:pPr>
        <w:spacing w:after="0" w:line="240" w:lineRule="auto"/>
        <w:ind w:firstLine="567"/>
        <w:jc w:val="both"/>
        <w:rPr>
          <w:rFonts w:ascii="Times New Roman" w:hAnsi="Times New Roman"/>
          <w:sz w:val="24"/>
          <w:szCs w:val="24"/>
        </w:rPr>
      </w:pPr>
      <w:r w:rsidRPr="003B7D0C">
        <w:rPr>
          <w:rFonts w:ascii="Times New Roman" w:hAnsi="Times New Roman"/>
          <w:sz w:val="24"/>
          <w:szCs w:val="24"/>
        </w:rPr>
        <w:t xml:space="preserve">Setelah uji prasyarat terpenuhi, maka selanjutnya dilakukan uji hipotesis. Uji hipotesis yang digunakan dalam penelitian ini yaitu uji perbandingan </w:t>
      </w:r>
      <w:r w:rsidRPr="003B7D0C">
        <w:rPr>
          <w:rFonts w:ascii="Times New Roman" w:hAnsi="Times New Roman"/>
          <w:i/>
          <w:sz w:val="24"/>
          <w:szCs w:val="24"/>
        </w:rPr>
        <w:t>Mann-Whitney U.</w:t>
      </w:r>
      <w:r w:rsidRPr="003B7D0C">
        <w:rPr>
          <w:rFonts w:ascii="Times New Roman" w:hAnsi="Times New Roman"/>
          <w:sz w:val="24"/>
          <w:szCs w:val="24"/>
        </w:rPr>
        <w:t xml:space="preserve"> Uji perbandingan </w:t>
      </w:r>
      <w:r w:rsidRPr="003B7D0C">
        <w:rPr>
          <w:rFonts w:ascii="Times New Roman" w:hAnsi="Times New Roman"/>
          <w:i/>
          <w:sz w:val="24"/>
          <w:szCs w:val="24"/>
        </w:rPr>
        <w:t>Mann-Whitney U</w:t>
      </w:r>
      <w:r w:rsidRPr="003B7D0C">
        <w:rPr>
          <w:rFonts w:ascii="Times New Roman" w:hAnsi="Times New Roman"/>
          <w:sz w:val="24"/>
          <w:szCs w:val="24"/>
        </w:rPr>
        <w:t xml:space="preserve"> merupakan uji korelasi non parametrik. Adapun hipotesis pengujiannya antara lain sebagai berikut:</w:t>
      </w:r>
    </w:p>
    <w:p w:rsidR="003B7D0C" w:rsidRPr="003B7D0C" w:rsidRDefault="003B7D0C" w:rsidP="003B7D0C">
      <w:pPr>
        <w:spacing w:after="0" w:line="240" w:lineRule="auto"/>
        <w:ind w:left="567" w:hanging="567"/>
        <w:jc w:val="both"/>
        <w:rPr>
          <w:rFonts w:ascii="Times New Roman" w:hAnsi="Times New Roman"/>
          <w:sz w:val="24"/>
          <w:szCs w:val="24"/>
        </w:rPr>
      </w:pPr>
      <w:r w:rsidRPr="003B7D0C">
        <w:rPr>
          <w:rFonts w:ascii="Times New Roman" w:hAnsi="Times New Roman"/>
          <w:sz w:val="24"/>
          <w:szCs w:val="24"/>
        </w:rPr>
        <w:t>Ho:</w:t>
      </w:r>
      <w:r w:rsidRPr="003B7D0C">
        <w:rPr>
          <w:rFonts w:ascii="Times New Roman" w:hAnsi="Times New Roman"/>
          <w:sz w:val="24"/>
          <w:szCs w:val="24"/>
        </w:rPr>
        <w:tab/>
        <w:t>tidak terdapat pe</w:t>
      </w:r>
      <w:r>
        <w:rPr>
          <w:rFonts w:ascii="Times New Roman" w:hAnsi="Times New Roman"/>
          <w:sz w:val="24"/>
          <w:szCs w:val="24"/>
        </w:rPr>
        <w:t>rbandingan</w:t>
      </w:r>
      <w:r w:rsidRPr="003B7D0C">
        <w:rPr>
          <w:rFonts w:ascii="Times New Roman" w:hAnsi="Times New Roman"/>
          <w:sz w:val="24"/>
          <w:szCs w:val="24"/>
        </w:rPr>
        <w:t xml:space="preserve"> antara</w:t>
      </w:r>
      <w:r>
        <w:rPr>
          <w:rFonts w:ascii="Times New Roman" w:hAnsi="Times New Roman"/>
          <w:sz w:val="24"/>
          <w:szCs w:val="24"/>
        </w:rPr>
        <w:t xml:space="preserve"> hasil belajar  siswa kelas VII A dan kelas VII B</w:t>
      </w:r>
    </w:p>
    <w:p w:rsidR="003B7D0C" w:rsidRPr="003B7D0C" w:rsidRDefault="003B7D0C" w:rsidP="003B7D0C">
      <w:pPr>
        <w:spacing w:after="0" w:line="240" w:lineRule="auto"/>
        <w:ind w:left="567" w:hanging="567"/>
        <w:jc w:val="both"/>
        <w:rPr>
          <w:rFonts w:ascii="Times New Roman" w:hAnsi="Times New Roman"/>
          <w:sz w:val="24"/>
          <w:szCs w:val="24"/>
        </w:rPr>
      </w:pPr>
      <w:r w:rsidRPr="003B7D0C">
        <w:rPr>
          <w:rFonts w:ascii="Times New Roman" w:hAnsi="Times New Roman"/>
          <w:sz w:val="24"/>
          <w:szCs w:val="24"/>
        </w:rPr>
        <w:t>Ha:</w:t>
      </w:r>
      <w:r w:rsidRPr="003B7D0C">
        <w:rPr>
          <w:rFonts w:ascii="Times New Roman" w:hAnsi="Times New Roman"/>
          <w:sz w:val="24"/>
          <w:szCs w:val="24"/>
        </w:rPr>
        <w:tab/>
        <w:t>terdapat perbedaan antar</w:t>
      </w:r>
      <w:r>
        <w:rPr>
          <w:rFonts w:ascii="Times New Roman" w:hAnsi="Times New Roman"/>
          <w:sz w:val="24"/>
          <w:szCs w:val="24"/>
        </w:rPr>
        <w:t>a hasil belajar  siswa kelas VII A dan kelas VII B</w:t>
      </w:r>
    </w:p>
    <w:p w:rsidR="003B7D0C" w:rsidRDefault="003B7D0C" w:rsidP="003B7D0C">
      <w:pPr>
        <w:spacing w:after="0" w:line="240" w:lineRule="auto"/>
        <w:jc w:val="both"/>
        <w:rPr>
          <w:rFonts w:ascii="Times New Roman" w:hAnsi="Times New Roman"/>
          <w:i/>
        </w:rPr>
      </w:pPr>
    </w:p>
    <w:p w:rsidR="00E672A3" w:rsidRDefault="00E672A3" w:rsidP="003B7D0C">
      <w:pPr>
        <w:spacing w:after="0" w:line="240" w:lineRule="auto"/>
        <w:jc w:val="both"/>
        <w:rPr>
          <w:rFonts w:ascii="Times New Roman" w:hAnsi="Times New Roman" w:cs="Times New Roman"/>
          <w:b/>
          <w:noProof/>
          <w:color w:val="000000" w:themeColor="text1"/>
          <w:sz w:val="24"/>
          <w:szCs w:val="24"/>
        </w:rPr>
      </w:pPr>
      <w:r w:rsidRPr="00CD1459">
        <w:rPr>
          <w:rFonts w:ascii="Times New Roman" w:hAnsi="Times New Roman" w:cs="Times New Roman"/>
          <w:b/>
          <w:noProof/>
          <w:color w:val="000000" w:themeColor="text1"/>
          <w:sz w:val="24"/>
          <w:szCs w:val="24"/>
        </w:rPr>
        <w:t>HASIL DAN PEMBAHASAN</w:t>
      </w:r>
    </w:p>
    <w:p w:rsidR="003B7D0C" w:rsidRPr="00CD1459" w:rsidRDefault="003B7D0C" w:rsidP="003B7D0C">
      <w:pPr>
        <w:spacing w:after="0" w:line="240" w:lineRule="auto"/>
        <w:jc w:val="both"/>
        <w:rPr>
          <w:rFonts w:ascii="Times New Roman" w:hAnsi="Times New Roman" w:cs="Times New Roman"/>
          <w:b/>
          <w:noProof/>
          <w:color w:val="000000" w:themeColor="text1"/>
          <w:sz w:val="24"/>
          <w:szCs w:val="24"/>
        </w:rPr>
      </w:pPr>
    </w:p>
    <w:p w:rsidR="00E672A3" w:rsidRPr="00F65F58" w:rsidRDefault="00E672A3" w:rsidP="00E672A3">
      <w:pPr>
        <w:ind w:firstLine="720"/>
        <w:jc w:val="both"/>
        <w:rPr>
          <w:rFonts w:ascii="Times New Roman" w:hAnsi="Times New Roman" w:cs="Times New Roman"/>
          <w:bCs/>
          <w:color w:val="000000" w:themeColor="text1"/>
          <w:sz w:val="24"/>
          <w:szCs w:val="24"/>
        </w:rPr>
      </w:pPr>
      <w:r w:rsidRPr="00CD1459">
        <w:rPr>
          <w:rFonts w:ascii="Times New Roman" w:hAnsi="Times New Roman" w:cs="Times New Roman"/>
          <w:bCs/>
          <w:color w:val="000000" w:themeColor="text1"/>
          <w:sz w:val="24"/>
          <w:szCs w:val="24"/>
        </w:rPr>
        <w:t xml:space="preserve">Dalam pembelajaran fisika, keaktifan siswa sangatlah diperlukan. Salah satu keaktifan yang dapat dilakukan  adalah  interaksi sosial berupa kerjasama. </w:t>
      </w:r>
      <w:r w:rsidRPr="00CD1459">
        <w:rPr>
          <w:rFonts w:ascii="Times New Roman" w:hAnsi="Times New Roman" w:cs="Times New Roman"/>
          <w:color w:val="000000" w:themeColor="text1"/>
          <w:sz w:val="24"/>
          <w:szCs w:val="24"/>
        </w:rPr>
        <w:t xml:space="preserve">Dimana kerjasam dimaksudkan sebagai suatu usaha bersama antar orang perorangan atau kelompok untuk mencapai suatu atau beberapa tujuan bersama (Asriyanti : 12). </w:t>
      </w:r>
      <w:r w:rsidRPr="00CD1459">
        <w:rPr>
          <w:rFonts w:ascii="Times New Roman" w:hAnsi="Times New Roman" w:cs="Times New Roman"/>
          <w:bCs/>
          <w:color w:val="000000" w:themeColor="text1"/>
          <w:sz w:val="24"/>
          <w:szCs w:val="24"/>
        </w:rPr>
        <w:t>Adapun hasil yang peroleh, dapat dilihat pada tebel :</w:t>
      </w:r>
    </w:p>
    <w:p w:rsidR="00E672A3" w:rsidRPr="002F2396" w:rsidRDefault="00E672A3" w:rsidP="002F2396">
      <w:pPr>
        <w:autoSpaceDE w:val="0"/>
        <w:autoSpaceDN w:val="0"/>
        <w:adjustRightInd w:val="0"/>
        <w:spacing w:after="0" w:line="400" w:lineRule="atLeast"/>
        <w:rPr>
          <w:rFonts w:ascii="Times New Roman" w:eastAsiaTheme="minorHAnsi" w:hAnsi="Times New Roman" w:cs="Times New Roman"/>
          <w:lang w:eastAsia="en-US"/>
        </w:rPr>
      </w:pPr>
    </w:p>
    <w:p w:rsidR="00E672A3" w:rsidRPr="00CD1459" w:rsidRDefault="00E672A3" w:rsidP="00E672A3">
      <w:pPr>
        <w:spacing w:after="0" w:line="240" w:lineRule="auto"/>
        <w:jc w:val="center"/>
        <w:rPr>
          <w:rFonts w:ascii="Times New Roman" w:hAnsi="Times New Roman" w:cs="Times New Roman"/>
          <w:noProof/>
          <w:color w:val="000000" w:themeColor="text1"/>
          <w:sz w:val="24"/>
          <w:szCs w:val="24"/>
        </w:rPr>
      </w:pPr>
      <w:r w:rsidRPr="00CD1459">
        <w:rPr>
          <w:rFonts w:ascii="Times New Roman" w:hAnsi="Times New Roman" w:cs="Times New Roman"/>
          <w:noProof/>
          <w:color w:val="000000" w:themeColor="text1"/>
          <w:sz w:val="24"/>
          <w:szCs w:val="24"/>
        </w:rPr>
        <w:t xml:space="preserve">Tabel </w:t>
      </w:r>
      <w:r w:rsidR="00DF0ECE">
        <w:rPr>
          <w:rFonts w:ascii="Times New Roman" w:hAnsi="Times New Roman" w:cs="Times New Roman"/>
          <w:noProof/>
          <w:color w:val="000000" w:themeColor="text1"/>
          <w:sz w:val="24"/>
          <w:szCs w:val="24"/>
        </w:rPr>
        <w:t>1.</w:t>
      </w:r>
      <w:r w:rsidRPr="00CD1459">
        <w:rPr>
          <w:rFonts w:ascii="Times New Roman" w:hAnsi="Times New Roman" w:cs="Times New Roman"/>
          <w:noProof/>
          <w:color w:val="000000" w:themeColor="text1"/>
          <w:sz w:val="24"/>
          <w:szCs w:val="24"/>
        </w:rPr>
        <w:t xml:space="preserve"> Uji Homogenitas </w:t>
      </w:r>
    </w:p>
    <w:tbl>
      <w:tblPr>
        <w:tblW w:w="4112"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474"/>
        <w:gridCol w:w="1405"/>
        <w:gridCol w:w="812"/>
        <w:gridCol w:w="367"/>
        <w:gridCol w:w="514"/>
        <w:gridCol w:w="540"/>
      </w:tblGrid>
      <w:tr w:rsidR="00E672A3" w:rsidRPr="00CD1459" w:rsidTr="00664701">
        <w:trPr>
          <w:cantSplit/>
          <w:tblHeader/>
          <w:jc w:val="center"/>
        </w:trPr>
        <w:tc>
          <w:tcPr>
            <w:tcW w:w="1879" w:type="dxa"/>
            <w:gridSpan w:val="2"/>
            <w:shd w:val="clear" w:color="auto" w:fill="FFFFFF"/>
            <w:vAlign w:val="center"/>
          </w:tcPr>
          <w:p w:rsidR="00E672A3" w:rsidRPr="00CD1459" w:rsidRDefault="00E672A3" w:rsidP="00664701">
            <w:pPr>
              <w:autoSpaceDE w:val="0"/>
              <w:autoSpaceDN w:val="0"/>
              <w:adjustRightInd w:val="0"/>
              <w:spacing w:after="0" w:line="240" w:lineRule="auto"/>
              <w:jc w:val="center"/>
              <w:rPr>
                <w:rFonts w:ascii="Times New Roman" w:hAnsi="Times New Roman" w:cs="Times New Roman"/>
                <w:noProof/>
                <w:color w:val="000000" w:themeColor="text1"/>
                <w:sz w:val="24"/>
                <w:szCs w:val="24"/>
              </w:rPr>
            </w:pPr>
          </w:p>
        </w:tc>
        <w:tc>
          <w:tcPr>
            <w:tcW w:w="812" w:type="dxa"/>
            <w:shd w:val="clear" w:color="auto" w:fill="FFFFFF"/>
            <w:vAlign w:val="center"/>
          </w:tcPr>
          <w:p w:rsidR="00E672A3" w:rsidRPr="00CD1459" w:rsidRDefault="00E672A3" w:rsidP="00664701">
            <w:pPr>
              <w:autoSpaceDE w:val="0"/>
              <w:autoSpaceDN w:val="0"/>
              <w:adjustRightInd w:val="0"/>
              <w:spacing w:after="0" w:line="240" w:lineRule="auto"/>
              <w:ind w:left="3" w:right="11"/>
              <w:jc w:val="center"/>
              <w:rPr>
                <w:rFonts w:ascii="Times New Roman" w:hAnsi="Times New Roman" w:cs="Times New Roman"/>
                <w:noProof/>
                <w:color w:val="000000" w:themeColor="text1"/>
                <w:sz w:val="24"/>
                <w:szCs w:val="24"/>
              </w:rPr>
            </w:pPr>
            <w:r w:rsidRPr="00CD1459">
              <w:rPr>
                <w:rFonts w:ascii="Times New Roman" w:hAnsi="Times New Roman" w:cs="Times New Roman"/>
                <w:noProof/>
                <w:color w:val="000000" w:themeColor="text1"/>
                <w:sz w:val="24"/>
                <w:szCs w:val="24"/>
              </w:rPr>
              <w:t>Levene Statistic</w:t>
            </w:r>
          </w:p>
        </w:tc>
        <w:tc>
          <w:tcPr>
            <w:tcW w:w="367" w:type="dxa"/>
            <w:shd w:val="clear" w:color="auto" w:fill="FFFFFF"/>
            <w:vAlign w:val="center"/>
          </w:tcPr>
          <w:p w:rsidR="00E672A3" w:rsidRPr="00CD1459" w:rsidRDefault="00E672A3" w:rsidP="00664701">
            <w:pPr>
              <w:autoSpaceDE w:val="0"/>
              <w:autoSpaceDN w:val="0"/>
              <w:adjustRightInd w:val="0"/>
              <w:spacing w:after="0" w:line="240" w:lineRule="auto"/>
              <w:ind w:left="3" w:right="11"/>
              <w:jc w:val="center"/>
              <w:rPr>
                <w:rFonts w:ascii="Times New Roman" w:hAnsi="Times New Roman" w:cs="Times New Roman"/>
                <w:noProof/>
                <w:color w:val="000000" w:themeColor="text1"/>
                <w:sz w:val="24"/>
                <w:szCs w:val="24"/>
              </w:rPr>
            </w:pPr>
            <w:r w:rsidRPr="00CD1459">
              <w:rPr>
                <w:rFonts w:ascii="Times New Roman" w:hAnsi="Times New Roman" w:cs="Times New Roman"/>
                <w:noProof/>
                <w:color w:val="000000" w:themeColor="text1"/>
                <w:sz w:val="24"/>
                <w:szCs w:val="24"/>
              </w:rPr>
              <w:t>df1</w:t>
            </w:r>
          </w:p>
        </w:tc>
        <w:tc>
          <w:tcPr>
            <w:tcW w:w="514" w:type="dxa"/>
            <w:shd w:val="clear" w:color="auto" w:fill="FFFFFF"/>
            <w:vAlign w:val="center"/>
          </w:tcPr>
          <w:p w:rsidR="00E672A3" w:rsidRPr="00CD1459" w:rsidRDefault="00E672A3" w:rsidP="00664701">
            <w:pPr>
              <w:autoSpaceDE w:val="0"/>
              <w:autoSpaceDN w:val="0"/>
              <w:adjustRightInd w:val="0"/>
              <w:spacing w:after="0" w:line="240" w:lineRule="auto"/>
              <w:ind w:left="3" w:right="11"/>
              <w:jc w:val="center"/>
              <w:rPr>
                <w:rFonts w:ascii="Times New Roman" w:hAnsi="Times New Roman" w:cs="Times New Roman"/>
                <w:noProof/>
                <w:color w:val="000000" w:themeColor="text1"/>
                <w:sz w:val="24"/>
                <w:szCs w:val="24"/>
              </w:rPr>
            </w:pPr>
            <w:r w:rsidRPr="00CD1459">
              <w:rPr>
                <w:rFonts w:ascii="Times New Roman" w:hAnsi="Times New Roman" w:cs="Times New Roman"/>
                <w:noProof/>
                <w:color w:val="000000" w:themeColor="text1"/>
                <w:sz w:val="24"/>
                <w:szCs w:val="24"/>
              </w:rPr>
              <w:t>df2</w:t>
            </w:r>
          </w:p>
        </w:tc>
        <w:tc>
          <w:tcPr>
            <w:tcW w:w="540" w:type="dxa"/>
            <w:shd w:val="clear" w:color="auto" w:fill="FFFFFF"/>
            <w:vAlign w:val="center"/>
          </w:tcPr>
          <w:p w:rsidR="00E672A3" w:rsidRPr="00CD1459" w:rsidRDefault="00E672A3" w:rsidP="00664701">
            <w:pPr>
              <w:autoSpaceDE w:val="0"/>
              <w:autoSpaceDN w:val="0"/>
              <w:adjustRightInd w:val="0"/>
              <w:spacing w:after="0" w:line="240" w:lineRule="auto"/>
              <w:ind w:left="60" w:right="60"/>
              <w:jc w:val="center"/>
              <w:rPr>
                <w:rFonts w:ascii="Times New Roman" w:hAnsi="Times New Roman" w:cs="Times New Roman"/>
                <w:noProof/>
                <w:color w:val="000000" w:themeColor="text1"/>
                <w:sz w:val="24"/>
                <w:szCs w:val="24"/>
              </w:rPr>
            </w:pPr>
            <w:r w:rsidRPr="00CD1459">
              <w:rPr>
                <w:rFonts w:ascii="Times New Roman" w:hAnsi="Times New Roman" w:cs="Times New Roman"/>
                <w:noProof/>
                <w:color w:val="000000" w:themeColor="text1"/>
                <w:sz w:val="24"/>
                <w:szCs w:val="24"/>
              </w:rPr>
              <w:t>Sig.</w:t>
            </w:r>
          </w:p>
        </w:tc>
      </w:tr>
      <w:tr w:rsidR="00E672A3" w:rsidRPr="00CD1459" w:rsidTr="00664701">
        <w:trPr>
          <w:cantSplit/>
          <w:trHeight w:val="417"/>
          <w:tblHeader/>
          <w:jc w:val="center"/>
        </w:trPr>
        <w:tc>
          <w:tcPr>
            <w:tcW w:w="474" w:type="dxa"/>
            <w:vMerge w:val="restart"/>
            <w:shd w:val="clear" w:color="auto" w:fill="FFFFFF"/>
            <w:vAlign w:val="center"/>
          </w:tcPr>
          <w:p w:rsidR="00E672A3" w:rsidRPr="00CD1459" w:rsidRDefault="00E672A3" w:rsidP="002A71AB">
            <w:pPr>
              <w:autoSpaceDE w:val="0"/>
              <w:autoSpaceDN w:val="0"/>
              <w:adjustRightInd w:val="0"/>
              <w:spacing w:after="0" w:line="240" w:lineRule="auto"/>
              <w:ind w:right="60"/>
              <w:rPr>
                <w:rFonts w:ascii="Times New Roman" w:hAnsi="Times New Roman" w:cs="Times New Roman"/>
                <w:noProof/>
                <w:color w:val="000000" w:themeColor="text1"/>
                <w:sz w:val="24"/>
                <w:szCs w:val="24"/>
              </w:rPr>
            </w:pPr>
          </w:p>
        </w:tc>
        <w:tc>
          <w:tcPr>
            <w:tcW w:w="1405" w:type="dxa"/>
            <w:shd w:val="clear" w:color="auto" w:fill="FFFFFF"/>
            <w:vAlign w:val="center"/>
          </w:tcPr>
          <w:p w:rsidR="00E672A3" w:rsidRPr="00CD1459" w:rsidRDefault="00E672A3" w:rsidP="00664701">
            <w:pPr>
              <w:autoSpaceDE w:val="0"/>
              <w:autoSpaceDN w:val="0"/>
              <w:adjustRightInd w:val="0"/>
              <w:spacing w:after="0" w:line="240" w:lineRule="auto"/>
              <w:ind w:left="60" w:right="60"/>
              <w:rPr>
                <w:rFonts w:ascii="Times New Roman" w:hAnsi="Times New Roman" w:cs="Times New Roman"/>
                <w:noProof/>
                <w:color w:val="000000" w:themeColor="text1"/>
                <w:sz w:val="24"/>
                <w:szCs w:val="24"/>
              </w:rPr>
            </w:pPr>
            <w:r w:rsidRPr="00CD1459">
              <w:rPr>
                <w:rFonts w:ascii="Times New Roman" w:hAnsi="Times New Roman" w:cs="Times New Roman"/>
                <w:noProof/>
                <w:color w:val="000000" w:themeColor="text1"/>
                <w:sz w:val="24"/>
                <w:szCs w:val="24"/>
              </w:rPr>
              <w:t>Based on Mean</w:t>
            </w:r>
          </w:p>
        </w:tc>
        <w:tc>
          <w:tcPr>
            <w:tcW w:w="812" w:type="dxa"/>
            <w:shd w:val="clear" w:color="auto" w:fill="FFFFFF"/>
            <w:vAlign w:val="center"/>
          </w:tcPr>
          <w:p w:rsidR="00E672A3" w:rsidRPr="00CD1459" w:rsidRDefault="00E672A3" w:rsidP="00664701">
            <w:pPr>
              <w:autoSpaceDE w:val="0"/>
              <w:autoSpaceDN w:val="0"/>
              <w:adjustRightInd w:val="0"/>
              <w:spacing w:after="0" w:line="240" w:lineRule="auto"/>
              <w:ind w:left="3" w:right="11"/>
              <w:jc w:val="center"/>
              <w:rPr>
                <w:rFonts w:ascii="Times New Roman" w:hAnsi="Times New Roman" w:cs="Times New Roman"/>
                <w:noProof/>
                <w:color w:val="000000" w:themeColor="text1"/>
                <w:sz w:val="24"/>
                <w:szCs w:val="24"/>
              </w:rPr>
            </w:pPr>
            <w:r w:rsidRPr="00CD1459">
              <w:rPr>
                <w:rFonts w:ascii="Times New Roman" w:hAnsi="Times New Roman" w:cs="Times New Roman"/>
                <w:noProof/>
                <w:color w:val="000000" w:themeColor="text1"/>
                <w:sz w:val="24"/>
                <w:szCs w:val="24"/>
              </w:rPr>
              <w:t>.041</w:t>
            </w:r>
          </w:p>
        </w:tc>
        <w:tc>
          <w:tcPr>
            <w:tcW w:w="367" w:type="dxa"/>
            <w:shd w:val="clear" w:color="auto" w:fill="FFFFFF"/>
            <w:vAlign w:val="center"/>
          </w:tcPr>
          <w:p w:rsidR="00E672A3" w:rsidRPr="00CD1459" w:rsidRDefault="00E672A3" w:rsidP="00664701">
            <w:pPr>
              <w:autoSpaceDE w:val="0"/>
              <w:autoSpaceDN w:val="0"/>
              <w:adjustRightInd w:val="0"/>
              <w:spacing w:after="0" w:line="240" w:lineRule="auto"/>
              <w:ind w:left="3" w:right="11"/>
              <w:jc w:val="center"/>
              <w:rPr>
                <w:rFonts w:ascii="Times New Roman" w:hAnsi="Times New Roman" w:cs="Times New Roman"/>
                <w:noProof/>
                <w:color w:val="000000" w:themeColor="text1"/>
                <w:sz w:val="24"/>
                <w:szCs w:val="24"/>
              </w:rPr>
            </w:pPr>
            <w:r w:rsidRPr="00CD1459">
              <w:rPr>
                <w:rFonts w:ascii="Times New Roman" w:hAnsi="Times New Roman" w:cs="Times New Roman"/>
                <w:noProof/>
                <w:color w:val="000000" w:themeColor="text1"/>
                <w:sz w:val="24"/>
                <w:szCs w:val="24"/>
              </w:rPr>
              <w:t>1</w:t>
            </w:r>
          </w:p>
        </w:tc>
        <w:tc>
          <w:tcPr>
            <w:tcW w:w="514" w:type="dxa"/>
            <w:shd w:val="clear" w:color="auto" w:fill="FFFFFF"/>
            <w:vAlign w:val="center"/>
          </w:tcPr>
          <w:p w:rsidR="00E672A3" w:rsidRPr="00CD1459" w:rsidRDefault="00E672A3" w:rsidP="00664701">
            <w:pPr>
              <w:autoSpaceDE w:val="0"/>
              <w:autoSpaceDN w:val="0"/>
              <w:adjustRightInd w:val="0"/>
              <w:spacing w:after="0" w:line="240" w:lineRule="auto"/>
              <w:ind w:left="3" w:right="11"/>
              <w:jc w:val="center"/>
              <w:rPr>
                <w:rFonts w:ascii="Times New Roman" w:hAnsi="Times New Roman" w:cs="Times New Roman"/>
                <w:noProof/>
                <w:color w:val="000000" w:themeColor="text1"/>
                <w:sz w:val="24"/>
                <w:szCs w:val="24"/>
              </w:rPr>
            </w:pPr>
            <w:r w:rsidRPr="00CD1459">
              <w:rPr>
                <w:rFonts w:ascii="Times New Roman" w:hAnsi="Times New Roman" w:cs="Times New Roman"/>
                <w:noProof/>
                <w:color w:val="000000" w:themeColor="text1"/>
                <w:sz w:val="24"/>
                <w:szCs w:val="24"/>
              </w:rPr>
              <w:t>28</w:t>
            </w:r>
          </w:p>
        </w:tc>
        <w:tc>
          <w:tcPr>
            <w:tcW w:w="540" w:type="dxa"/>
            <w:shd w:val="clear" w:color="auto" w:fill="FFFFFF"/>
            <w:vAlign w:val="center"/>
          </w:tcPr>
          <w:p w:rsidR="00E672A3" w:rsidRPr="00CD1459" w:rsidRDefault="00E672A3" w:rsidP="00664701">
            <w:pPr>
              <w:autoSpaceDE w:val="0"/>
              <w:autoSpaceDN w:val="0"/>
              <w:adjustRightInd w:val="0"/>
              <w:spacing w:after="0" w:line="240" w:lineRule="auto"/>
              <w:ind w:left="60" w:right="60"/>
              <w:jc w:val="center"/>
              <w:rPr>
                <w:rFonts w:ascii="Times New Roman" w:hAnsi="Times New Roman" w:cs="Times New Roman"/>
                <w:noProof/>
                <w:color w:val="000000" w:themeColor="text1"/>
                <w:sz w:val="24"/>
                <w:szCs w:val="24"/>
              </w:rPr>
            </w:pPr>
            <w:r w:rsidRPr="00CD1459">
              <w:rPr>
                <w:rFonts w:ascii="Times New Roman" w:hAnsi="Times New Roman" w:cs="Times New Roman"/>
                <w:noProof/>
                <w:color w:val="000000" w:themeColor="text1"/>
                <w:sz w:val="24"/>
                <w:szCs w:val="24"/>
              </w:rPr>
              <w:t>.841</w:t>
            </w:r>
          </w:p>
        </w:tc>
      </w:tr>
      <w:tr w:rsidR="002A71AB" w:rsidRPr="00CD1459" w:rsidTr="00664701">
        <w:trPr>
          <w:gridAfter w:val="5"/>
          <w:wAfter w:w="3638" w:type="dxa"/>
          <w:cantSplit/>
          <w:trHeight w:val="276"/>
          <w:tblHeader/>
          <w:jc w:val="center"/>
        </w:trPr>
        <w:tc>
          <w:tcPr>
            <w:tcW w:w="474" w:type="dxa"/>
            <w:vMerge/>
            <w:shd w:val="clear" w:color="auto" w:fill="FFFFFF"/>
          </w:tcPr>
          <w:p w:rsidR="002A71AB" w:rsidRPr="00CD1459" w:rsidRDefault="002A71AB" w:rsidP="00664701">
            <w:pPr>
              <w:autoSpaceDE w:val="0"/>
              <w:autoSpaceDN w:val="0"/>
              <w:adjustRightInd w:val="0"/>
              <w:spacing w:after="0" w:line="240" w:lineRule="auto"/>
              <w:rPr>
                <w:rFonts w:ascii="Times New Roman" w:hAnsi="Times New Roman" w:cs="Times New Roman"/>
                <w:noProof/>
                <w:color w:val="000000" w:themeColor="text1"/>
                <w:sz w:val="24"/>
                <w:szCs w:val="24"/>
              </w:rPr>
            </w:pPr>
          </w:p>
        </w:tc>
      </w:tr>
      <w:tr w:rsidR="002A71AB" w:rsidRPr="00CD1459" w:rsidTr="00664701">
        <w:trPr>
          <w:gridAfter w:val="5"/>
          <w:wAfter w:w="3638" w:type="dxa"/>
          <w:cantSplit/>
          <w:trHeight w:val="276"/>
          <w:tblHeader/>
          <w:jc w:val="center"/>
        </w:trPr>
        <w:tc>
          <w:tcPr>
            <w:tcW w:w="474" w:type="dxa"/>
            <w:vMerge/>
            <w:shd w:val="clear" w:color="auto" w:fill="FFFFFF"/>
          </w:tcPr>
          <w:p w:rsidR="002A71AB" w:rsidRPr="00CD1459" w:rsidRDefault="002A71AB" w:rsidP="00664701">
            <w:pPr>
              <w:autoSpaceDE w:val="0"/>
              <w:autoSpaceDN w:val="0"/>
              <w:adjustRightInd w:val="0"/>
              <w:spacing w:after="0" w:line="240" w:lineRule="auto"/>
              <w:rPr>
                <w:rFonts w:ascii="Times New Roman" w:hAnsi="Times New Roman" w:cs="Times New Roman"/>
                <w:noProof/>
                <w:color w:val="000000" w:themeColor="text1"/>
                <w:sz w:val="24"/>
                <w:szCs w:val="24"/>
              </w:rPr>
            </w:pPr>
          </w:p>
        </w:tc>
      </w:tr>
      <w:tr w:rsidR="002A71AB" w:rsidRPr="00CD1459" w:rsidTr="002A71AB">
        <w:trPr>
          <w:gridAfter w:val="5"/>
          <w:wAfter w:w="3638" w:type="dxa"/>
          <w:cantSplit/>
          <w:trHeight w:val="276"/>
          <w:jc w:val="center"/>
        </w:trPr>
        <w:tc>
          <w:tcPr>
            <w:tcW w:w="474" w:type="dxa"/>
            <w:vMerge/>
            <w:shd w:val="clear" w:color="auto" w:fill="FFFFFF"/>
          </w:tcPr>
          <w:p w:rsidR="002A71AB" w:rsidRPr="00CD1459" w:rsidRDefault="002A71AB" w:rsidP="00664701">
            <w:pPr>
              <w:autoSpaceDE w:val="0"/>
              <w:autoSpaceDN w:val="0"/>
              <w:adjustRightInd w:val="0"/>
              <w:spacing w:after="0" w:line="240" w:lineRule="auto"/>
              <w:rPr>
                <w:rFonts w:ascii="Times New Roman" w:hAnsi="Times New Roman" w:cs="Times New Roman"/>
                <w:noProof/>
                <w:color w:val="000000" w:themeColor="text1"/>
                <w:sz w:val="24"/>
                <w:szCs w:val="24"/>
              </w:rPr>
            </w:pPr>
          </w:p>
        </w:tc>
      </w:tr>
    </w:tbl>
    <w:p w:rsidR="00E672A3" w:rsidRPr="00CD1459" w:rsidRDefault="00E672A3" w:rsidP="00E672A3">
      <w:pPr>
        <w:spacing w:after="0" w:line="240" w:lineRule="auto"/>
        <w:ind w:right="95" w:firstLine="567"/>
        <w:jc w:val="both"/>
        <w:rPr>
          <w:rFonts w:ascii="Times New Roman" w:hAnsi="Times New Roman" w:cs="Times New Roman"/>
          <w:noProof/>
          <w:color w:val="000000" w:themeColor="text1"/>
          <w:sz w:val="24"/>
          <w:szCs w:val="24"/>
        </w:rPr>
      </w:pPr>
      <w:r w:rsidRPr="00CD1459">
        <w:rPr>
          <w:rFonts w:ascii="Times New Roman" w:hAnsi="Times New Roman" w:cs="Times New Roman"/>
          <w:noProof/>
          <w:color w:val="000000" w:themeColor="text1"/>
          <w:sz w:val="24"/>
          <w:szCs w:val="24"/>
        </w:rPr>
        <w:t xml:space="preserve">Hasil uji homogenitas data yaitu  menggunakan </w:t>
      </w:r>
      <w:r w:rsidRPr="00CD1459">
        <w:rPr>
          <w:rFonts w:ascii="Times New Roman" w:hAnsi="Times New Roman" w:cs="Times New Roman"/>
          <w:i/>
          <w:noProof/>
          <w:color w:val="000000" w:themeColor="text1"/>
          <w:sz w:val="24"/>
          <w:szCs w:val="24"/>
        </w:rPr>
        <w:t>sharpio walk</w:t>
      </w:r>
      <w:r w:rsidRPr="00CD1459">
        <w:rPr>
          <w:rFonts w:ascii="Times New Roman" w:hAnsi="Times New Roman" w:cs="Times New Roman"/>
          <w:noProof/>
          <w:color w:val="000000" w:themeColor="text1"/>
          <w:sz w:val="24"/>
          <w:szCs w:val="24"/>
        </w:rPr>
        <w:t xml:space="preserve"> terhadap sikap </w:t>
      </w:r>
      <w:r w:rsidR="003B7D0C">
        <w:rPr>
          <w:rFonts w:ascii="Times New Roman" w:hAnsi="Times New Roman" w:cs="Times New Roman"/>
          <w:noProof/>
          <w:color w:val="000000" w:themeColor="text1"/>
          <w:sz w:val="24"/>
          <w:szCs w:val="24"/>
        </w:rPr>
        <w:t>kejujuran kelas VIIA dan VIIB. Kelas VIIA dan VIIB</w:t>
      </w:r>
      <w:r w:rsidRPr="00CD1459">
        <w:rPr>
          <w:rFonts w:ascii="Times New Roman" w:hAnsi="Times New Roman" w:cs="Times New Roman"/>
          <w:noProof/>
          <w:color w:val="000000" w:themeColor="text1"/>
          <w:sz w:val="24"/>
          <w:szCs w:val="24"/>
        </w:rPr>
        <w:t xml:space="preserve"> memiliki nilai probabilitas signifikansi &gt;0.05, maka data berdistribusi normal. </w:t>
      </w:r>
    </w:p>
    <w:p w:rsidR="00E672A3" w:rsidRPr="00CD1459" w:rsidRDefault="00E672A3" w:rsidP="00E672A3">
      <w:pPr>
        <w:autoSpaceDE w:val="0"/>
        <w:autoSpaceDN w:val="0"/>
        <w:adjustRightInd w:val="0"/>
        <w:spacing w:after="0" w:line="240" w:lineRule="auto"/>
        <w:rPr>
          <w:rFonts w:ascii="Times New Roman" w:hAnsi="Times New Roman" w:cs="Times New Roman"/>
          <w:color w:val="000000" w:themeColor="text1"/>
          <w:sz w:val="24"/>
          <w:szCs w:val="24"/>
        </w:rPr>
      </w:pPr>
    </w:p>
    <w:tbl>
      <w:tblPr>
        <w:tblpPr w:leftFromText="180" w:rightFromText="180" w:vertAnchor="text" w:horzAnchor="margin" w:tblpXSpec="right" w:tblpY="393"/>
        <w:tblW w:w="65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9"/>
        <w:gridCol w:w="931"/>
        <w:gridCol w:w="931"/>
        <w:gridCol w:w="932"/>
        <w:gridCol w:w="2795"/>
      </w:tblGrid>
      <w:tr w:rsidR="00E672A3" w:rsidRPr="00CD1459" w:rsidTr="00664701">
        <w:trPr>
          <w:gridAfter w:val="1"/>
          <w:wAfter w:w="2795" w:type="dxa"/>
          <w:cantSplit/>
          <w:trHeight w:val="261"/>
        </w:trPr>
        <w:tc>
          <w:tcPr>
            <w:tcW w:w="929" w:type="dxa"/>
            <w:vMerge w:val="restart"/>
            <w:tcBorders>
              <w:top w:val="nil"/>
              <w:left w:val="nil"/>
              <w:bottom w:val="nil"/>
              <w:right w:val="nil"/>
            </w:tcBorders>
            <w:shd w:val="clear" w:color="auto" w:fill="FFFFFF" w:themeFill="background1"/>
            <w:vAlign w:val="bottom"/>
          </w:tcPr>
          <w:p w:rsidR="00E672A3" w:rsidRPr="00CD1459" w:rsidRDefault="00E672A3" w:rsidP="00664701">
            <w:pPr>
              <w:autoSpaceDE w:val="0"/>
              <w:autoSpaceDN w:val="0"/>
              <w:adjustRightInd w:val="0"/>
              <w:spacing w:after="0" w:line="240" w:lineRule="auto"/>
              <w:rPr>
                <w:rFonts w:ascii="Times New Roman" w:hAnsi="Times New Roman" w:cs="Times New Roman"/>
                <w:color w:val="000000" w:themeColor="text1"/>
                <w:sz w:val="24"/>
                <w:szCs w:val="24"/>
              </w:rPr>
            </w:pPr>
          </w:p>
        </w:tc>
        <w:tc>
          <w:tcPr>
            <w:tcW w:w="2794" w:type="dxa"/>
            <w:gridSpan w:val="3"/>
            <w:tcBorders>
              <w:top w:val="nil"/>
              <w:left w:val="nil"/>
              <w:bottom w:val="nil"/>
              <w:right w:val="nil"/>
            </w:tcBorders>
            <w:shd w:val="clear" w:color="auto" w:fill="FFFFFF" w:themeFill="background1"/>
            <w:vAlign w:val="bottom"/>
          </w:tcPr>
          <w:p w:rsidR="00E672A3" w:rsidRPr="00CD1459" w:rsidRDefault="00E672A3" w:rsidP="00664701">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CD1459">
              <w:rPr>
                <w:rFonts w:ascii="Times New Roman" w:hAnsi="Times New Roman" w:cs="Times New Roman"/>
                <w:color w:val="000000" w:themeColor="text1"/>
                <w:sz w:val="24"/>
                <w:szCs w:val="24"/>
              </w:rPr>
              <w:t>Kolmogorov-Smirnov</w:t>
            </w:r>
            <w:r w:rsidRPr="00CD1459">
              <w:rPr>
                <w:rFonts w:ascii="Times New Roman" w:hAnsi="Times New Roman" w:cs="Times New Roman"/>
                <w:color w:val="000000" w:themeColor="text1"/>
                <w:sz w:val="24"/>
                <w:szCs w:val="24"/>
                <w:vertAlign w:val="superscript"/>
              </w:rPr>
              <w:t>a</w:t>
            </w:r>
          </w:p>
        </w:tc>
      </w:tr>
      <w:tr w:rsidR="00E672A3" w:rsidRPr="00CD1459" w:rsidTr="00664701">
        <w:trPr>
          <w:gridAfter w:val="1"/>
          <w:wAfter w:w="2795" w:type="dxa"/>
          <w:cantSplit/>
          <w:trHeight w:val="119"/>
        </w:trPr>
        <w:tc>
          <w:tcPr>
            <w:tcW w:w="929" w:type="dxa"/>
            <w:vMerge/>
            <w:tcBorders>
              <w:top w:val="nil"/>
              <w:left w:val="nil"/>
              <w:bottom w:val="nil"/>
              <w:right w:val="nil"/>
            </w:tcBorders>
            <w:shd w:val="clear" w:color="auto" w:fill="FFFFFF" w:themeFill="background1"/>
            <w:vAlign w:val="bottom"/>
          </w:tcPr>
          <w:p w:rsidR="00E672A3" w:rsidRPr="00CD1459" w:rsidRDefault="00E672A3" w:rsidP="00664701">
            <w:pPr>
              <w:autoSpaceDE w:val="0"/>
              <w:autoSpaceDN w:val="0"/>
              <w:adjustRightInd w:val="0"/>
              <w:spacing w:after="0" w:line="240" w:lineRule="auto"/>
              <w:rPr>
                <w:rFonts w:ascii="Times New Roman" w:hAnsi="Times New Roman" w:cs="Times New Roman"/>
                <w:color w:val="000000" w:themeColor="text1"/>
                <w:sz w:val="24"/>
                <w:szCs w:val="24"/>
              </w:rPr>
            </w:pPr>
          </w:p>
        </w:tc>
        <w:tc>
          <w:tcPr>
            <w:tcW w:w="931" w:type="dxa"/>
            <w:tcBorders>
              <w:top w:val="nil"/>
              <w:left w:val="nil"/>
              <w:bottom w:val="single" w:sz="8" w:space="0" w:color="152935"/>
              <w:right w:val="single" w:sz="8" w:space="0" w:color="E0E0E0"/>
            </w:tcBorders>
            <w:shd w:val="clear" w:color="auto" w:fill="FFFFFF" w:themeFill="background1"/>
            <w:vAlign w:val="bottom"/>
          </w:tcPr>
          <w:p w:rsidR="00E672A3" w:rsidRPr="00CD1459" w:rsidRDefault="00E672A3" w:rsidP="00664701">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CD1459">
              <w:rPr>
                <w:rFonts w:ascii="Times New Roman" w:hAnsi="Times New Roman" w:cs="Times New Roman"/>
                <w:color w:val="000000" w:themeColor="text1"/>
                <w:sz w:val="24"/>
                <w:szCs w:val="24"/>
              </w:rPr>
              <w:t>Statistic</w:t>
            </w:r>
          </w:p>
        </w:tc>
        <w:tc>
          <w:tcPr>
            <w:tcW w:w="931" w:type="dxa"/>
            <w:tcBorders>
              <w:top w:val="nil"/>
              <w:left w:val="single" w:sz="8" w:space="0" w:color="E0E0E0"/>
              <w:bottom w:val="single" w:sz="8" w:space="0" w:color="152935"/>
              <w:right w:val="single" w:sz="8" w:space="0" w:color="E0E0E0"/>
            </w:tcBorders>
            <w:shd w:val="clear" w:color="auto" w:fill="FFFFFF" w:themeFill="background1"/>
            <w:vAlign w:val="bottom"/>
          </w:tcPr>
          <w:p w:rsidR="00E672A3" w:rsidRPr="00CD1459" w:rsidRDefault="00E672A3" w:rsidP="00664701">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CD1459">
              <w:rPr>
                <w:rFonts w:ascii="Times New Roman" w:hAnsi="Times New Roman" w:cs="Times New Roman"/>
                <w:color w:val="000000" w:themeColor="text1"/>
                <w:sz w:val="24"/>
                <w:szCs w:val="24"/>
              </w:rPr>
              <w:t>df</w:t>
            </w:r>
          </w:p>
        </w:tc>
        <w:tc>
          <w:tcPr>
            <w:tcW w:w="932" w:type="dxa"/>
            <w:tcBorders>
              <w:top w:val="nil"/>
              <w:left w:val="single" w:sz="8" w:space="0" w:color="E0E0E0"/>
              <w:bottom w:val="single" w:sz="8" w:space="0" w:color="152935"/>
              <w:right w:val="nil"/>
            </w:tcBorders>
            <w:shd w:val="clear" w:color="auto" w:fill="FFFFFF" w:themeFill="background1"/>
            <w:vAlign w:val="bottom"/>
          </w:tcPr>
          <w:p w:rsidR="00E672A3" w:rsidRPr="00CD1459" w:rsidRDefault="00E672A3" w:rsidP="00664701">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CD1459">
              <w:rPr>
                <w:rFonts w:ascii="Times New Roman" w:hAnsi="Times New Roman" w:cs="Times New Roman"/>
                <w:color w:val="000000" w:themeColor="text1"/>
                <w:sz w:val="24"/>
                <w:szCs w:val="24"/>
              </w:rPr>
              <w:t>Sig.</w:t>
            </w:r>
          </w:p>
        </w:tc>
      </w:tr>
      <w:tr w:rsidR="00E672A3" w:rsidRPr="00CD1459" w:rsidTr="00664701">
        <w:trPr>
          <w:gridAfter w:val="1"/>
          <w:wAfter w:w="2795" w:type="dxa"/>
          <w:cantSplit/>
          <w:trHeight w:val="261"/>
        </w:trPr>
        <w:tc>
          <w:tcPr>
            <w:tcW w:w="929" w:type="dxa"/>
            <w:tcBorders>
              <w:top w:val="single" w:sz="8" w:space="0" w:color="152935"/>
              <w:left w:val="nil"/>
              <w:bottom w:val="single" w:sz="8" w:space="0" w:color="152935"/>
              <w:right w:val="nil"/>
            </w:tcBorders>
            <w:shd w:val="clear" w:color="auto" w:fill="FFFFFF" w:themeFill="background1"/>
          </w:tcPr>
          <w:p w:rsidR="00E672A3" w:rsidRPr="00CD1459" w:rsidRDefault="00E672A3" w:rsidP="00664701">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CD1459">
              <w:rPr>
                <w:rFonts w:ascii="Times New Roman" w:hAnsi="Times New Roman" w:cs="Times New Roman"/>
                <w:color w:val="000000" w:themeColor="text1"/>
                <w:sz w:val="24"/>
                <w:szCs w:val="24"/>
              </w:rPr>
              <w:t>ANGKET</w:t>
            </w:r>
          </w:p>
        </w:tc>
        <w:tc>
          <w:tcPr>
            <w:tcW w:w="931" w:type="dxa"/>
            <w:tcBorders>
              <w:top w:val="single" w:sz="8" w:space="0" w:color="152935"/>
              <w:left w:val="nil"/>
              <w:bottom w:val="single" w:sz="8" w:space="0" w:color="152935"/>
              <w:right w:val="single" w:sz="8" w:space="0" w:color="E0E0E0"/>
            </w:tcBorders>
            <w:shd w:val="clear" w:color="auto" w:fill="FFFFFF" w:themeFill="background1"/>
          </w:tcPr>
          <w:p w:rsidR="00E672A3" w:rsidRPr="00CD1459" w:rsidRDefault="00E672A3" w:rsidP="00664701">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CD1459">
              <w:rPr>
                <w:rFonts w:ascii="Times New Roman" w:hAnsi="Times New Roman" w:cs="Times New Roman"/>
                <w:color w:val="000000" w:themeColor="text1"/>
                <w:sz w:val="24"/>
                <w:szCs w:val="24"/>
              </w:rPr>
              <w:t>,133</w:t>
            </w:r>
          </w:p>
        </w:tc>
        <w:tc>
          <w:tcPr>
            <w:tcW w:w="931" w:type="dxa"/>
            <w:tcBorders>
              <w:top w:val="single" w:sz="8" w:space="0" w:color="152935"/>
              <w:left w:val="single" w:sz="8" w:space="0" w:color="E0E0E0"/>
              <w:bottom w:val="single" w:sz="8" w:space="0" w:color="152935"/>
              <w:right w:val="single" w:sz="8" w:space="0" w:color="E0E0E0"/>
            </w:tcBorders>
            <w:shd w:val="clear" w:color="auto" w:fill="FFFFFF" w:themeFill="background1"/>
          </w:tcPr>
          <w:p w:rsidR="00E672A3" w:rsidRPr="00CD1459" w:rsidRDefault="00E672A3" w:rsidP="00664701">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CD1459">
              <w:rPr>
                <w:rFonts w:ascii="Times New Roman" w:hAnsi="Times New Roman" w:cs="Times New Roman"/>
                <w:color w:val="000000" w:themeColor="text1"/>
                <w:sz w:val="24"/>
                <w:szCs w:val="24"/>
              </w:rPr>
              <w:t>30</w:t>
            </w:r>
          </w:p>
        </w:tc>
        <w:tc>
          <w:tcPr>
            <w:tcW w:w="932" w:type="dxa"/>
            <w:tcBorders>
              <w:top w:val="single" w:sz="8" w:space="0" w:color="152935"/>
              <w:left w:val="single" w:sz="8" w:space="0" w:color="E0E0E0"/>
              <w:bottom w:val="single" w:sz="8" w:space="0" w:color="152935"/>
              <w:right w:val="nil"/>
            </w:tcBorders>
            <w:shd w:val="clear" w:color="auto" w:fill="FFFFFF" w:themeFill="background1"/>
          </w:tcPr>
          <w:p w:rsidR="00E672A3" w:rsidRPr="00CD1459" w:rsidRDefault="00E672A3" w:rsidP="00664701">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CD1459">
              <w:rPr>
                <w:rFonts w:ascii="Times New Roman" w:hAnsi="Times New Roman" w:cs="Times New Roman"/>
                <w:color w:val="000000" w:themeColor="text1"/>
                <w:sz w:val="24"/>
                <w:szCs w:val="24"/>
              </w:rPr>
              <w:t>,188</w:t>
            </w:r>
          </w:p>
        </w:tc>
      </w:tr>
      <w:tr w:rsidR="00E672A3" w:rsidRPr="00CD1459" w:rsidTr="00664701">
        <w:trPr>
          <w:cantSplit/>
          <w:trHeight w:val="140"/>
        </w:trPr>
        <w:tc>
          <w:tcPr>
            <w:tcW w:w="6518" w:type="dxa"/>
            <w:gridSpan w:val="5"/>
            <w:tcBorders>
              <w:top w:val="nil"/>
              <w:left w:val="nil"/>
              <w:bottom w:val="nil"/>
              <w:right w:val="nil"/>
            </w:tcBorders>
            <w:shd w:val="clear" w:color="auto" w:fill="FFFFFF"/>
          </w:tcPr>
          <w:p w:rsidR="00E672A3" w:rsidRPr="00CD1459" w:rsidRDefault="00E672A3" w:rsidP="00664701">
            <w:pPr>
              <w:autoSpaceDE w:val="0"/>
              <w:autoSpaceDN w:val="0"/>
              <w:adjustRightInd w:val="0"/>
              <w:spacing w:after="0" w:line="320" w:lineRule="atLeast"/>
              <w:ind w:left="60" w:right="60"/>
              <w:rPr>
                <w:rFonts w:ascii="Times New Roman" w:hAnsi="Times New Roman" w:cs="Times New Roman"/>
                <w:color w:val="000000" w:themeColor="text1"/>
                <w:sz w:val="24"/>
                <w:szCs w:val="24"/>
              </w:rPr>
            </w:pPr>
          </w:p>
        </w:tc>
      </w:tr>
    </w:tbl>
    <w:p w:rsidR="00E672A3" w:rsidRPr="00CD1459" w:rsidRDefault="00E672A3" w:rsidP="00E672A3">
      <w:pPr>
        <w:autoSpaceDE w:val="0"/>
        <w:autoSpaceDN w:val="0"/>
        <w:adjustRightInd w:val="0"/>
        <w:spacing w:after="0" w:line="240" w:lineRule="auto"/>
        <w:rPr>
          <w:rFonts w:ascii="Times New Roman" w:hAnsi="Times New Roman" w:cs="Times New Roman"/>
          <w:color w:val="000000" w:themeColor="text1"/>
          <w:sz w:val="24"/>
          <w:szCs w:val="24"/>
        </w:rPr>
      </w:pPr>
      <w:r w:rsidRPr="00CD1459">
        <w:rPr>
          <w:rFonts w:ascii="Times New Roman" w:hAnsi="Times New Roman" w:cs="Times New Roman"/>
          <w:color w:val="000000" w:themeColor="text1"/>
          <w:sz w:val="24"/>
          <w:szCs w:val="24"/>
        </w:rPr>
        <w:tab/>
      </w:r>
      <w:r w:rsidRPr="00CD1459">
        <w:rPr>
          <w:rFonts w:ascii="Times New Roman" w:hAnsi="Times New Roman" w:cs="Times New Roman"/>
          <w:color w:val="000000" w:themeColor="text1"/>
          <w:sz w:val="24"/>
          <w:szCs w:val="24"/>
        </w:rPr>
        <w:tab/>
      </w:r>
      <w:r w:rsidRPr="00CD1459">
        <w:rPr>
          <w:rFonts w:ascii="Times New Roman" w:hAnsi="Times New Roman" w:cs="Times New Roman"/>
          <w:color w:val="000000" w:themeColor="text1"/>
          <w:sz w:val="24"/>
          <w:szCs w:val="24"/>
        </w:rPr>
        <w:tab/>
      </w:r>
      <w:r w:rsidRPr="00CD1459">
        <w:rPr>
          <w:rFonts w:ascii="Times New Roman" w:hAnsi="Times New Roman" w:cs="Times New Roman"/>
          <w:color w:val="000000" w:themeColor="text1"/>
          <w:sz w:val="24"/>
          <w:szCs w:val="24"/>
        </w:rPr>
        <w:tab/>
      </w:r>
      <w:r w:rsidRPr="00CD1459">
        <w:rPr>
          <w:rFonts w:ascii="Times New Roman" w:hAnsi="Times New Roman" w:cs="Times New Roman"/>
          <w:color w:val="000000" w:themeColor="text1"/>
          <w:sz w:val="24"/>
          <w:szCs w:val="24"/>
        </w:rPr>
        <w:tab/>
      </w:r>
      <w:r w:rsidR="00DF0ECE">
        <w:rPr>
          <w:rFonts w:ascii="Times New Roman" w:hAnsi="Times New Roman" w:cs="Times New Roman"/>
          <w:bCs/>
          <w:color w:val="000000" w:themeColor="text1"/>
          <w:sz w:val="24"/>
          <w:szCs w:val="24"/>
        </w:rPr>
        <w:t>Tabel 2</w:t>
      </w:r>
      <w:r w:rsidRPr="00CD1459">
        <w:rPr>
          <w:rFonts w:ascii="Times New Roman" w:hAnsi="Times New Roman" w:cs="Times New Roman"/>
          <w:bCs/>
          <w:color w:val="000000" w:themeColor="text1"/>
          <w:sz w:val="24"/>
          <w:szCs w:val="24"/>
        </w:rPr>
        <w:t>. Uji Normalitas</w:t>
      </w:r>
    </w:p>
    <w:tbl>
      <w:tblPr>
        <w:tblW w:w="7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9"/>
      </w:tblGrid>
      <w:tr w:rsidR="00E672A3" w:rsidRPr="00CD1459" w:rsidTr="00664701">
        <w:trPr>
          <w:cantSplit/>
        </w:trPr>
        <w:tc>
          <w:tcPr>
            <w:tcW w:w="7209" w:type="dxa"/>
            <w:tcBorders>
              <w:top w:val="nil"/>
              <w:left w:val="nil"/>
              <w:bottom w:val="nil"/>
              <w:right w:val="nil"/>
            </w:tcBorders>
            <w:shd w:val="clear" w:color="auto" w:fill="FFFFFF"/>
            <w:vAlign w:val="center"/>
          </w:tcPr>
          <w:p w:rsidR="00E672A3" w:rsidRPr="00CD1459" w:rsidRDefault="00E672A3" w:rsidP="00664701">
            <w:pPr>
              <w:autoSpaceDE w:val="0"/>
              <w:autoSpaceDN w:val="0"/>
              <w:adjustRightInd w:val="0"/>
              <w:spacing w:after="0" w:line="320" w:lineRule="atLeast"/>
              <w:ind w:right="60"/>
              <w:rPr>
                <w:rFonts w:ascii="Times New Roman" w:hAnsi="Times New Roman" w:cs="Times New Roman"/>
                <w:color w:val="000000" w:themeColor="text1"/>
                <w:sz w:val="24"/>
                <w:szCs w:val="24"/>
              </w:rPr>
            </w:pPr>
          </w:p>
        </w:tc>
      </w:tr>
    </w:tbl>
    <w:p w:rsidR="00E672A3" w:rsidRDefault="00E672A3" w:rsidP="00E672A3">
      <w:pPr>
        <w:spacing w:after="0" w:line="240" w:lineRule="auto"/>
        <w:ind w:right="95" w:firstLine="567"/>
        <w:jc w:val="both"/>
        <w:rPr>
          <w:rFonts w:ascii="Times New Roman" w:hAnsi="Times New Roman" w:cs="Times New Roman"/>
          <w:noProof/>
          <w:color w:val="000000" w:themeColor="text1"/>
          <w:sz w:val="24"/>
          <w:szCs w:val="24"/>
        </w:rPr>
      </w:pPr>
      <w:r w:rsidRPr="00CD1459">
        <w:rPr>
          <w:rFonts w:ascii="Times New Roman" w:hAnsi="Times New Roman" w:cs="Times New Roman"/>
          <w:noProof/>
          <w:color w:val="000000" w:themeColor="text1"/>
          <w:sz w:val="24"/>
          <w:szCs w:val="24"/>
        </w:rPr>
        <w:t xml:space="preserve">Hasil uji normalitas data menggunakan </w:t>
      </w:r>
      <w:r w:rsidRPr="00CD1459">
        <w:rPr>
          <w:rFonts w:ascii="Times New Roman" w:hAnsi="Times New Roman" w:cs="Times New Roman"/>
          <w:i/>
          <w:noProof/>
          <w:color w:val="000000" w:themeColor="text1"/>
          <w:sz w:val="24"/>
          <w:szCs w:val="24"/>
        </w:rPr>
        <w:t>kolmogorv-Smirnov</w:t>
      </w:r>
      <w:r w:rsidRPr="00CD1459">
        <w:rPr>
          <w:rFonts w:ascii="Times New Roman" w:hAnsi="Times New Roman" w:cs="Times New Roman"/>
          <w:noProof/>
          <w:color w:val="000000" w:themeColor="text1"/>
          <w:sz w:val="24"/>
          <w:szCs w:val="24"/>
        </w:rPr>
        <w:t xml:space="preserve"> terhadap sikap kerjasama siswa kelas VIIB dan VIID. Dimana memiliki nilai probabilitas signifikansi &gt;0.05, maka data berdistribusi normal. </w:t>
      </w:r>
    </w:p>
    <w:p w:rsidR="00DF0ECE" w:rsidRDefault="00DF0ECE" w:rsidP="00E672A3">
      <w:pPr>
        <w:spacing w:after="0" w:line="240" w:lineRule="auto"/>
        <w:ind w:right="95" w:firstLine="567"/>
        <w:jc w:val="both"/>
        <w:rPr>
          <w:rFonts w:ascii="Times New Roman" w:hAnsi="Times New Roman" w:cs="Times New Roman"/>
          <w:noProof/>
          <w:color w:val="000000" w:themeColor="text1"/>
          <w:sz w:val="24"/>
          <w:szCs w:val="24"/>
        </w:rPr>
      </w:pPr>
    </w:p>
    <w:p w:rsidR="00DF0ECE" w:rsidRDefault="00DF0ECE" w:rsidP="00DF0ECE">
      <w:pPr>
        <w:spacing w:after="0" w:line="240" w:lineRule="auto"/>
        <w:ind w:right="95"/>
        <w:jc w:val="both"/>
        <w:rPr>
          <w:rFonts w:ascii="Times New Roman" w:hAnsi="Times New Roman" w:cs="Times New Roman"/>
          <w:noProof/>
          <w:color w:val="000000" w:themeColor="text1"/>
          <w:sz w:val="24"/>
          <w:szCs w:val="24"/>
        </w:rPr>
      </w:pPr>
    </w:p>
    <w:p w:rsidR="00DF0ECE" w:rsidRPr="00DF0ECE" w:rsidRDefault="00DF0ECE" w:rsidP="00DF0ECE">
      <w:pPr>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t xml:space="preserve">    Tabel 3. Uji T</w:t>
      </w:r>
    </w:p>
    <w:tbl>
      <w:tblPr>
        <w:tblpPr w:leftFromText="180" w:rightFromText="180" w:vertAnchor="text" w:horzAnchor="margin" w:tblpXSpec="center" w:tblpY="170"/>
        <w:tblW w:w="4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52"/>
        <w:gridCol w:w="483"/>
        <w:gridCol w:w="661"/>
        <w:gridCol w:w="661"/>
        <w:gridCol w:w="928"/>
        <w:gridCol w:w="948"/>
      </w:tblGrid>
      <w:tr w:rsidR="00DF0ECE" w:rsidRPr="00DF0ECE" w:rsidTr="00DF0ECE">
        <w:trPr>
          <w:cantSplit/>
          <w:trHeight w:val="103"/>
        </w:trPr>
        <w:tc>
          <w:tcPr>
            <w:tcW w:w="4233" w:type="dxa"/>
            <w:gridSpan w:val="6"/>
            <w:tcBorders>
              <w:top w:val="nil"/>
              <w:left w:val="nil"/>
              <w:bottom w:val="nil"/>
              <w:right w:val="nil"/>
            </w:tcBorders>
            <w:shd w:val="clear" w:color="auto" w:fill="FFFFFF"/>
            <w:vAlign w:val="center"/>
          </w:tcPr>
          <w:p w:rsidR="00DF0ECE" w:rsidRPr="00DF0ECE" w:rsidRDefault="00DF0ECE" w:rsidP="00DF0ECE">
            <w:pPr>
              <w:autoSpaceDE w:val="0"/>
              <w:autoSpaceDN w:val="0"/>
              <w:adjustRightInd w:val="0"/>
              <w:spacing w:after="0" w:line="240" w:lineRule="auto"/>
              <w:ind w:left="60" w:right="60"/>
              <w:jc w:val="center"/>
              <w:rPr>
                <w:rFonts w:ascii="Arial" w:eastAsiaTheme="minorHAnsi" w:hAnsi="Arial" w:cs="Arial"/>
                <w:color w:val="010205"/>
                <w:lang w:eastAsia="en-US"/>
              </w:rPr>
            </w:pPr>
            <w:r w:rsidRPr="00DF0ECE">
              <w:rPr>
                <w:rFonts w:ascii="Arial" w:eastAsiaTheme="minorHAnsi" w:hAnsi="Arial" w:cs="Arial"/>
                <w:b/>
                <w:bCs/>
                <w:color w:val="010205"/>
                <w:lang w:eastAsia="en-US"/>
              </w:rPr>
              <w:t>Group Statistics</w:t>
            </w:r>
          </w:p>
        </w:tc>
      </w:tr>
      <w:tr w:rsidR="00DF0ECE" w:rsidRPr="00DF0ECE" w:rsidTr="00DF0ECE">
        <w:trPr>
          <w:cantSplit/>
          <w:trHeight w:val="108"/>
        </w:trPr>
        <w:tc>
          <w:tcPr>
            <w:tcW w:w="552" w:type="dxa"/>
            <w:shd w:val="clear" w:color="auto" w:fill="FFFFFF" w:themeFill="background1"/>
          </w:tcPr>
          <w:p w:rsidR="00DF0ECE" w:rsidRPr="00DF0ECE" w:rsidRDefault="00DF0ECE" w:rsidP="00DF0ECE">
            <w:pPr>
              <w:autoSpaceDE w:val="0"/>
              <w:autoSpaceDN w:val="0"/>
              <w:adjustRightInd w:val="0"/>
              <w:spacing w:after="0" w:line="240" w:lineRule="auto"/>
              <w:rPr>
                <w:rFonts w:ascii="Arial" w:eastAsiaTheme="minorHAnsi" w:hAnsi="Arial" w:cs="Arial"/>
                <w:color w:val="000000" w:themeColor="text1"/>
                <w:lang w:eastAsia="en-US"/>
              </w:rPr>
            </w:pPr>
          </w:p>
        </w:tc>
        <w:tc>
          <w:tcPr>
            <w:tcW w:w="483" w:type="dxa"/>
            <w:tcBorders>
              <w:top w:val="nil"/>
              <w:left w:val="nil"/>
              <w:bottom w:val="single" w:sz="8" w:space="0" w:color="152935"/>
              <w:right w:val="nil"/>
            </w:tcBorders>
            <w:shd w:val="clear" w:color="auto" w:fill="FFFFFF" w:themeFill="background1"/>
            <w:vAlign w:val="bottom"/>
          </w:tcPr>
          <w:p w:rsidR="00DF0ECE" w:rsidRPr="00DF0ECE" w:rsidRDefault="00DF0ECE" w:rsidP="00DF0ECE">
            <w:pPr>
              <w:autoSpaceDE w:val="0"/>
              <w:autoSpaceDN w:val="0"/>
              <w:adjustRightInd w:val="0"/>
              <w:spacing w:after="0" w:line="320" w:lineRule="atLeast"/>
              <w:ind w:left="60" w:right="60"/>
              <w:rPr>
                <w:rFonts w:ascii="Arial" w:eastAsiaTheme="minorHAnsi" w:hAnsi="Arial" w:cs="Arial"/>
                <w:color w:val="000000" w:themeColor="text1"/>
                <w:sz w:val="18"/>
                <w:szCs w:val="18"/>
                <w:lang w:eastAsia="en-US"/>
              </w:rPr>
            </w:pPr>
            <w:r w:rsidRPr="00DF0ECE">
              <w:rPr>
                <w:rFonts w:ascii="Arial" w:eastAsiaTheme="minorHAnsi" w:hAnsi="Arial" w:cs="Arial"/>
                <w:color w:val="000000" w:themeColor="text1"/>
                <w:sz w:val="18"/>
                <w:szCs w:val="18"/>
                <w:lang w:eastAsia="en-US"/>
              </w:rPr>
              <w:t>kelas</w:t>
            </w:r>
          </w:p>
        </w:tc>
        <w:tc>
          <w:tcPr>
            <w:tcW w:w="661" w:type="dxa"/>
            <w:tcBorders>
              <w:top w:val="nil"/>
              <w:left w:val="nil"/>
              <w:bottom w:val="single" w:sz="8" w:space="0" w:color="152935"/>
              <w:right w:val="single" w:sz="8" w:space="0" w:color="E0E0E0"/>
            </w:tcBorders>
            <w:shd w:val="clear" w:color="auto" w:fill="FFFFFF" w:themeFill="background1"/>
            <w:vAlign w:val="bottom"/>
          </w:tcPr>
          <w:p w:rsidR="00DF0ECE" w:rsidRPr="00DF0ECE" w:rsidRDefault="00DF0ECE" w:rsidP="00DF0ECE">
            <w:pPr>
              <w:autoSpaceDE w:val="0"/>
              <w:autoSpaceDN w:val="0"/>
              <w:adjustRightInd w:val="0"/>
              <w:spacing w:after="0" w:line="320" w:lineRule="atLeast"/>
              <w:ind w:left="60" w:right="60"/>
              <w:jc w:val="center"/>
              <w:rPr>
                <w:rFonts w:ascii="Arial" w:eastAsiaTheme="minorHAnsi" w:hAnsi="Arial" w:cs="Arial"/>
                <w:color w:val="000000" w:themeColor="text1"/>
                <w:sz w:val="18"/>
                <w:szCs w:val="18"/>
                <w:lang w:eastAsia="en-US"/>
              </w:rPr>
            </w:pPr>
            <w:r w:rsidRPr="00DF0ECE">
              <w:rPr>
                <w:rFonts w:ascii="Arial" w:eastAsiaTheme="minorHAnsi" w:hAnsi="Arial" w:cs="Arial"/>
                <w:color w:val="000000" w:themeColor="text1"/>
                <w:sz w:val="18"/>
                <w:szCs w:val="18"/>
                <w:lang w:eastAsia="en-US"/>
              </w:rPr>
              <w:t>N</w:t>
            </w:r>
          </w:p>
        </w:tc>
        <w:tc>
          <w:tcPr>
            <w:tcW w:w="661" w:type="dxa"/>
            <w:tcBorders>
              <w:top w:val="nil"/>
              <w:left w:val="single" w:sz="8" w:space="0" w:color="E0E0E0"/>
              <w:bottom w:val="single" w:sz="8" w:space="0" w:color="152935"/>
              <w:right w:val="single" w:sz="8" w:space="0" w:color="E0E0E0"/>
            </w:tcBorders>
            <w:shd w:val="clear" w:color="auto" w:fill="FFFFFF" w:themeFill="background1"/>
            <w:vAlign w:val="bottom"/>
          </w:tcPr>
          <w:p w:rsidR="00DF0ECE" w:rsidRPr="00DF0ECE" w:rsidRDefault="00DF0ECE" w:rsidP="00DF0ECE">
            <w:pPr>
              <w:autoSpaceDE w:val="0"/>
              <w:autoSpaceDN w:val="0"/>
              <w:adjustRightInd w:val="0"/>
              <w:spacing w:after="0" w:line="320" w:lineRule="atLeast"/>
              <w:ind w:left="60" w:right="60"/>
              <w:jc w:val="center"/>
              <w:rPr>
                <w:rFonts w:ascii="Arial" w:eastAsiaTheme="minorHAnsi" w:hAnsi="Arial" w:cs="Arial"/>
                <w:color w:val="000000" w:themeColor="text1"/>
                <w:sz w:val="18"/>
                <w:szCs w:val="18"/>
                <w:lang w:eastAsia="en-US"/>
              </w:rPr>
            </w:pPr>
            <w:r w:rsidRPr="00DF0ECE">
              <w:rPr>
                <w:rFonts w:ascii="Arial" w:eastAsiaTheme="minorHAnsi" w:hAnsi="Arial" w:cs="Arial"/>
                <w:color w:val="000000" w:themeColor="text1"/>
                <w:sz w:val="18"/>
                <w:szCs w:val="18"/>
                <w:lang w:eastAsia="en-US"/>
              </w:rPr>
              <w:t>Mean</w:t>
            </w:r>
          </w:p>
        </w:tc>
        <w:tc>
          <w:tcPr>
            <w:tcW w:w="928" w:type="dxa"/>
            <w:tcBorders>
              <w:top w:val="nil"/>
              <w:left w:val="single" w:sz="8" w:space="0" w:color="E0E0E0"/>
              <w:bottom w:val="single" w:sz="8" w:space="0" w:color="152935"/>
              <w:right w:val="single" w:sz="8" w:space="0" w:color="E0E0E0"/>
            </w:tcBorders>
            <w:shd w:val="clear" w:color="auto" w:fill="FFFFFF" w:themeFill="background1"/>
            <w:vAlign w:val="bottom"/>
          </w:tcPr>
          <w:p w:rsidR="00DF0ECE" w:rsidRPr="00DF0ECE" w:rsidRDefault="00DF0ECE" w:rsidP="00DF0ECE">
            <w:pPr>
              <w:autoSpaceDE w:val="0"/>
              <w:autoSpaceDN w:val="0"/>
              <w:adjustRightInd w:val="0"/>
              <w:spacing w:after="0" w:line="320" w:lineRule="atLeast"/>
              <w:ind w:left="60" w:right="60"/>
              <w:jc w:val="center"/>
              <w:rPr>
                <w:rFonts w:ascii="Arial" w:eastAsiaTheme="minorHAnsi" w:hAnsi="Arial" w:cs="Arial"/>
                <w:color w:val="000000" w:themeColor="text1"/>
                <w:sz w:val="18"/>
                <w:szCs w:val="18"/>
                <w:lang w:eastAsia="en-US"/>
              </w:rPr>
            </w:pPr>
            <w:r w:rsidRPr="00DF0ECE">
              <w:rPr>
                <w:rFonts w:ascii="Arial" w:eastAsiaTheme="minorHAnsi" w:hAnsi="Arial" w:cs="Arial"/>
                <w:color w:val="000000" w:themeColor="text1"/>
                <w:sz w:val="18"/>
                <w:szCs w:val="18"/>
                <w:lang w:eastAsia="en-US"/>
              </w:rPr>
              <w:t>Std. Deviation</w:t>
            </w:r>
          </w:p>
        </w:tc>
        <w:tc>
          <w:tcPr>
            <w:tcW w:w="948" w:type="dxa"/>
            <w:tcBorders>
              <w:top w:val="nil"/>
              <w:left w:val="single" w:sz="8" w:space="0" w:color="E0E0E0"/>
              <w:bottom w:val="single" w:sz="8" w:space="0" w:color="152935"/>
              <w:right w:val="nil"/>
            </w:tcBorders>
            <w:shd w:val="clear" w:color="auto" w:fill="FFFFFF" w:themeFill="background1"/>
            <w:vAlign w:val="bottom"/>
          </w:tcPr>
          <w:p w:rsidR="00DF0ECE" w:rsidRPr="00DF0ECE" w:rsidRDefault="00DF0ECE" w:rsidP="00DF0ECE">
            <w:pPr>
              <w:autoSpaceDE w:val="0"/>
              <w:autoSpaceDN w:val="0"/>
              <w:adjustRightInd w:val="0"/>
              <w:spacing w:after="0" w:line="320" w:lineRule="atLeast"/>
              <w:ind w:left="60" w:right="60"/>
              <w:jc w:val="center"/>
              <w:rPr>
                <w:rFonts w:ascii="Arial" w:eastAsiaTheme="minorHAnsi" w:hAnsi="Arial" w:cs="Arial"/>
                <w:color w:val="000000" w:themeColor="text1"/>
                <w:sz w:val="18"/>
                <w:szCs w:val="18"/>
                <w:lang w:eastAsia="en-US"/>
              </w:rPr>
            </w:pPr>
            <w:r w:rsidRPr="00DF0ECE">
              <w:rPr>
                <w:rFonts w:ascii="Arial" w:eastAsiaTheme="minorHAnsi" w:hAnsi="Arial" w:cs="Arial"/>
                <w:color w:val="000000" w:themeColor="text1"/>
                <w:sz w:val="18"/>
                <w:szCs w:val="18"/>
                <w:lang w:eastAsia="en-US"/>
              </w:rPr>
              <w:t>Std. Error Mean</w:t>
            </w:r>
          </w:p>
        </w:tc>
      </w:tr>
      <w:tr w:rsidR="00DF0ECE" w:rsidRPr="00DF0ECE" w:rsidTr="00DF0ECE">
        <w:trPr>
          <w:cantSplit/>
          <w:trHeight w:val="103"/>
        </w:trPr>
        <w:tc>
          <w:tcPr>
            <w:tcW w:w="552" w:type="dxa"/>
            <w:vMerge w:val="restart"/>
            <w:tcBorders>
              <w:top w:val="single" w:sz="8" w:space="0" w:color="152935"/>
              <w:left w:val="nil"/>
              <w:bottom w:val="single" w:sz="8" w:space="0" w:color="152935"/>
              <w:right w:val="nil"/>
            </w:tcBorders>
            <w:shd w:val="clear" w:color="auto" w:fill="FFFFFF" w:themeFill="background1"/>
          </w:tcPr>
          <w:p w:rsidR="00DF0ECE" w:rsidRPr="00DF0ECE" w:rsidRDefault="00901049" w:rsidP="00DF0ECE">
            <w:pPr>
              <w:autoSpaceDE w:val="0"/>
              <w:autoSpaceDN w:val="0"/>
              <w:adjustRightInd w:val="0"/>
              <w:spacing w:after="0" w:line="320" w:lineRule="atLeast"/>
              <w:ind w:left="60" w:right="60"/>
              <w:rPr>
                <w:rFonts w:ascii="Arial" w:eastAsiaTheme="minorHAnsi" w:hAnsi="Arial" w:cs="Arial"/>
                <w:color w:val="000000" w:themeColor="text1"/>
                <w:sz w:val="18"/>
                <w:szCs w:val="18"/>
                <w:lang w:eastAsia="en-US"/>
              </w:rPr>
            </w:pPr>
            <w:r w:rsidRPr="00DF0ECE">
              <w:rPr>
                <w:rFonts w:ascii="Arial" w:eastAsiaTheme="minorHAnsi" w:hAnsi="Arial" w:cs="Arial"/>
                <w:color w:val="000000" w:themeColor="text1"/>
                <w:sz w:val="18"/>
                <w:szCs w:val="18"/>
                <w:lang w:eastAsia="en-US"/>
              </w:rPr>
              <w:t>A</w:t>
            </w:r>
            <w:r w:rsidR="00DF0ECE" w:rsidRPr="00DF0ECE">
              <w:rPr>
                <w:rFonts w:ascii="Arial" w:eastAsiaTheme="minorHAnsi" w:hAnsi="Arial" w:cs="Arial"/>
                <w:color w:val="000000" w:themeColor="text1"/>
                <w:sz w:val="18"/>
                <w:szCs w:val="18"/>
                <w:lang w:eastAsia="en-US"/>
              </w:rPr>
              <w:t>ngket</w:t>
            </w:r>
          </w:p>
        </w:tc>
        <w:tc>
          <w:tcPr>
            <w:tcW w:w="483" w:type="dxa"/>
            <w:tcBorders>
              <w:top w:val="single" w:sz="8" w:space="0" w:color="152935"/>
              <w:left w:val="nil"/>
              <w:bottom w:val="single" w:sz="8" w:space="0" w:color="AEAEAE"/>
              <w:right w:val="nil"/>
            </w:tcBorders>
            <w:shd w:val="clear" w:color="auto" w:fill="FFFFFF" w:themeFill="background1"/>
          </w:tcPr>
          <w:p w:rsidR="00DF0ECE" w:rsidRPr="00DF0ECE" w:rsidRDefault="00DF0ECE" w:rsidP="00DF0ECE">
            <w:pPr>
              <w:autoSpaceDE w:val="0"/>
              <w:autoSpaceDN w:val="0"/>
              <w:adjustRightInd w:val="0"/>
              <w:spacing w:after="0" w:line="320" w:lineRule="atLeast"/>
              <w:ind w:left="60" w:right="60"/>
              <w:rPr>
                <w:rFonts w:ascii="Arial" w:eastAsiaTheme="minorHAnsi" w:hAnsi="Arial" w:cs="Arial"/>
                <w:color w:val="000000" w:themeColor="text1"/>
                <w:sz w:val="18"/>
                <w:szCs w:val="18"/>
                <w:lang w:eastAsia="en-US"/>
              </w:rPr>
            </w:pPr>
            <w:r w:rsidRPr="00DF0ECE">
              <w:rPr>
                <w:rFonts w:ascii="Arial" w:eastAsiaTheme="minorHAnsi" w:hAnsi="Arial" w:cs="Arial"/>
                <w:color w:val="000000" w:themeColor="text1"/>
                <w:sz w:val="18"/>
                <w:szCs w:val="18"/>
                <w:lang w:eastAsia="en-US"/>
              </w:rPr>
              <w:t>1</w:t>
            </w:r>
          </w:p>
        </w:tc>
        <w:tc>
          <w:tcPr>
            <w:tcW w:w="661" w:type="dxa"/>
            <w:tcBorders>
              <w:top w:val="single" w:sz="8" w:space="0" w:color="152935"/>
              <w:left w:val="nil"/>
              <w:bottom w:val="single" w:sz="8" w:space="0" w:color="AEAEAE"/>
              <w:right w:val="single" w:sz="8" w:space="0" w:color="E0E0E0"/>
            </w:tcBorders>
            <w:shd w:val="clear" w:color="auto" w:fill="FFFFFF" w:themeFill="background1"/>
          </w:tcPr>
          <w:p w:rsidR="00DF0ECE" w:rsidRPr="00DF0ECE" w:rsidRDefault="00DF0ECE" w:rsidP="00DF0ECE">
            <w:pPr>
              <w:autoSpaceDE w:val="0"/>
              <w:autoSpaceDN w:val="0"/>
              <w:adjustRightInd w:val="0"/>
              <w:spacing w:after="0" w:line="320" w:lineRule="atLeast"/>
              <w:ind w:left="60" w:right="60"/>
              <w:jc w:val="right"/>
              <w:rPr>
                <w:rFonts w:ascii="Arial" w:eastAsiaTheme="minorHAnsi" w:hAnsi="Arial" w:cs="Arial"/>
                <w:color w:val="000000" w:themeColor="text1"/>
                <w:sz w:val="18"/>
                <w:szCs w:val="18"/>
                <w:lang w:eastAsia="en-US"/>
              </w:rPr>
            </w:pPr>
            <w:r w:rsidRPr="00DF0ECE">
              <w:rPr>
                <w:rFonts w:ascii="Arial" w:eastAsiaTheme="minorHAnsi" w:hAnsi="Arial" w:cs="Arial"/>
                <w:color w:val="000000" w:themeColor="text1"/>
                <w:sz w:val="18"/>
                <w:szCs w:val="18"/>
                <w:lang w:eastAsia="en-US"/>
              </w:rPr>
              <w:t>15</w:t>
            </w:r>
          </w:p>
        </w:tc>
        <w:tc>
          <w:tcPr>
            <w:tcW w:w="661" w:type="dxa"/>
            <w:tcBorders>
              <w:top w:val="single" w:sz="8" w:space="0" w:color="152935"/>
              <w:left w:val="single" w:sz="8" w:space="0" w:color="E0E0E0"/>
              <w:bottom w:val="single" w:sz="8" w:space="0" w:color="AEAEAE"/>
              <w:right w:val="single" w:sz="8" w:space="0" w:color="E0E0E0"/>
            </w:tcBorders>
            <w:shd w:val="clear" w:color="auto" w:fill="FFFFFF" w:themeFill="background1"/>
          </w:tcPr>
          <w:p w:rsidR="00DF0ECE" w:rsidRPr="00DF0ECE" w:rsidRDefault="00DF0ECE" w:rsidP="00DF0ECE">
            <w:pPr>
              <w:autoSpaceDE w:val="0"/>
              <w:autoSpaceDN w:val="0"/>
              <w:adjustRightInd w:val="0"/>
              <w:spacing w:after="0" w:line="320" w:lineRule="atLeast"/>
              <w:ind w:left="60" w:right="60"/>
              <w:jc w:val="right"/>
              <w:rPr>
                <w:rFonts w:ascii="Arial" w:eastAsiaTheme="minorHAnsi" w:hAnsi="Arial" w:cs="Arial"/>
                <w:color w:val="000000" w:themeColor="text1"/>
                <w:sz w:val="18"/>
                <w:szCs w:val="18"/>
                <w:lang w:eastAsia="en-US"/>
              </w:rPr>
            </w:pPr>
            <w:r w:rsidRPr="00DF0ECE">
              <w:rPr>
                <w:rFonts w:ascii="Arial" w:eastAsiaTheme="minorHAnsi" w:hAnsi="Arial" w:cs="Arial"/>
                <w:color w:val="000000" w:themeColor="text1"/>
                <w:sz w:val="18"/>
                <w:szCs w:val="18"/>
                <w:lang w:eastAsia="en-US"/>
              </w:rPr>
              <w:t>76,73</w:t>
            </w:r>
          </w:p>
        </w:tc>
        <w:tc>
          <w:tcPr>
            <w:tcW w:w="928" w:type="dxa"/>
            <w:tcBorders>
              <w:top w:val="single" w:sz="8" w:space="0" w:color="152935"/>
              <w:left w:val="single" w:sz="8" w:space="0" w:color="E0E0E0"/>
              <w:bottom w:val="single" w:sz="8" w:space="0" w:color="AEAEAE"/>
              <w:right w:val="single" w:sz="8" w:space="0" w:color="E0E0E0"/>
            </w:tcBorders>
            <w:shd w:val="clear" w:color="auto" w:fill="FFFFFF" w:themeFill="background1"/>
          </w:tcPr>
          <w:p w:rsidR="00DF0ECE" w:rsidRPr="00DF0ECE" w:rsidRDefault="00DF0ECE" w:rsidP="00DF0ECE">
            <w:pPr>
              <w:autoSpaceDE w:val="0"/>
              <w:autoSpaceDN w:val="0"/>
              <w:adjustRightInd w:val="0"/>
              <w:spacing w:after="0" w:line="320" w:lineRule="atLeast"/>
              <w:ind w:left="60" w:right="60"/>
              <w:jc w:val="right"/>
              <w:rPr>
                <w:rFonts w:ascii="Arial" w:eastAsiaTheme="minorHAnsi" w:hAnsi="Arial" w:cs="Arial"/>
                <w:color w:val="000000" w:themeColor="text1"/>
                <w:sz w:val="18"/>
                <w:szCs w:val="18"/>
                <w:lang w:eastAsia="en-US"/>
              </w:rPr>
            </w:pPr>
            <w:r w:rsidRPr="00DF0ECE">
              <w:rPr>
                <w:rFonts w:ascii="Arial" w:eastAsiaTheme="minorHAnsi" w:hAnsi="Arial" w:cs="Arial"/>
                <w:color w:val="000000" w:themeColor="text1"/>
                <w:sz w:val="18"/>
                <w:szCs w:val="18"/>
                <w:lang w:eastAsia="en-US"/>
              </w:rPr>
              <w:t>2,865</w:t>
            </w:r>
          </w:p>
        </w:tc>
        <w:tc>
          <w:tcPr>
            <w:tcW w:w="948" w:type="dxa"/>
            <w:tcBorders>
              <w:top w:val="single" w:sz="8" w:space="0" w:color="152935"/>
              <w:left w:val="single" w:sz="8" w:space="0" w:color="E0E0E0"/>
              <w:bottom w:val="single" w:sz="8" w:space="0" w:color="AEAEAE"/>
              <w:right w:val="nil"/>
            </w:tcBorders>
            <w:shd w:val="clear" w:color="auto" w:fill="FFFFFF" w:themeFill="background1"/>
          </w:tcPr>
          <w:p w:rsidR="00DF0ECE" w:rsidRPr="00DF0ECE" w:rsidRDefault="00DF0ECE" w:rsidP="00DF0ECE">
            <w:pPr>
              <w:autoSpaceDE w:val="0"/>
              <w:autoSpaceDN w:val="0"/>
              <w:adjustRightInd w:val="0"/>
              <w:spacing w:after="0" w:line="320" w:lineRule="atLeast"/>
              <w:ind w:left="60" w:right="60"/>
              <w:jc w:val="right"/>
              <w:rPr>
                <w:rFonts w:ascii="Arial" w:eastAsiaTheme="minorHAnsi" w:hAnsi="Arial" w:cs="Arial"/>
                <w:color w:val="000000" w:themeColor="text1"/>
                <w:sz w:val="18"/>
                <w:szCs w:val="18"/>
                <w:lang w:eastAsia="en-US"/>
              </w:rPr>
            </w:pPr>
            <w:r w:rsidRPr="00DF0ECE">
              <w:rPr>
                <w:rFonts w:ascii="Arial" w:eastAsiaTheme="minorHAnsi" w:hAnsi="Arial" w:cs="Arial"/>
                <w:color w:val="000000" w:themeColor="text1"/>
                <w:sz w:val="18"/>
                <w:szCs w:val="18"/>
                <w:lang w:eastAsia="en-US"/>
              </w:rPr>
              <w:t>,740</w:t>
            </w:r>
          </w:p>
        </w:tc>
      </w:tr>
      <w:tr w:rsidR="00DF0ECE" w:rsidRPr="00DF0ECE" w:rsidTr="00DF0ECE">
        <w:trPr>
          <w:cantSplit/>
          <w:trHeight w:val="47"/>
        </w:trPr>
        <w:tc>
          <w:tcPr>
            <w:tcW w:w="552" w:type="dxa"/>
            <w:vMerge/>
            <w:tcBorders>
              <w:top w:val="single" w:sz="8" w:space="0" w:color="152935"/>
              <w:left w:val="nil"/>
              <w:bottom w:val="single" w:sz="8" w:space="0" w:color="152935"/>
              <w:right w:val="nil"/>
            </w:tcBorders>
            <w:shd w:val="clear" w:color="auto" w:fill="FFFFFF" w:themeFill="background1"/>
          </w:tcPr>
          <w:p w:rsidR="00DF0ECE" w:rsidRPr="00DF0ECE" w:rsidRDefault="00DF0ECE" w:rsidP="00DF0ECE">
            <w:pPr>
              <w:autoSpaceDE w:val="0"/>
              <w:autoSpaceDN w:val="0"/>
              <w:adjustRightInd w:val="0"/>
              <w:spacing w:after="0" w:line="240" w:lineRule="auto"/>
              <w:rPr>
                <w:rFonts w:ascii="Arial" w:eastAsiaTheme="minorHAnsi" w:hAnsi="Arial" w:cs="Arial"/>
                <w:color w:val="000000" w:themeColor="text1"/>
                <w:sz w:val="18"/>
                <w:szCs w:val="18"/>
                <w:lang w:eastAsia="en-US"/>
              </w:rPr>
            </w:pPr>
          </w:p>
        </w:tc>
        <w:tc>
          <w:tcPr>
            <w:tcW w:w="483" w:type="dxa"/>
            <w:tcBorders>
              <w:top w:val="single" w:sz="8" w:space="0" w:color="AEAEAE"/>
              <w:left w:val="nil"/>
              <w:bottom w:val="single" w:sz="8" w:space="0" w:color="152935"/>
              <w:right w:val="nil"/>
            </w:tcBorders>
            <w:shd w:val="clear" w:color="auto" w:fill="FFFFFF" w:themeFill="background1"/>
          </w:tcPr>
          <w:p w:rsidR="00DF0ECE" w:rsidRPr="00DF0ECE" w:rsidRDefault="00DF0ECE" w:rsidP="00DF0ECE">
            <w:pPr>
              <w:autoSpaceDE w:val="0"/>
              <w:autoSpaceDN w:val="0"/>
              <w:adjustRightInd w:val="0"/>
              <w:spacing w:after="0" w:line="320" w:lineRule="atLeast"/>
              <w:ind w:left="60" w:right="60"/>
              <w:rPr>
                <w:rFonts w:ascii="Arial" w:eastAsiaTheme="minorHAnsi" w:hAnsi="Arial" w:cs="Arial"/>
                <w:color w:val="000000" w:themeColor="text1"/>
                <w:sz w:val="18"/>
                <w:szCs w:val="18"/>
                <w:lang w:eastAsia="en-US"/>
              </w:rPr>
            </w:pPr>
            <w:r w:rsidRPr="00DF0ECE">
              <w:rPr>
                <w:rFonts w:ascii="Arial" w:eastAsiaTheme="minorHAnsi" w:hAnsi="Arial" w:cs="Arial"/>
                <w:color w:val="000000" w:themeColor="text1"/>
                <w:sz w:val="18"/>
                <w:szCs w:val="18"/>
                <w:lang w:eastAsia="en-US"/>
              </w:rPr>
              <w:t>2</w:t>
            </w:r>
          </w:p>
        </w:tc>
        <w:tc>
          <w:tcPr>
            <w:tcW w:w="661" w:type="dxa"/>
            <w:tcBorders>
              <w:top w:val="single" w:sz="8" w:space="0" w:color="AEAEAE"/>
              <w:left w:val="nil"/>
              <w:bottom w:val="single" w:sz="8" w:space="0" w:color="152935"/>
              <w:right w:val="single" w:sz="8" w:space="0" w:color="E0E0E0"/>
            </w:tcBorders>
            <w:shd w:val="clear" w:color="auto" w:fill="FFFFFF" w:themeFill="background1"/>
          </w:tcPr>
          <w:p w:rsidR="00DF0ECE" w:rsidRPr="00DF0ECE" w:rsidRDefault="00DF0ECE" w:rsidP="00DF0ECE">
            <w:pPr>
              <w:autoSpaceDE w:val="0"/>
              <w:autoSpaceDN w:val="0"/>
              <w:adjustRightInd w:val="0"/>
              <w:spacing w:after="0" w:line="320" w:lineRule="atLeast"/>
              <w:ind w:left="60" w:right="60"/>
              <w:jc w:val="right"/>
              <w:rPr>
                <w:rFonts w:ascii="Arial" w:eastAsiaTheme="minorHAnsi" w:hAnsi="Arial" w:cs="Arial"/>
                <w:color w:val="000000" w:themeColor="text1"/>
                <w:sz w:val="18"/>
                <w:szCs w:val="18"/>
                <w:lang w:eastAsia="en-US"/>
              </w:rPr>
            </w:pPr>
            <w:r w:rsidRPr="00DF0ECE">
              <w:rPr>
                <w:rFonts w:ascii="Arial" w:eastAsiaTheme="minorHAnsi" w:hAnsi="Arial" w:cs="Arial"/>
                <w:color w:val="000000" w:themeColor="text1"/>
                <w:sz w:val="18"/>
                <w:szCs w:val="18"/>
                <w:lang w:eastAsia="en-US"/>
              </w:rPr>
              <w:t>15</w:t>
            </w:r>
          </w:p>
        </w:tc>
        <w:tc>
          <w:tcPr>
            <w:tcW w:w="661" w:type="dxa"/>
            <w:tcBorders>
              <w:top w:val="single" w:sz="8" w:space="0" w:color="AEAEAE"/>
              <w:left w:val="single" w:sz="8" w:space="0" w:color="E0E0E0"/>
              <w:bottom w:val="single" w:sz="8" w:space="0" w:color="152935"/>
              <w:right w:val="single" w:sz="8" w:space="0" w:color="E0E0E0"/>
            </w:tcBorders>
            <w:shd w:val="clear" w:color="auto" w:fill="FFFFFF" w:themeFill="background1"/>
          </w:tcPr>
          <w:p w:rsidR="00DF0ECE" w:rsidRPr="00DF0ECE" w:rsidRDefault="00DF0ECE" w:rsidP="00DF0ECE">
            <w:pPr>
              <w:autoSpaceDE w:val="0"/>
              <w:autoSpaceDN w:val="0"/>
              <w:adjustRightInd w:val="0"/>
              <w:spacing w:after="0" w:line="320" w:lineRule="atLeast"/>
              <w:ind w:left="60" w:right="60"/>
              <w:jc w:val="right"/>
              <w:rPr>
                <w:rFonts w:ascii="Arial" w:eastAsiaTheme="minorHAnsi" w:hAnsi="Arial" w:cs="Arial"/>
                <w:color w:val="000000" w:themeColor="text1"/>
                <w:sz w:val="18"/>
                <w:szCs w:val="18"/>
                <w:lang w:eastAsia="en-US"/>
              </w:rPr>
            </w:pPr>
            <w:r w:rsidRPr="00DF0ECE">
              <w:rPr>
                <w:rFonts w:ascii="Arial" w:eastAsiaTheme="minorHAnsi" w:hAnsi="Arial" w:cs="Arial"/>
                <w:color w:val="000000" w:themeColor="text1"/>
                <w:sz w:val="18"/>
                <w:szCs w:val="18"/>
                <w:lang w:eastAsia="en-US"/>
              </w:rPr>
              <w:t>77,80</w:t>
            </w:r>
          </w:p>
        </w:tc>
        <w:tc>
          <w:tcPr>
            <w:tcW w:w="928" w:type="dxa"/>
            <w:tcBorders>
              <w:top w:val="single" w:sz="8" w:space="0" w:color="AEAEAE"/>
              <w:left w:val="single" w:sz="8" w:space="0" w:color="E0E0E0"/>
              <w:bottom w:val="single" w:sz="8" w:space="0" w:color="152935"/>
              <w:right w:val="single" w:sz="8" w:space="0" w:color="E0E0E0"/>
            </w:tcBorders>
            <w:shd w:val="clear" w:color="auto" w:fill="FFFFFF" w:themeFill="background1"/>
          </w:tcPr>
          <w:p w:rsidR="00DF0ECE" w:rsidRPr="00DF0ECE" w:rsidRDefault="00DF0ECE" w:rsidP="00DF0ECE">
            <w:pPr>
              <w:autoSpaceDE w:val="0"/>
              <w:autoSpaceDN w:val="0"/>
              <w:adjustRightInd w:val="0"/>
              <w:spacing w:after="0" w:line="320" w:lineRule="atLeast"/>
              <w:ind w:left="60" w:right="60"/>
              <w:jc w:val="right"/>
              <w:rPr>
                <w:rFonts w:ascii="Arial" w:eastAsiaTheme="minorHAnsi" w:hAnsi="Arial" w:cs="Arial"/>
                <w:color w:val="000000" w:themeColor="text1"/>
                <w:sz w:val="18"/>
                <w:szCs w:val="18"/>
                <w:lang w:eastAsia="en-US"/>
              </w:rPr>
            </w:pPr>
            <w:r w:rsidRPr="00DF0ECE">
              <w:rPr>
                <w:rFonts w:ascii="Arial" w:eastAsiaTheme="minorHAnsi" w:hAnsi="Arial" w:cs="Arial"/>
                <w:color w:val="000000" w:themeColor="text1"/>
                <w:sz w:val="18"/>
                <w:szCs w:val="18"/>
                <w:lang w:eastAsia="en-US"/>
              </w:rPr>
              <w:t>2,704</w:t>
            </w:r>
          </w:p>
        </w:tc>
        <w:tc>
          <w:tcPr>
            <w:tcW w:w="948" w:type="dxa"/>
            <w:tcBorders>
              <w:top w:val="single" w:sz="8" w:space="0" w:color="AEAEAE"/>
              <w:left w:val="single" w:sz="8" w:space="0" w:color="E0E0E0"/>
              <w:bottom w:val="single" w:sz="8" w:space="0" w:color="152935"/>
              <w:right w:val="nil"/>
            </w:tcBorders>
            <w:shd w:val="clear" w:color="auto" w:fill="FFFFFF" w:themeFill="background1"/>
          </w:tcPr>
          <w:p w:rsidR="00DF0ECE" w:rsidRPr="00DF0ECE" w:rsidRDefault="00DF0ECE" w:rsidP="00DF0ECE">
            <w:pPr>
              <w:autoSpaceDE w:val="0"/>
              <w:autoSpaceDN w:val="0"/>
              <w:adjustRightInd w:val="0"/>
              <w:spacing w:after="0" w:line="320" w:lineRule="atLeast"/>
              <w:ind w:left="60" w:right="60"/>
              <w:jc w:val="right"/>
              <w:rPr>
                <w:rFonts w:ascii="Arial" w:eastAsiaTheme="minorHAnsi" w:hAnsi="Arial" w:cs="Arial"/>
                <w:color w:val="000000" w:themeColor="text1"/>
                <w:sz w:val="18"/>
                <w:szCs w:val="18"/>
                <w:lang w:eastAsia="en-US"/>
              </w:rPr>
            </w:pPr>
            <w:r w:rsidRPr="00DF0ECE">
              <w:rPr>
                <w:rFonts w:ascii="Arial" w:eastAsiaTheme="minorHAnsi" w:hAnsi="Arial" w:cs="Arial"/>
                <w:color w:val="000000" w:themeColor="text1"/>
                <w:sz w:val="18"/>
                <w:szCs w:val="18"/>
                <w:lang w:eastAsia="en-US"/>
              </w:rPr>
              <w:t>,698</w:t>
            </w:r>
          </w:p>
        </w:tc>
      </w:tr>
    </w:tbl>
    <w:p w:rsidR="00DF0ECE" w:rsidRDefault="00DF0ECE" w:rsidP="00DF0ECE">
      <w:pPr>
        <w:autoSpaceDE w:val="0"/>
        <w:autoSpaceDN w:val="0"/>
        <w:adjustRightInd w:val="0"/>
        <w:spacing w:after="0" w:line="240" w:lineRule="auto"/>
        <w:rPr>
          <w:rFonts w:ascii="Times New Roman" w:eastAsiaTheme="minorHAnsi" w:hAnsi="Times New Roman" w:cs="Times New Roman"/>
          <w:sz w:val="24"/>
          <w:szCs w:val="24"/>
          <w:lang w:eastAsia="en-US"/>
        </w:rPr>
      </w:pPr>
    </w:p>
    <w:p w:rsidR="00DF0ECE" w:rsidRDefault="00DF0ECE" w:rsidP="00DF0ECE">
      <w:pPr>
        <w:autoSpaceDE w:val="0"/>
        <w:autoSpaceDN w:val="0"/>
        <w:adjustRightInd w:val="0"/>
        <w:spacing w:after="0" w:line="240" w:lineRule="auto"/>
        <w:rPr>
          <w:rFonts w:ascii="Times New Roman" w:eastAsiaTheme="minorHAnsi" w:hAnsi="Times New Roman" w:cs="Times New Roman"/>
          <w:sz w:val="24"/>
          <w:szCs w:val="24"/>
          <w:lang w:eastAsia="en-US"/>
        </w:rPr>
      </w:pPr>
    </w:p>
    <w:p w:rsidR="00DF0ECE" w:rsidRDefault="00DF0ECE" w:rsidP="00DF0ECE">
      <w:pPr>
        <w:autoSpaceDE w:val="0"/>
        <w:autoSpaceDN w:val="0"/>
        <w:adjustRightInd w:val="0"/>
        <w:spacing w:after="0" w:line="240" w:lineRule="auto"/>
        <w:rPr>
          <w:rFonts w:ascii="Times New Roman" w:eastAsiaTheme="minorHAnsi" w:hAnsi="Times New Roman" w:cs="Times New Roman"/>
          <w:sz w:val="24"/>
          <w:szCs w:val="24"/>
          <w:lang w:eastAsia="en-US"/>
        </w:rPr>
      </w:pPr>
    </w:p>
    <w:p w:rsidR="00DF0ECE" w:rsidRDefault="00DF0ECE" w:rsidP="00DF0ECE">
      <w:pPr>
        <w:autoSpaceDE w:val="0"/>
        <w:autoSpaceDN w:val="0"/>
        <w:adjustRightInd w:val="0"/>
        <w:spacing w:after="0" w:line="240" w:lineRule="auto"/>
        <w:rPr>
          <w:rFonts w:ascii="Times New Roman" w:eastAsiaTheme="minorHAnsi" w:hAnsi="Times New Roman" w:cs="Times New Roman"/>
          <w:sz w:val="24"/>
          <w:szCs w:val="24"/>
          <w:lang w:eastAsia="en-US"/>
        </w:rPr>
      </w:pPr>
    </w:p>
    <w:p w:rsidR="00DF0ECE" w:rsidRDefault="00DF0ECE" w:rsidP="00DF0ECE">
      <w:pPr>
        <w:autoSpaceDE w:val="0"/>
        <w:autoSpaceDN w:val="0"/>
        <w:adjustRightInd w:val="0"/>
        <w:spacing w:after="0" w:line="240" w:lineRule="auto"/>
        <w:rPr>
          <w:rFonts w:ascii="Times New Roman" w:eastAsiaTheme="minorHAnsi" w:hAnsi="Times New Roman" w:cs="Times New Roman"/>
          <w:sz w:val="24"/>
          <w:szCs w:val="24"/>
          <w:lang w:eastAsia="en-US"/>
        </w:rPr>
      </w:pPr>
    </w:p>
    <w:p w:rsidR="00327DD1" w:rsidRPr="00DF0ECE" w:rsidRDefault="00327DD1" w:rsidP="00DF0ECE">
      <w:pPr>
        <w:autoSpaceDE w:val="0"/>
        <w:autoSpaceDN w:val="0"/>
        <w:adjustRightInd w:val="0"/>
        <w:spacing w:after="0" w:line="240" w:lineRule="auto"/>
        <w:rPr>
          <w:rFonts w:ascii="Times New Roman" w:eastAsiaTheme="minorHAnsi" w:hAnsi="Times New Roman" w:cs="Times New Roman"/>
          <w:sz w:val="24"/>
          <w:szCs w:val="24"/>
          <w:lang w:eastAsia="en-US"/>
        </w:rPr>
      </w:pPr>
    </w:p>
    <w:p w:rsidR="0017744E" w:rsidRDefault="00DF0ECE" w:rsidP="00DF0ECE">
      <w:pPr>
        <w:autoSpaceDE w:val="0"/>
        <w:autoSpaceDN w:val="0"/>
        <w:adjustRightInd w:val="0"/>
        <w:spacing w:after="0" w:line="400" w:lineRule="atLeas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p>
    <w:p w:rsidR="007D4DA8" w:rsidRDefault="00DF0ECE" w:rsidP="00DF0ECE">
      <w:pPr>
        <w:autoSpaceDE w:val="0"/>
        <w:autoSpaceDN w:val="0"/>
        <w:adjustRightInd w:val="0"/>
        <w:spacing w:after="0" w:line="400" w:lineRule="atLeas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Hasil Uji-T pada tabel 3 diatas dapat dilihat bahwa kedua kelompok memiliki masing-masing 15 sampel. Tes</w:t>
      </w:r>
      <w:r w:rsidR="00327DD1">
        <w:rPr>
          <w:rFonts w:ascii="Times New Roman" w:eastAsiaTheme="minorHAnsi" w:hAnsi="Times New Roman" w:cs="Times New Roman"/>
          <w:sz w:val="24"/>
          <w:szCs w:val="24"/>
          <w:lang w:eastAsia="en-US"/>
        </w:rPr>
        <w:t>t pada kelas pertama dan kedua masing-masing memiliki nilai rata-rata yaitu 76,73 dan 77,80</w:t>
      </w:r>
    </w:p>
    <w:p w:rsidR="007D4DA8" w:rsidRDefault="007D4DA8" w:rsidP="00DF0ECE">
      <w:pPr>
        <w:autoSpaceDE w:val="0"/>
        <w:autoSpaceDN w:val="0"/>
        <w:adjustRightInd w:val="0"/>
        <w:spacing w:after="0" w:line="400" w:lineRule="atLeast"/>
        <w:rPr>
          <w:rFonts w:ascii="Times New Roman" w:eastAsiaTheme="minorHAnsi" w:hAnsi="Times New Roman" w:cs="Times New Roman"/>
          <w:sz w:val="24"/>
          <w:szCs w:val="24"/>
          <w:lang w:eastAsia="en-US"/>
        </w:rPr>
      </w:pPr>
    </w:p>
    <w:p w:rsidR="002F2396" w:rsidRDefault="002F2396" w:rsidP="002F2396">
      <w:pPr>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sidRPr="002F2396">
        <w:rPr>
          <w:rFonts w:ascii="Arial" w:eastAsiaTheme="minorHAnsi" w:hAnsi="Arial" w:cs="Arial"/>
          <w:b/>
          <w:bCs/>
          <w:color w:val="010205"/>
          <w:lang w:eastAsia="en-US"/>
        </w:rPr>
        <w:t>Independent Samples Test</w:t>
      </w:r>
    </w:p>
    <w:tbl>
      <w:tblPr>
        <w:tblpPr w:leftFromText="180" w:rightFromText="180" w:vertAnchor="text" w:horzAnchor="margin" w:tblpY="269"/>
        <w:tblW w:w="100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4"/>
        <w:gridCol w:w="1570"/>
        <w:gridCol w:w="657"/>
        <w:gridCol w:w="657"/>
        <w:gridCol w:w="571"/>
        <w:gridCol w:w="330"/>
        <w:gridCol w:w="5652"/>
      </w:tblGrid>
      <w:tr w:rsidR="002F2396" w:rsidRPr="002F2396" w:rsidTr="002F2396">
        <w:trPr>
          <w:cantSplit/>
          <w:trHeight w:val="72"/>
        </w:trPr>
        <w:tc>
          <w:tcPr>
            <w:tcW w:w="10091" w:type="dxa"/>
            <w:gridSpan w:val="7"/>
            <w:tcBorders>
              <w:top w:val="nil"/>
              <w:left w:val="nil"/>
              <w:bottom w:val="nil"/>
              <w:right w:val="nil"/>
            </w:tcBorders>
            <w:shd w:val="clear" w:color="auto" w:fill="FFFFFF"/>
            <w:vAlign w:val="center"/>
          </w:tcPr>
          <w:p w:rsidR="002F2396" w:rsidRPr="002F2396" w:rsidRDefault="002F2396" w:rsidP="002F2396">
            <w:pPr>
              <w:shd w:val="clear" w:color="auto" w:fill="FFFFFF" w:themeFill="background1"/>
              <w:autoSpaceDE w:val="0"/>
              <w:autoSpaceDN w:val="0"/>
              <w:adjustRightInd w:val="0"/>
              <w:spacing w:after="0" w:line="240" w:lineRule="auto"/>
              <w:ind w:left="60" w:right="60"/>
              <w:rPr>
                <w:rFonts w:ascii="Arial" w:eastAsiaTheme="minorHAnsi" w:hAnsi="Arial" w:cs="Arial"/>
                <w:lang w:eastAsia="en-US"/>
              </w:rPr>
            </w:pPr>
          </w:p>
        </w:tc>
      </w:tr>
      <w:tr w:rsidR="002F2396" w:rsidRPr="002F2396" w:rsidTr="002F2396">
        <w:trPr>
          <w:gridAfter w:val="2"/>
          <w:wAfter w:w="5982" w:type="dxa"/>
          <w:cantSplit/>
          <w:trHeight w:val="76"/>
        </w:trPr>
        <w:tc>
          <w:tcPr>
            <w:tcW w:w="2224" w:type="dxa"/>
            <w:gridSpan w:val="2"/>
            <w:vMerge w:val="restart"/>
            <w:tcBorders>
              <w:top w:val="nil"/>
              <w:left w:val="nil"/>
              <w:bottom w:val="nil"/>
              <w:right w:val="nil"/>
            </w:tcBorders>
            <w:shd w:val="clear" w:color="auto" w:fill="FFFFFF"/>
            <w:vAlign w:val="bottom"/>
          </w:tcPr>
          <w:p w:rsidR="002F2396" w:rsidRPr="002F2396" w:rsidRDefault="002F2396" w:rsidP="002F2396">
            <w:pPr>
              <w:shd w:val="clear" w:color="auto" w:fill="FFFFFF" w:themeFill="background1"/>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885" w:type="dxa"/>
            <w:gridSpan w:val="3"/>
            <w:tcBorders>
              <w:top w:val="nil"/>
              <w:left w:val="nil"/>
              <w:bottom w:val="nil"/>
              <w:right w:val="single" w:sz="8" w:space="0" w:color="E0E0E0"/>
            </w:tcBorders>
            <w:shd w:val="clear" w:color="auto" w:fill="FFFFFF"/>
            <w:vAlign w:val="bottom"/>
          </w:tcPr>
          <w:p w:rsidR="002F2396" w:rsidRPr="002F2396" w:rsidRDefault="002F2396" w:rsidP="002F2396">
            <w:pPr>
              <w:shd w:val="clear" w:color="auto" w:fill="FFFFFF" w:themeFill="background1"/>
              <w:autoSpaceDE w:val="0"/>
              <w:autoSpaceDN w:val="0"/>
              <w:adjustRightInd w:val="0"/>
              <w:spacing w:after="0" w:line="240" w:lineRule="auto"/>
              <w:ind w:left="60" w:right="60"/>
              <w:jc w:val="center"/>
              <w:rPr>
                <w:rFonts w:ascii="Arial" w:eastAsiaTheme="minorHAnsi" w:hAnsi="Arial" w:cs="Arial"/>
                <w:sz w:val="18"/>
                <w:szCs w:val="18"/>
                <w:lang w:eastAsia="en-US"/>
              </w:rPr>
            </w:pPr>
            <w:r w:rsidRPr="002F2396">
              <w:rPr>
                <w:rFonts w:ascii="Arial" w:eastAsiaTheme="minorHAnsi" w:hAnsi="Arial" w:cs="Arial"/>
                <w:sz w:val="18"/>
                <w:szCs w:val="18"/>
                <w:lang w:eastAsia="en-US"/>
              </w:rPr>
              <w:t>Levene's Test for Equality of Variances</w:t>
            </w:r>
          </w:p>
        </w:tc>
      </w:tr>
      <w:tr w:rsidR="002F2396" w:rsidRPr="002F2396" w:rsidTr="002F2396">
        <w:trPr>
          <w:gridAfter w:val="1"/>
          <w:wAfter w:w="5652" w:type="dxa"/>
          <w:cantSplit/>
          <w:trHeight w:val="207"/>
        </w:trPr>
        <w:tc>
          <w:tcPr>
            <w:tcW w:w="2224" w:type="dxa"/>
            <w:gridSpan w:val="2"/>
            <w:vMerge/>
            <w:tcBorders>
              <w:top w:val="nil"/>
              <w:left w:val="nil"/>
              <w:bottom w:val="nil"/>
              <w:right w:val="nil"/>
            </w:tcBorders>
            <w:shd w:val="clear" w:color="auto" w:fill="FFFFFF"/>
            <w:vAlign w:val="bottom"/>
          </w:tcPr>
          <w:p w:rsidR="002F2396" w:rsidRPr="002F2396" w:rsidRDefault="002F2396" w:rsidP="002F2396">
            <w:pPr>
              <w:shd w:val="clear" w:color="auto" w:fill="FFFFFF" w:themeFill="background1"/>
              <w:autoSpaceDE w:val="0"/>
              <w:autoSpaceDN w:val="0"/>
              <w:adjustRightInd w:val="0"/>
              <w:spacing w:after="0" w:line="240" w:lineRule="auto"/>
              <w:rPr>
                <w:rFonts w:ascii="Arial" w:eastAsiaTheme="minorHAnsi" w:hAnsi="Arial" w:cs="Arial"/>
                <w:sz w:val="18"/>
                <w:szCs w:val="18"/>
                <w:lang w:eastAsia="en-US"/>
              </w:rPr>
            </w:pPr>
          </w:p>
        </w:tc>
        <w:tc>
          <w:tcPr>
            <w:tcW w:w="657" w:type="dxa"/>
            <w:vMerge w:val="restart"/>
            <w:tcBorders>
              <w:top w:val="nil"/>
              <w:left w:val="single" w:sz="8" w:space="0" w:color="E0E0E0"/>
              <w:bottom w:val="nil"/>
              <w:right w:val="single" w:sz="8" w:space="0" w:color="E0E0E0"/>
            </w:tcBorders>
            <w:shd w:val="clear" w:color="auto" w:fill="FFFFFF"/>
            <w:vAlign w:val="bottom"/>
          </w:tcPr>
          <w:p w:rsidR="002F2396" w:rsidRPr="002F2396" w:rsidRDefault="002F2396" w:rsidP="002F2396">
            <w:pPr>
              <w:shd w:val="clear" w:color="auto" w:fill="FFFFFF" w:themeFill="background1"/>
              <w:autoSpaceDE w:val="0"/>
              <w:autoSpaceDN w:val="0"/>
              <w:adjustRightInd w:val="0"/>
              <w:spacing w:after="0" w:line="320" w:lineRule="atLeast"/>
              <w:ind w:left="60" w:right="60"/>
              <w:jc w:val="center"/>
              <w:rPr>
                <w:rFonts w:ascii="Arial" w:eastAsiaTheme="minorHAnsi" w:hAnsi="Arial" w:cs="Arial"/>
                <w:sz w:val="18"/>
                <w:szCs w:val="18"/>
                <w:lang w:eastAsia="en-US"/>
              </w:rPr>
            </w:pPr>
            <w:r w:rsidRPr="002F2396">
              <w:rPr>
                <w:rFonts w:ascii="Arial" w:eastAsiaTheme="minorHAnsi" w:hAnsi="Arial" w:cs="Arial"/>
                <w:sz w:val="18"/>
                <w:szCs w:val="18"/>
                <w:lang w:eastAsia="en-US"/>
              </w:rPr>
              <w:t>t</w:t>
            </w:r>
          </w:p>
        </w:tc>
        <w:tc>
          <w:tcPr>
            <w:tcW w:w="657" w:type="dxa"/>
            <w:vMerge w:val="restart"/>
            <w:tcBorders>
              <w:top w:val="nil"/>
              <w:left w:val="single" w:sz="8" w:space="0" w:color="E0E0E0"/>
              <w:bottom w:val="nil"/>
              <w:right w:val="single" w:sz="8" w:space="0" w:color="E0E0E0"/>
            </w:tcBorders>
            <w:shd w:val="clear" w:color="auto" w:fill="FFFFFF"/>
            <w:vAlign w:val="bottom"/>
          </w:tcPr>
          <w:p w:rsidR="002F2396" w:rsidRPr="002F2396" w:rsidRDefault="002F2396" w:rsidP="002F2396">
            <w:pPr>
              <w:shd w:val="clear" w:color="auto" w:fill="FFFFFF" w:themeFill="background1"/>
              <w:autoSpaceDE w:val="0"/>
              <w:autoSpaceDN w:val="0"/>
              <w:adjustRightInd w:val="0"/>
              <w:spacing w:after="0" w:line="320" w:lineRule="atLeast"/>
              <w:ind w:left="60" w:right="60"/>
              <w:jc w:val="center"/>
              <w:rPr>
                <w:rFonts w:ascii="Arial" w:eastAsiaTheme="minorHAnsi" w:hAnsi="Arial" w:cs="Arial"/>
                <w:sz w:val="18"/>
                <w:szCs w:val="18"/>
                <w:lang w:eastAsia="en-US"/>
              </w:rPr>
            </w:pPr>
            <w:r w:rsidRPr="002F2396">
              <w:rPr>
                <w:rFonts w:ascii="Arial" w:eastAsiaTheme="minorHAnsi" w:hAnsi="Arial" w:cs="Arial"/>
                <w:sz w:val="18"/>
                <w:szCs w:val="18"/>
                <w:lang w:eastAsia="en-US"/>
              </w:rPr>
              <w:t>df</w:t>
            </w:r>
          </w:p>
        </w:tc>
        <w:tc>
          <w:tcPr>
            <w:tcW w:w="901" w:type="dxa"/>
            <w:gridSpan w:val="2"/>
            <w:vMerge w:val="restart"/>
            <w:tcBorders>
              <w:top w:val="nil"/>
              <w:left w:val="single" w:sz="8" w:space="0" w:color="E0E0E0"/>
              <w:bottom w:val="nil"/>
              <w:right w:val="single" w:sz="8" w:space="0" w:color="E0E0E0"/>
            </w:tcBorders>
            <w:shd w:val="clear" w:color="auto" w:fill="FFFFFF"/>
            <w:vAlign w:val="bottom"/>
          </w:tcPr>
          <w:p w:rsidR="002F2396" w:rsidRPr="002F2396" w:rsidRDefault="002F2396" w:rsidP="002F2396">
            <w:pPr>
              <w:shd w:val="clear" w:color="auto" w:fill="FFFFFF" w:themeFill="background1"/>
              <w:autoSpaceDE w:val="0"/>
              <w:autoSpaceDN w:val="0"/>
              <w:adjustRightInd w:val="0"/>
              <w:spacing w:after="0" w:line="320" w:lineRule="atLeast"/>
              <w:ind w:left="60" w:right="60"/>
              <w:jc w:val="center"/>
              <w:rPr>
                <w:rFonts w:ascii="Arial" w:eastAsiaTheme="minorHAnsi" w:hAnsi="Arial" w:cs="Arial"/>
                <w:sz w:val="18"/>
                <w:szCs w:val="18"/>
                <w:lang w:eastAsia="en-US"/>
              </w:rPr>
            </w:pPr>
            <w:r w:rsidRPr="002F2396">
              <w:rPr>
                <w:rFonts w:ascii="Arial" w:eastAsiaTheme="minorHAnsi" w:hAnsi="Arial" w:cs="Arial"/>
                <w:sz w:val="18"/>
                <w:szCs w:val="18"/>
                <w:lang w:eastAsia="en-US"/>
              </w:rPr>
              <w:t>Sig. (2-tailed)</w:t>
            </w:r>
          </w:p>
        </w:tc>
      </w:tr>
      <w:tr w:rsidR="002F2396" w:rsidRPr="002F2396" w:rsidTr="002F2396">
        <w:trPr>
          <w:gridAfter w:val="1"/>
          <w:wAfter w:w="5652" w:type="dxa"/>
          <w:cantSplit/>
          <w:trHeight w:val="207"/>
        </w:trPr>
        <w:tc>
          <w:tcPr>
            <w:tcW w:w="2224" w:type="dxa"/>
            <w:gridSpan w:val="2"/>
            <w:vMerge/>
            <w:tcBorders>
              <w:top w:val="nil"/>
              <w:left w:val="nil"/>
              <w:bottom w:val="nil"/>
              <w:right w:val="nil"/>
            </w:tcBorders>
            <w:shd w:val="clear" w:color="auto" w:fill="FFFFFF"/>
            <w:vAlign w:val="bottom"/>
          </w:tcPr>
          <w:p w:rsidR="002F2396" w:rsidRPr="002F2396" w:rsidRDefault="002F2396" w:rsidP="002F2396">
            <w:pPr>
              <w:shd w:val="clear" w:color="auto" w:fill="FFFFFF" w:themeFill="background1"/>
              <w:autoSpaceDE w:val="0"/>
              <w:autoSpaceDN w:val="0"/>
              <w:adjustRightInd w:val="0"/>
              <w:spacing w:after="0" w:line="240" w:lineRule="auto"/>
              <w:rPr>
                <w:rFonts w:ascii="Arial" w:eastAsiaTheme="minorHAnsi" w:hAnsi="Arial" w:cs="Arial"/>
                <w:sz w:val="18"/>
                <w:szCs w:val="18"/>
                <w:lang w:eastAsia="en-US"/>
              </w:rPr>
            </w:pPr>
          </w:p>
        </w:tc>
        <w:tc>
          <w:tcPr>
            <w:tcW w:w="657" w:type="dxa"/>
            <w:vMerge/>
            <w:tcBorders>
              <w:top w:val="nil"/>
              <w:left w:val="single" w:sz="8" w:space="0" w:color="E0E0E0"/>
              <w:bottom w:val="nil"/>
              <w:right w:val="single" w:sz="8" w:space="0" w:color="E0E0E0"/>
            </w:tcBorders>
            <w:shd w:val="clear" w:color="auto" w:fill="FFFFFF"/>
            <w:vAlign w:val="bottom"/>
          </w:tcPr>
          <w:p w:rsidR="002F2396" w:rsidRPr="002F2396" w:rsidRDefault="002F2396" w:rsidP="002F2396">
            <w:pPr>
              <w:shd w:val="clear" w:color="auto" w:fill="FFFFFF" w:themeFill="background1"/>
              <w:autoSpaceDE w:val="0"/>
              <w:autoSpaceDN w:val="0"/>
              <w:adjustRightInd w:val="0"/>
              <w:spacing w:after="0" w:line="240" w:lineRule="auto"/>
              <w:rPr>
                <w:rFonts w:ascii="Arial" w:eastAsiaTheme="minorHAnsi" w:hAnsi="Arial" w:cs="Arial"/>
                <w:sz w:val="18"/>
                <w:szCs w:val="18"/>
                <w:lang w:eastAsia="en-US"/>
              </w:rPr>
            </w:pPr>
          </w:p>
        </w:tc>
        <w:tc>
          <w:tcPr>
            <w:tcW w:w="657" w:type="dxa"/>
            <w:vMerge/>
            <w:tcBorders>
              <w:top w:val="nil"/>
              <w:left w:val="single" w:sz="8" w:space="0" w:color="E0E0E0"/>
              <w:bottom w:val="nil"/>
              <w:right w:val="single" w:sz="8" w:space="0" w:color="E0E0E0"/>
            </w:tcBorders>
            <w:shd w:val="clear" w:color="auto" w:fill="FFFFFF"/>
            <w:vAlign w:val="bottom"/>
          </w:tcPr>
          <w:p w:rsidR="002F2396" w:rsidRPr="002F2396" w:rsidRDefault="002F2396" w:rsidP="002F2396">
            <w:pPr>
              <w:shd w:val="clear" w:color="auto" w:fill="FFFFFF" w:themeFill="background1"/>
              <w:autoSpaceDE w:val="0"/>
              <w:autoSpaceDN w:val="0"/>
              <w:adjustRightInd w:val="0"/>
              <w:spacing w:after="0" w:line="240" w:lineRule="auto"/>
              <w:rPr>
                <w:rFonts w:ascii="Arial" w:eastAsiaTheme="minorHAnsi" w:hAnsi="Arial" w:cs="Arial"/>
                <w:sz w:val="18"/>
                <w:szCs w:val="18"/>
                <w:lang w:eastAsia="en-US"/>
              </w:rPr>
            </w:pPr>
          </w:p>
        </w:tc>
        <w:tc>
          <w:tcPr>
            <w:tcW w:w="901" w:type="dxa"/>
            <w:gridSpan w:val="2"/>
            <w:vMerge/>
            <w:tcBorders>
              <w:top w:val="nil"/>
              <w:left w:val="single" w:sz="8" w:space="0" w:color="E0E0E0"/>
              <w:bottom w:val="nil"/>
              <w:right w:val="single" w:sz="8" w:space="0" w:color="E0E0E0"/>
            </w:tcBorders>
            <w:shd w:val="clear" w:color="auto" w:fill="FFFFFF"/>
            <w:vAlign w:val="bottom"/>
          </w:tcPr>
          <w:p w:rsidR="002F2396" w:rsidRPr="002F2396" w:rsidRDefault="002F2396" w:rsidP="002F2396">
            <w:pPr>
              <w:shd w:val="clear" w:color="auto" w:fill="FFFFFF" w:themeFill="background1"/>
              <w:autoSpaceDE w:val="0"/>
              <w:autoSpaceDN w:val="0"/>
              <w:adjustRightInd w:val="0"/>
              <w:spacing w:after="0" w:line="240" w:lineRule="auto"/>
              <w:rPr>
                <w:rFonts w:ascii="Arial" w:eastAsiaTheme="minorHAnsi" w:hAnsi="Arial" w:cs="Arial"/>
                <w:sz w:val="18"/>
                <w:szCs w:val="18"/>
                <w:lang w:eastAsia="en-US"/>
              </w:rPr>
            </w:pPr>
          </w:p>
        </w:tc>
      </w:tr>
      <w:tr w:rsidR="002F2396" w:rsidRPr="002F2396" w:rsidTr="002F2396">
        <w:trPr>
          <w:gridAfter w:val="1"/>
          <w:wAfter w:w="5652" w:type="dxa"/>
          <w:cantSplit/>
          <w:trHeight w:val="76"/>
        </w:trPr>
        <w:tc>
          <w:tcPr>
            <w:tcW w:w="654" w:type="dxa"/>
            <w:vMerge w:val="restart"/>
            <w:tcBorders>
              <w:top w:val="single" w:sz="8" w:space="0" w:color="152935"/>
              <w:left w:val="nil"/>
              <w:bottom w:val="single" w:sz="8" w:space="0" w:color="152935"/>
              <w:right w:val="nil"/>
            </w:tcBorders>
            <w:shd w:val="clear" w:color="auto" w:fill="FFFFFF" w:themeFill="background1"/>
          </w:tcPr>
          <w:p w:rsidR="002F2396" w:rsidRPr="002F2396" w:rsidRDefault="002F2396" w:rsidP="002F2396">
            <w:pPr>
              <w:shd w:val="clear" w:color="auto" w:fill="FFFFFF" w:themeFill="background1"/>
              <w:autoSpaceDE w:val="0"/>
              <w:autoSpaceDN w:val="0"/>
              <w:adjustRightInd w:val="0"/>
              <w:spacing w:after="0" w:line="320" w:lineRule="atLeast"/>
              <w:ind w:left="60" w:right="60"/>
              <w:rPr>
                <w:rFonts w:ascii="Arial" w:eastAsiaTheme="minorHAnsi" w:hAnsi="Arial" w:cs="Arial"/>
                <w:sz w:val="18"/>
                <w:szCs w:val="18"/>
                <w:lang w:eastAsia="en-US"/>
              </w:rPr>
            </w:pPr>
            <w:r w:rsidRPr="002F2396">
              <w:rPr>
                <w:rFonts w:ascii="Arial" w:eastAsiaTheme="minorHAnsi" w:hAnsi="Arial" w:cs="Arial"/>
                <w:sz w:val="18"/>
                <w:szCs w:val="18"/>
                <w:lang w:eastAsia="en-US"/>
              </w:rPr>
              <w:t>ANGKET</w:t>
            </w:r>
          </w:p>
        </w:tc>
        <w:tc>
          <w:tcPr>
            <w:tcW w:w="1570" w:type="dxa"/>
            <w:tcBorders>
              <w:top w:val="single" w:sz="8" w:space="0" w:color="152935"/>
              <w:left w:val="nil"/>
              <w:bottom w:val="single" w:sz="8" w:space="0" w:color="AEAEAE"/>
              <w:right w:val="nil"/>
            </w:tcBorders>
            <w:shd w:val="clear" w:color="auto" w:fill="FFFFFF" w:themeFill="background1"/>
          </w:tcPr>
          <w:p w:rsidR="002F2396" w:rsidRPr="002F2396" w:rsidRDefault="002F2396" w:rsidP="002F2396">
            <w:pPr>
              <w:shd w:val="clear" w:color="auto" w:fill="FFFFFF" w:themeFill="background1"/>
              <w:autoSpaceDE w:val="0"/>
              <w:autoSpaceDN w:val="0"/>
              <w:adjustRightInd w:val="0"/>
              <w:spacing w:after="0" w:line="320" w:lineRule="atLeast"/>
              <w:ind w:left="60" w:right="60"/>
              <w:rPr>
                <w:rFonts w:ascii="Arial" w:eastAsiaTheme="minorHAnsi" w:hAnsi="Arial" w:cs="Arial"/>
                <w:sz w:val="18"/>
                <w:szCs w:val="18"/>
                <w:lang w:eastAsia="en-US"/>
              </w:rPr>
            </w:pPr>
            <w:r w:rsidRPr="002F2396">
              <w:rPr>
                <w:rFonts w:ascii="Arial" w:eastAsiaTheme="minorHAnsi" w:hAnsi="Arial" w:cs="Arial"/>
                <w:sz w:val="18"/>
                <w:szCs w:val="18"/>
                <w:lang w:eastAsia="en-US"/>
              </w:rPr>
              <w:t>Equal variances assumed</w:t>
            </w:r>
          </w:p>
        </w:tc>
        <w:tc>
          <w:tcPr>
            <w:tcW w:w="657" w:type="dxa"/>
            <w:tcBorders>
              <w:top w:val="single" w:sz="8" w:space="0" w:color="152935"/>
              <w:left w:val="single" w:sz="8" w:space="0" w:color="E0E0E0"/>
              <w:bottom w:val="single" w:sz="8" w:space="0" w:color="AEAEAE"/>
              <w:right w:val="single" w:sz="8" w:space="0" w:color="E0E0E0"/>
            </w:tcBorders>
            <w:shd w:val="clear" w:color="auto" w:fill="FFFFFF" w:themeFill="background1"/>
          </w:tcPr>
          <w:p w:rsidR="002F2396" w:rsidRPr="002F2396" w:rsidRDefault="002F2396" w:rsidP="002F2396">
            <w:pPr>
              <w:shd w:val="clear" w:color="auto" w:fill="FFFFFF" w:themeFill="background1"/>
              <w:autoSpaceDE w:val="0"/>
              <w:autoSpaceDN w:val="0"/>
              <w:adjustRightInd w:val="0"/>
              <w:spacing w:after="0" w:line="320" w:lineRule="atLeast"/>
              <w:ind w:left="60" w:right="60"/>
              <w:jc w:val="right"/>
              <w:rPr>
                <w:rFonts w:ascii="Arial" w:eastAsiaTheme="minorHAnsi" w:hAnsi="Arial" w:cs="Arial"/>
                <w:sz w:val="18"/>
                <w:szCs w:val="18"/>
                <w:lang w:eastAsia="en-US"/>
              </w:rPr>
            </w:pPr>
            <w:r w:rsidRPr="002F2396">
              <w:rPr>
                <w:rFonts w:ascii="Arial" w:eastAsiaTheme="minorHAnsi" w:hAnsi="Arial" w:cs="Arial"/>
                <w:sz w:val="18"/>
                <w:szCs w:val="18"/>
                <w:lang w:eastAsia="en-US"/>
              </w:rPr>
              <w:t>-1,049</w:t>
            </w:r>
          </w:p>
        </w:tc>
        <w:tc>
          <w:tcPr>
            <w:tcW w:w="657" w:type="dxa"/>
            <w:tcBorders>
              <w:top w:val="single" w:sz="8" w:space="0" w:color="152935"/>
              <w:left w:val="single" w:sz="8" w:space="0" w:color="E0E0E0"/>
              <w:bottom w:val="single" w:sz="8" w:space="0" w:color="AEAEAE"/>
              <w:right w:val="single" w:sz="8" w:space="0" w:color="E0E0E0"/>
            </w:tcBorders>
            <w:shd w:val="clear" w:color="auto" w:fill="FFFFFF" w:themeFill="background1"/>
          </w:tcPr>
          <w:p w:rsidR="002F2396" w:rsidRPr="002F2396" w:rsidRDefault="002F2396" w:rsidP="002F2396">
            <w:pPr>
              <w:shd w:val="clear" w:color="auto" w:fill="FFFFFF" w:themeFill="background1"/>
              <w:autoSpaceDE w:val="0"/>
              <w:autoSpaceDN w:val="0"/>
              <w:adjustRightInd w:val="0"/>
              <w:spacing w:after="0" w:line="320" w:lineRule="atLeast"/>
              <w:ind w:left="60" w:right="60"/>
              <w:jc w:val="right"/>
              <w:rPr>
                <w:rFonts w:ascii="Arial" w:eastAsiaTheme="minorHAnsi" w:hAnsi="Arial" w:cs="Arial"/>
                <w:sz w:val="18"/>
                <w:szCs w:val="18"/>
                <w:lang w:eastAsia="en-US"/>
              </w:rPr>
            </w:pPr>
            <w:r w:rsidRPr="002F2396">
              <w:rPr>
                <w:rFonts w:ascii="Arial" w:eastAsiaTheme="minorHAnsi" w:hAnsi="Arial" w:cs="Arial"/>
                <w:sz w:val="18"/>
                <w:szCs w:val="18"/>
                <w:lang w:eastAsia="en-US"/>
              </w:rPr>
              <w:t>28</w:t>
            </w:r>
          </w:p>
        </w:tc>
        <w:tc>
          <w:tcPr>
            <w:tcW w:w="901" w:type="dxa"/>
            <w:gridSpan w:val="2"/>
            <w:tcBorders>
              <w:top w:val="single" w:sz="8" w:space="0" w:color="152935"/>
              <w:left w:val="single" w:sz="8" w:space="0" w:color="E0E0E0"/>
              <w:bottom w:val="single" w:sz="8" w:space="0" w:color="AEAEAE"/>
              <w:right w:val="single" w:sz="8" w:space="0" w:color="E0E0E0"/>
            </w:tcBorders>
            <w:shd w:val="clear" w:color="auto" w:fill="FFFFFF" w:themeFill="background1"/>
          </w:tcPr>
          <w:p w:rsidR="002F2396" w:rsidRPr="002F2396" w:rsidRDefault="002F2396" w:rsidP="002F2396">
            <w:pPr>
              <w:shd w:val="clear" w:color="auto" w:fill="FFFFFF" w:themeFill="background1"/>
              <w:autoSpaceDE w:val="0"/>
              <w:autoSpaceDN w:val="0"/>
              <w:adjustRightInd w:val="0"/>
              <w:spacing w:after="0" w:line="320" w:lineRule="atLeast"/>
              <w:ind w:left="60" w:right="60"/>
              <w:jc w:val="right"/>
              <w:rPr>
                <w:rFonts w:ascii="Arial" w:eastAsiaTheme="minorHAnsi" w:hAnsi="Arial" w:cs="Arial"/>
                <w:sz w:val="18"/>
                <w:szCs w:val="18"/>
                <w:lang w:eastAsia="en-US"/>
              </w:rPr>
            </w:pPr>
            <w:r w:rsidRPr="002F2396">
              <w:rPr>
                <w:rFonts w:ascii="Arial" w:eastAsiaTheme="minorHAnsi" w:hAnsi="Arial" w:cs="Arial"/>
                <w:sz w:val="18"/>
                <w:szCs w:val="18"/>
                <w:lang w:eastAsia="en-US"/>
              </w:rPr>
              <w:t>,303</w:t>
            </w:r>
          </w:p>
        </w:tc>
      </w:tr>
      <w:tr w:rsidR="002F2396" w:rsidRPr="002F2396" w:rsidTr="002F2396">
        <w:trPr>
          <w:gridAfter w:val="1"/>
          <w:wAfter w:w="5652" w:type="dxa"/>
          <w:cantSplit/>
          <w:trHeight w:val="33"/>
        </w:trPr>
        <w:tc>
          <w:tcPr>
            <w:tcW w:w="654" w:type="dxa"/>
            <w:vMerge/>
            <w:tcBorders>
              <w:top w:val="single" w:sz="8" w:space="0" w:color="152935"/>
              <w:left w:val="nil"/>
              <w:bottom w:val="single" w:sz="8" w:space="0" w:color="152935"/>
              <w:right w:val="nil"/>
            </w:tcBorders>
            <w:shd w:val="clear" w:color="auto" w:fill="FFFFFF" w:themeFill="background1"/>
          </w:tcPr>
          <w:p w:rsidR="002F2396" w:rsidRPr="002F2396" w:rsidRDefault="002F2396" w:rsidP="002F2396">
            <w:pPr>
              <w:shd w:val="clear" w:color="auto" w:fill="FFFFFF" w:themeFill="background1"/>
              <w:autoSpaceDE w:val="0"/>
              <w:autoSpaceDN w:val="0"/>
              <w:adjustRightInd w:val="0"/>
              <w:spacing w:after="0" w:line="240" w:lineRule="auto"/>
              <w:rPr>
                <w:rFonts w:ascii="Arial" w:eastAsiaTheme="minorHAnsi" w:hAnsi="Arial" w:cs="Arial"/>
                <w:sz w:val="18"/>
                <w:szCs w:val="18"/>
                <w:lang w:eastAsia="en-US"/>
              </w:rPr>
            </w:pPr>
          </w:p>
        </w:tc>
        <w:tc>
          <w:tcPr>
            <w:tcW w:w="1570" w:type="dxa"/>
            <w:tcBorders>
              <w:top w:val="single" w:sz="8" w:space="0" w:color="AEAEAE"/>
              <w:left w:val="nil"/>
              <w:bottom w:val="single" w:sz="8" w:space="0" w:color="152935"/>
              <w:right w:val="nil"/>
            </w:tcBorders>
            <w:shd w:val="clear" w:color="auto" w:fill="FFFFFF" w:themeFill="background1"/>
          </w:tcPr>
          <w:p w:rsidR="002F2396" w:rsidRPr="002F2396" w:rsidRDefault="002F2396" w:rsidP="002F2396">
            <w:pPr>
              <w:shd w:val="clear" w:color="auto" w:fill="FFFFFF" w:themeFill="background1"/>
              <w:autoSpaceDE w:val="0"/>
              <w:autoSpaceDN w:val="0"/>
              <w:adjustRightInd w:val="0"/>
              <w:spacing w:after="0" w:line="320" w:lineRule="atLeast"/>
              <w:ind w:left="60" w:right="60"/>
              <w:rPr>
                <w:rFonts w:ascii="Arial" w:eastAsiaTheme="minorHAnsi" w:hAnsi="Arial" w:cs="Arial"/>
                <w:sz w:val="18"/>
                <w:szCs w:val="18"/>
                <w:lang w:eastAsia="en-US"/>
              </w:rPr>
            </w:pPr>
            <w:r w:rsidRPr="002F2396">
              <w:rPr>
                <w:rFonts w:ascii="Arial" w:eastAsiaTheme="minorHAnsi" w:hAnsi="Arial" w:cs="Arial"/>
                <w:sz w:val="18"/>
                <w:szCs w:val="18"/>
                <w:lang w:eastAsia="en-US"/>
              </w:rPr>
              <w:t>Equal variances not assumed</w:t>
            </w:r>
          </w:p>
        </w:tc>
        <w:tc>
          <w:tcPr>
            <w:tcW w:w="657" w:type="dxa"/>
            <w:tcBorders>
              <w:top w:val="single" w:sz="8" w:space="0" w:color="AEAEAE"/>
              <w:left w:val="single" w:sz="8" w:space="0" w:color="E0E0E0"/>
              <w:bottom w:val="single" w:sz="8" w:space="0" w:color="152935"/>
              <w:right w:val="single" w:sz="8" w:space="0" w:color="E0E0E0"/>
            </w:tcBorders>
            <w:shd w:val="clear" w:color="auto" w:fill="FFFFFF" w:themeFill="background1"/>
          </w:tcPr>
          <w:p w:rsidR="002F2396" w:rsidRPr="002F2396" w:rsidRDefault="002F2396" w:rsidP="002F2396">
            <w:pPr>
              <w:shd w:val="clear" w:color="auto" w:fill="FFFFFF" w:themeFill="background1"/>
              <w:autoSpaceDE w:val="0"/>
              <w:autoSpaceDN w:val="0"/>
              <w:adjustRightInd w:val="0"/>
              <w:spacing w:after="0" w:line="320" w:lineRule="atLeast"/>
              <w:ind w:left="60" w:right="60"/>
              <w:jc w:val="right"/>
              <w:rPr>
                <w:rFonts w:ascii="Arial" w:eastAsiaTheme="minorHAnsi" w:hAnsi="Arial" w:cs="Arial"/>
                <w:sz w:val="18"/>
                <w:szCs w:val="18"/>
                <w:lang w:eastAsia="en-US"/>
              </w:rPr>
            </w:pPr>
            <w:r w:rsidRPr="002F2396">
              <w:rPr>
                <w:rFonts w:ascii="Arial" w:eastAsiaTheme="minorHAnsi" w:hAnsi="Arial" w:cs="Arial"/>
                <w:sz w:val="18"/>
                <w:szCs w:val="18"/>
                <w:lang w:eastAsia="en-US"/>
              </w:rPr>
              <w:t>-1,049</w:t>
            </w:r>
          </w:p>
        </w:tc>
        <w:tc>
          <w:tcPr>
            <w:tcW w:w="657" w:type="dxa"/>
            <w:tcBorders>
              <w:top w:val="single" w:sz="8" w:space="0" w:color="AEAEAE"/>
              <w:left w:val="single" w:sz="8" w:space="0" w:color="E0E0E0"/>
              <w:bottom w:val="single" w:sz="8" w:space="0" w:color="152935"/>
              <w:right w:val="single" w:sz="8" w:space="0" w:color="E0E0E0"/>
            </w:tcBorders>
            <w:shd w:val="clear" w:color="auto" w:fill="FFFFFF" w:themeFill="background1"/>
          </w:tcPr>
          <w:p w:rsidR="002F2396" w:rsidRPr="002F2396" w:rsidRDefault="002F2396" w:rsidP="002F2396">
            <w:pPr>
              <w:shd w:val="clear" w:color="auto" w:fill="FFFFFF" w:themeFill="background1"/>
              <w:autoSpaceDE w:val="0"/>
              <w:autoSpaceDN w:val="0"/>
              <w:adjustRightInd w:val="0"/>
              <w:spacing w:after="0" w:line="320" w:lineRule="atLeast"/>
              <w:ind w:left="60" w:right="60"/>
              <w:jc w:val="right"/>
              <w:rPr>
                <w:rFonts w:ascii="Arial" w:eastAsiaTheme="minorHAnsi" w:hAnsi="Arial" w:cs="Arial"/>
                <w:sz w:val="18"/>
                <w:szCs w:val="18"/>
                <w:lang w:eastAsia="en-US"/>
              </w:rPr>
            </w:pPr>
            <w:r w:rsidRPr="002F2396">
              <w:rPr>
                <w:rFonts w:ascii="Arial" w:eastAsiaTheme="minorHAnsi" w:hAnsi="Arial" w:cs="Arial"/>
                <w:sz w:val="18"/>
                <w:szCs w:val="18"/>
                <w:lang w:eastAsia="en-US"/>
              </w:rPr>
              <w:t>27,907</w:t>
            </w:r>
          </w:p>
        </w:tc>
        <w:tc>
          <w:tcPr>
            <w:tcW w:w="901" w:type="dxa"/>
            <w:gridSpan w:val="2"/>
            <w:tcBorders>
              <w:top w:val="single" w:sz="8" w:space="0" w:color="AEAEAE"/>
              <w:left w:val="single" w:sz="8" w:space="0" w:color="E0E0E0"/>
              <w:bottom w:val="single" w:sz="8" w:space="0" w:color="152935"/>
              <w:right w:val="single" w:sz="8" w:space="0" w:color="E0E0E0"/>
            </w:tcBorders>
            <w:shd w:val="clear" w:color="auto" w:fill="FFFFFF" w:themeFill="background1"/>
          </w:tcPr>
          <w:p w:rsidR="002F2396" w:rsidRPr="002F2396" w:rsidRDefault="002F2396" w:rsidP="002F2396">
            <w:pPr>
              <w:shd w:val="clear" w:color="auto" w:fill="FFFFFF" w:themeFill="background1"/>
              <w:autoSpaceDE w:val="0"/>
              <w:autoSpaceDN w:val="0"/>
              <w:adjustRightInd w:val="0"/>
              <w:spacing w:after="0" w:line="320" w:lineRule="atLeast"/>
              <w:ind w:left="60" w:right="60"/>
              <w:jc w:val="right"/>
              <w:rPr>
                <w:rFonts w:ascii="Arial" w:eastAsiaTheme="minorHAnsi" w:hAnsi="Arial" w:cs="Arial"/>
                <w:sz w:val="18"/>
                <w:szCs w:val="18"/>
                <w:lang w:eastAsia="en-US"/>
              </w:rPr>
            </w:pPr>
            <w:r w:rsidRPr="002F2396">
              <w:rPr>
                <w:rFonts w:ascii="Arial" w:eastAsiaTheme="minorHAnsi" w:hAnsi="Arial" w:cs="Arial"/>
                <w:sz w:val="18"/>
                <w:szCs w:val="18"/>
                <w:lang w:eastAsia="en-US"/>
              </w:rPr>
              <w:t>,303</w:t>
            </w:r>
          </w:p>
        </w:tc>
      </w:tr>
    </w:tbl>
    <w:p w:rsidR="002F2396" w:rsidRPr="00DF0ECE" w:rsidRDefault="002F2396" w:rsidP="00DF0ECE">
      <w:pPr>
        <w:autoSpaceDE w:val="0"/>
        <w:autoSpaceDN w:val="0"/>
        <w:adjustRightInd w:val="0"/>
        <w:spacing w:after="0" w:line="400" w:lineRule="atLeas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 xml:space="preserve">Tabel disamping memperlihatkan nilai dari signifikansi adalah &gt; 0,05 yang berarti tidak terdapat perbedaan. </w:t>
      </w:r>
    </w:p>
    <w:p w:rsidR="00DF0ECE" w:rsidRPr="00CD1459" w:rsidRDefault="00DF0ECE" w:rsidP="00E672A3">
      <w:pPr>
        <w:spacing w:after="0" w:line="240" w:lineRule="auto"/>
        <w:ind w:right="95" w:firstLine="567"/>
        <w:jc w:val="both"/>
        <w:rPr>
          <w:rFonts w:ascii="Times New Roman" w:hAnsi="Times New Roman" w:cs="Times New Roman"/>
          <w:noProof/>
          <w:color w:val="000000" w:themeColor="text1"/>
          <w:sz w:val="24"/>
          <w:szCs w:val="24"/>
        </w:rPr>
      </w:pPr>
    </w:p>
    <w:p w:rsidR="00E672A3" w:rsidRDefault="00561C8C" w:rsidP="00E672A3">
      <w:pPr>
        <w:spacing w:after="0" w:line="240" w:lineRule="auto"/>
        <w:ind w:right="95" w:firstLine="567"/>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Manusia pada hakikatnya adalah makhluk sosial, karena dalam kehidupannya, manusia tidak dapat hidup sendiri sehingga membutuhkan bantuan orang lain. Manusia harus bekerjasama dalam memenuhi kebutuhan hidupnya, termasuk siswa</w:t>
      </w:r>
      <w:r w:rsidR="00990806">
        <w:rPr>
          <w:rFonts w:ascii="Times New Roman" w:hAnsi="Times New Roman" w:cs="Times New Roman"/>
          <w:noProof/>
          <w:color w:val="000000" w:themeColor="text1"/>
          <w:sz w:val="24"/>
          <w:szCs w:val="24"/>
        </w:rPr>
        <w:t xml:space="preserve"> karena siswa lebih cendrung hidup bersama dengan siswa yang lainnya</w:t>
      </w:r>
      <w:r>
        <w:rPr>
          <w:rFonts w:ascii="Times New Roman" w:hAnsi="Times New Roman" w:cs="Times New Roman"/>
          <w:noProof/>
          <w:color w:val="000000" w:themeColor="text1"/>
          <w:sz w:val="24"/>
          <w:szCs w:val="24"/>
        </w:rPr>
        <w:t>. Kerja sama antar siswa ini dapat dil</w:t>
      </w:r>
      <w:r w:rsidR="00C01333">
        <w:rPr>
          <w:rFonts w:ascii="Times New Roman" w:hAnsi="Times New Roman" w:cs="Times New Roman"/>
          <w:noProof/>
          <w:color w:val="000000" w:themeColor="text1"/>
          <w:sz w:val="24"/>
          <w:szCs w:val="24"/>
        </w:rPr>
        <w:t xml:space="preserve">ihat dalam proses pembelajaran, dan ini merupakan hal yang penting. karena kerjasama dapat meningkatkan hubungan antar siswa untuk saling menghargai, tanggung jawab, dan perduli sesama. Karena sikap kerjasama membutuhkan kekompakan dalam </w:t>
      </w:r>
      <w:r w:rsidR="00E10F58">
        <w:rPr>
          <w:rFonts w:ascii="Times New Roman" w:hAnsi="Times New Roman" w:cs="Times New Roman"/>
          <w:noProof/>
          <w:color w:val="000000" w:themeColor="text1"/>
          <w:sz w:val="24"/>
          <w:szCs w:val="24"/>
        </w:rPr>
        <w:t xml:space="preserve">mencapai </w:t>
      </w:r>
      <w:r w:rsidR="00C01333">
        <w:rPr>
          <w:rFonts w:ascii="Times New Roman" w:hAnsi="Times New Roman" w:cs="Times New Roman"/>
          <w:noProof/>
          <w:color w:val="000000" w:themeColor="text1"/>
          <w:sz w:val="24"/>
          <w:szCs w:val="24"/>
        </w:rPr>
        <w:t>tujuan bersama, hal ini dapat menghindarkan siswa dalam sikap egois. Kerjasama juga akan berpengaruh terhadap prestasi nilai yang didapat oleh siswa. Karena kerap kali, siswa lebih paham ketika dijelaskan oleh teman,</w:t>
      </w:r>
      <w:r w:rsidR="00E10F58">
        <w:rPr>
          <w:rFonts w:ascii="Times New Roman" w:hAnsi="Times New Roman" w:cs="Times New Roman"/>
          <w:noProof/>
          <w:color w:val="000000" w:themeColor="text1"/>
          <w:sz w:val="24"/>
          <w:szCs w:val="24"/>
        </w:rPr>
        <w:t xml:space="preserve"> dan</w:t>
      </w:r>
      <w:r w:rsidR="00C01333">
        <w:rPr>
          <w:rFonts w:ascii="Times New Roman" w:hAnsi="Times New Roman" w:cs="Times New Roman"/>
          <w:noProof/>
          <w:color w:val="000000" w:themeColor="text1"/>
          <w:sz w:val="24"/>
          <w:szCs w:val="24"/>
        </w:rPr>
        <w:t xml:space="preserve"> siswa dapat bertanya dengan leluasa tanpa merasa takut. </w:t>
      </w:r>
    </w:p>
    <w:p w:rsidR="007D4DA8" w:rsidRDefault="007D4DA8" w:rsidP="00E672A3">
      <w:pPr>
        <w:spacing w:after="0" w:line="240" w:lineRule="auto"/>
        <w:ind w:right="95" w:firstLine="567"/>
        <w:jc w:val="both"/>
        <w:rPr>
          <w:rFonts w:ascii="Times New Roman" w:hAnsi="Times New Roman" w:cs="Times New Roman"/>
          <w:noProof/>
          <w:color w:val="000000" w:themeColor="text1"/>
          <w:sz w:val="24"/>
          <w:szCs w:val="24"/>
        </w:rPr>
      </w:pPr>
    </w:p>
    <w:p w:rsidR="00C01333" w:rsidRDefault="00C01333" w:rsidP="007D4DA8">
      <w:pPr>
        <w:spacing w:after="0" w:line="240" w:lineRule="auto"/>
        <w:ind w:right="95" w:firstLine="567"/>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Sikap kerjasama ini juga dapat menghidarkan siswa dari sikap tidak percaya diri, melatih siswa dalam menjalin hubungan  yang baik dan lebih terbuka terhadap siswa yang lainnya. </w:t>
      </w:r>
      <w:r w:rsidR="009000C4">
        <w:rPr>
          <w:rFonts w:ascii="Times New Roman" w:hAnsi="Times New Roman" w:cs="Times New Roman"/>
          <w:noProof/>
          <w:color w:val="000000" w:themeColor="text1"/>
          <w:sz w:val="24"/>
          <w:szCs w:val="24"/>
        </w:rPr>
        <w:t>Akan tetapi, s</w:t>
      </w:r>
      <w:r>
        <w:rPr>
          <w:rFonts w:ascii="Times New Roman" w:hAnsi="Times New Roman" w:cs="Times New Roman"/>
          <w:noProof/>
          <w:color w:val="000000" w:themeColor="text1"/>
          <w:sz w:val="24"/>
          <w:szCs w:val="24"/>
        </w:rPr>
        <w:t xml:space="preserve">ikap kerjasama tidak muncul begitu saja, </w:t>
      </w:r>
      <w:r w:rsidR="009000C4">
        <w:rPr>
          <w:rFonts w:ascii="Times New Roman" w:hAnsi="Times New Roman" w:cs="Times New Roman"/>
          <w:noProof/>
          <w:color w:val="000000" w:themeColor="text1"/>
          <w:sz w:val="24"/>
          <w:szCs w:val="24"/>
        </w:rPr>
        <w:t xml:space="preserve">melainkan </w:t>
      </w:r>
      <w:r>
        <w:rPr>
          <w:rFonts w:ascii="Times New Roman" w:hAnsi="Times New Roman" w:cs="Times New Roman"/>
          <w:noProof/>
          <w:color w:val="000000" w:themeColor="text1"/>
          <w:sz w:val="24"/>
          <w:szCs w:val="24"/>
        </w:rPr>
        <w:t xml:space="preserve"> dapat dibentuk memalui proses pembelajaran didalam kelas. Seperti membentuk kelompok kerja saat pembelajaran berlangsung, memberikan tugas kelompok kepada siswa, dan lain sebagainya. </w:t>
      </w:r>
      <w:r w:rsidR="00FF71FD">
        <w:rPr>
          <w:rFonts w:ascii="Times New Roman" w:hAnsi="Times New Roman" w:cs="Times New Roman"/>
          <w:noProof/>
          <w:color w:val="000000" w:themeColor="text1"/>
          <w:sz w:val="24"/>
          <w:szCs w:val="24"/>
        </w:rPr>
        <w:t>Menurut Setiyanti (2012), adapun alasan-alan diperlukannya kerjasama yaitu :</w:t>
      </w:r>
    </w:p>
    <w:p w:rsidR="00FF71FD" w:rsidRDefault="00FF71FD" w:rsidP="00FF71FD">
      <w:pPr>
        <w:pStyle w:val="ListParagraph"/>
        <w:numPr>
          <w:ilvl w:val="0"/>
          <w:numId w:val="1"/>
        </w:numPr>
        <w:spacing w:after="0" w:line="240" w:lineRule="auto"/>
        <w:ind w:right="95"/>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Hasil kerjasama kelompok memberikan hasil yang lebih banya </w:t>
      </w:r>
    </w:p>
    <w:p w:rsidR="00FF71FD" w:rsidRDefault="00FF71FD" w:rsidP="00FF71FD">
      <w:pPr>
        <w:pStyle w:val="ListParagraph"/>
        <w:numPr>
          <w:ilvl w:val="0"/>
          <w:numId w:val="1"/>
        </w:numPr>
        <w:spacing w:after="0" w:line="240" w:lineRule="auto"/>
        <w:ind w:right="95"/>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Kerjasama kelompok memberikan semangat, kepuasan dan kebahagiaan bagi para anggota kelompok </w:t>
      </w:r>
    </w:p>
    <w:p w:rsidR="00FF71FD" w:rsidRDefault="00FF71FD" w:rsidP="00FF71FD">
      <w:pPr>
        <w:pStyle w:val="ListParagraph"/>
        <w:numPr>
          <w:ilvl w:val="0"/>
          <w:numId w:val="1"/>
        </w:numPr>
        <w:spacing w:after="0" w:line="240" w:lineRule="auto"/>
        <w:ind w:right="95"/>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Kemampuan perorangan dalam kerjasama kelompok dapat dimanfaatkan untuk meningkatkan kinerja organisasi atau perusahaan </w:t>
      </w:r>
    </w:p>
    <w:p w:rsidR="00FF71FD" w:rsidRPr="00FF71FD" w:rsidRDefault="00FF71FD" w:rsidP="00FF71FD">
      <w:pPr>
        <w:pStyle w:val="ListParagraph"/>
        <w:numPr>
          <w:ilvl w:val="0"/>
          <w:numId w:val="1"/>
        </w:numPr>
        <w:spacing w:after="0" w:line="240" w:lineRule="auto"/>
        <w:ind w:right="95"/>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Keberhasilan kelompok dapat diperoleh melalui saling membantu antara anggota kelompok. </w:t>
      </w:r>
    </w:p>
    <w:p w:rsidR="007D4DA8" w:rsidRPr="00CD1459" w:rsidRDefault="007D4DA8" w:rsidP="007D4DA8">
      <w:pPr>
        <w:spacing w:after="0" w:line="240" w:lineRule="auto"/>
        <w:ind w:right="95" w:firstLine="567"/>
        <w:jc w:val="both"/>
        <w:rPr>
          <w:rFonts w:ascii="Times New Roman" w:hAnsi="Times New Roman" w:cs="Times New Roman"/>
          <w:noProof/>
          <w:color w:val="000000" w:themeColor="text1"/>
          <w:sz w:val="24"/>
          <w:szCs w:val="24"/>
        </w:rPr>
      </w:pPr>
    </w:p>
    <w:p w:rsidR="002F2396" w:rsidRDefault="00E672A3" w:rsidP="002F2396">
      <w:pPr>
        <w:ind w:firstLine="567"/>
        <w:jc w:val="both"/>
        <w:rPr>
          <w:rFonts w:ascii="Times New Roman" w:hAnsi="Times New Roman" w:cs="Times New Roman"/>
          <w:noProof/>
          <w:color w:val="000000" w:themeColor="text1"/>
          <w:sz w:val="24"/>
          <w:szCs w:val="24"/>
        </w:rPr>
      </w:pPr>
      <w:r w:rsidRPr="00CD1459">
        <w:rPr>
          <w:rFonts w:ascii="Times New Roman" w:hAnsi="Times New Roman" w:cs="Times New Roman"/>
          <w:noProof/>
          <w:color w:val="000000" w:themeColor="text1"/>
          <w:sz w:val="24"/>
          <w:szCs w:val="24"/>
        </w:rPr>
        <w:t xml:space="preserve">Meski siswa mengatakan bahwa fisika adalah pelajaran yang sulit dan susah untuk diterapkan dalam kehidupan sehari-hari, </w:t>
      </w:r>
      <w:r>
        <w:rPr>
          <w:rFonts w:ascii="Times New Roman" w:hAnsi="Times New Roman" w:cs="Times New Roman"/>
          <w:noProof/>
          <w:color w:val="000000" w:themeColor="text1"/>
          <w:sz w:val="24"/>
          <w:szCs w:val="24"/>
        </w:rPr>
        <w:t>sehingga</w:t>
      </w:r>
      <w:r w:rsidRPr="00CD1459">
        <w:rPr>
          <w:rFonts w:ascii="Times New Roman" w:hAnsi="Times New Roman" w:cs="Times New Roman"/>
          <w:noProof/>
          <w:color w:val="000000" w:themeColor="text1"/>
          <w:sz w:val="24"/>
          <w:szCs w:val="24"/>
        </w:rPr>
        <w:t xml:space="preserve"> siswa beranggapan bahwa fisika jauh dari kehiupan sosial dan sedikit manfaat yang bisa diambil darinya (Astalini : 63). Akan tetapi, melihat dari data yang telah didapat, dapat dikatakan bahwa, meski siswa merasa fisika sulit, tapi siswa tetap memiliki sikap sosial yang baik dalam hal bekerjasama. Baik bekerjasama antar sesama teman maupun antar siswa dan guru. </w:t>
      </w:r>
    </w:p>
    <w:p w:rsidR="002F2396" w:rsidRPr="00CD1459" w:rsidRDefault="002F2396" w:rsidP="002F2396">
      <w:pPr>
        <w:ind w:firstLine="567"/>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Pada data yang telah diperoleh, dapat diketahui bahwa masing-masing kelas memiliki tingkat kerja sama yang baik. tidak ada perbedaan signifikan yang besar terhadap kedua kelas. Dimana dapat dilihat pada perolehan nilai rata-rata yang tidak terlampau jauh perbedaannya yaitu, 76,73 dan 77,80. </w:t>
      </w:r>
    </w:p>
    <w:p w:rsidR="00E672A3" w:rsidRPr="00CD1459" w:rsidRDefault="00892BE0" w:rsidP="00E672A3">
      <w:pPr>
        <w:ind w:firstLine="567"/>
        <w:jc w:val="both"/>
        <w:rPr>
          <w:rFonts w:ascii="Times New Roman" w:hAnsi="Times New Roman" w:cs="Times New Roman"/>
          <w:noProof/>
          <w:color w:val="000000" w:themeColor="text1"/>
          <w:sz w:val="24"/>
          <w:szCs w:val="24"/>
        </w:rPr>
      </w:pPr>
      <w:r>
        <w:rPr>
          <w:rFonts w:ascii="Times New Roman" w:hAnsi="Times New Roman" w:cs="Times New Roman"/>
          <w:color w:val="000000" w:themeColor="text1"/>
          <w:sz w:val="24"/>
          <w:szCs w:val="24"/>
        </w:rPr>
        <w:t>H</w:t>
      </w:r>
      <w:r w:rsidR="00E672A3" w:rsidRPr="00CD1459">
        <w:rPr>
          <w:rFonts w:ascii="Times New Roman" w:hAnsi="Times New Roman" w:cs="Times New Roman"/>
          <w:color w:val="000000" w:themeColor="text1"/>
          <w:sz w:val="24"/>
          <w:szCs w:val="24"/>
        </w:rPr>
        <w:t xml:space="preserve">al ini juga dapat dilihat dari hasil angket yang telah siswa isi, diamana kebanyakan siswa menjawab setuju, yang berarti mereka menyukai bekerjasama. Baik antar siswa maupun antar guru. </w:t>
      </w:r>
      <w:r w:rsidR="00E672A3" w:rsidRPr="00CD1459">
        <w:rPr>
          <w:rFonts w:ascii="Times New Roman" w:hAnsi="Times New Roman" w:cs="Times New Roman"/>
          <w:noProof/>
          <w:color w:val="000000" w:themeColor="text1"/>
          <w:sz w:val="24"/>
          <w:szCs w:val="24"/>
        </w:rPr>
        <w:t>Adanya kerjasama yang baik antar siswa dan guru terjadi karena selama pembelajaran siswa terlihat aktif. Jika mereka tidak mengerti, mereka akan bertanya kepada guru atau kepada teman. Dan juga, didalam kelompok mereka saling bertanya dan bertukar pendapat untuk memecahkan masalah atau untuk mencari jawaban yang paling tepat. Selain itu, siswa memiliki komu</w:t>
      </w:r>
      <w:r w:rsidR="00E672A3">
        <w:rPr>
          <w:rFonts w:ascii="Times New Roman" w:hAnsi="Times New Roman" w:cs="Times New Roman"/>
          <w:noProof/>
          <w:color w:val="000000" w:themeColor="text1"/>
          <w:sz w:val="24"/>
          <w:szCs w:val="24"/>
        </w:rPr>
        <w:t>ni</w:t>
      </w:r>
      <w:r w:rsidR="00E672A3" w:rsidRPr="00CD1459">
        <w:rPr>
          <w:rFonts w:ascii="Times New Roman" w:hAnsi="Times New Roman" w:cs="Times New Roman"/>
          <w:noProof/>
          <w:color w:val="000000" w:themeColor="text1"/>
          <w:sz w:val="24"/>
          <w:szCs w:val="24"/>
        </w:rPr>
        <w:t>kasi yang baik terhadap sesama teman</w:t>
      </w:r>
      <w:r w:rsidR="00E672A3">
        <w:rPr>
          <w:rFonts w:ascii="Times New Roman" w:hAnsi="Times New Roman" w:cs="Times New Roman"/>
          <w:noProof/>
          <w:color w:val="000000" w:themeColor="text1"/>
          <w:sz w:val="24"/>
          <w:szCs w:val="24"/>
        </w:rPr>
        <w:t xml:space="preserve"> kelas,</w:t>
      </w:r>
      <w:r w:rsidR="00E672A3" w:rsidRPr="00CD1459">
        <w:rPr>
          <w:rFonts w:ascii="Times New Roman" w:hAnsi="Times New Roman" w:cs="Times New Roman"/>
          <w:noProof/>
          <w:color w:val="000000" w:themeColor="text1"/>
          <w:sz w:val="24"/>
          <w:szCs w:val="24"/>
        </w:rPr>
        <w:t xml:space="preserve"> mereka akan </w:t>
      </w:r>
      <w:r w:rsidR="00E672A3" w:rsidRPr="00CD1459">
        <w:rPr>
          <w:rFonts w:ascii="Times New Roman" w:hAnsi="Times New Roman" w:cs="Times New Roman"/>
          <w:noProof/>
          <w:color w:val="000000" w:themeColor="text1"/>
          <w:sz w:val="24"/>
          <w:szCs w:val="24"/>
        </w:rPr>
        <w:lastRenderedPageBreak/>
        <w:t xml:space="preserve">membantu teman yang membutuhkan, menasehati teman yang bersalah, dan juga terlihat mereka memiliki interaksi yang baik saat diluar jam pelajaran ataupun didalam jam pelajaran. </w:t>
      </w:r>
    </w:p>
    <w:p w:rsidR="00E672A3" w:rsidRPr="00CD1459" w:rsidRDefault="00E672A3" w:rsidP="00E672A3">
      <w:pPr>
        <w:spacing w:after="0" w:line="240" w:lineRule="auto"/>
        <w:ind w:right="95" w:firstLine="567"/>
        <w:jc w:val="both"/>
        <w:rPr>
          <w:rFonts w:ascii="Times New Roman" w:hAnsi="Times New Roman" w:cs="Times New Roman"/>
          <w:noProof/>
          <w:color w:val="000000" w:themeColor="text1"/>
          <w:sz w:val="24"/>
          <w:szCs w:val="24"/>
        </w:rPr>
      </w:pPr>
      <w:r w:rsidRPr="00CD1459">
        <w:rPr>
          <w:rFonts w:ascii="Times New Roman" w:hAnsi="Times New Roman" w:cs="Times New Roman"/>
          <w:noProof/>
          <w:color w:val="000000" w:themeColor="text1"/>
          <w:sz w:val="24"/>
          <w:szCs w:val="24"/>
        </w:rPr>
        <w:t>Kerja sama memiliki banyak manfaat bagis siwa, seperti siswa akan memiliki kemampuan interaksi dan komunikasi dengan siswa lainnya. Pembiasaan kegiatan pembelajaran dengan kerjasama seperti beljar dengan kelompok dapat menghindari dan mengatasi sikap individualis dam egois siswa (Ika: 180).</w:t>
      </w:r>
      <w:r w:rsidR="00990806">
        <w:rPr>
          <w:rFonts w:ascii="Times New Roman" w:hAnsi="Times New Roman" w:cs="Times New Roman"/>
          <w:noProof/>
          <w:color w:val="000000" w:themeColor="text1"/>
          <w:sz w:val="24"/>
          <w:szCs w:val="24"/>
        </w:rPr>
        <w:t xml:space="preserve"> Kerjasama akan memupuk tanggung jawab siswa, menumbuhkan sikap saling menghargai dan saling menghormati. </w:t>
      </w:r>
    </w:p>
    <w:p w:rsidR="00E672A3" w:rsidRPr="00F65F58" w:rsidRDefault="00E672A3" w:rsidP="00E672A3">
      <w:pPr>
        <w:spacing w:before="240" w:after="0" w:line="240" w:lineRule="auto"/>
        <w:jc w:val="both"/>
        <w:rPr>
          <w:rFonts w:ascii="Times New Roman" w:hAnsi="Times New Roman" w:cs="Times New Roman"/>
          <w:b/>
          <w:noProof/>
          <w:color w:val="000000" w:themeColor="text1"/>
          <w:sz w:val="24"/>
          <w:szCs w:val="24"/>
        </w:rPr>
      </w:pPr>
      <w:r w:rsidRPr="00F65F58">
        <w:rPr>
          <w:rFonts w:ascii="Times New Roman" w:hAnsi="Times New Roman" w:cs="Times New Roman"/>
          <w:b/>
          <w:noProof/>
          <w:color w:val="000000" w:themeColor="text1"/>
          <w:sz w:val="24"/>
          <w:szCs w:val="24"/>
        </w:rPr>
        <w:t>SIMPULAN</w:t>
      </w:r>
    </w:p>
    <w:p w:rsidR="00E672A3" w:rsidRPr="00CD1459" w:rsidRDefault="00E672A3" w:rsidP="00E672A3">
      <w:pPr>
        <w:spacing w:after="0" w:line="240" w:lineRule="auto"/>
        <w:ind w:right="-46" w:firstLine="567"/>
        <w:jc w:val="both"/>
        <w:rPr>
          <w:rFonts w:ascii="Times New Roman" w:hAnsi="Times New Roman" w:cs="Times New Roman"/>
          <w:noProof/>
          <w:color w:val="000000" w:themeColor="text1"/>
          <w:sz w:val="24"/>
          <w:szCs w:val="24"/>
        </w:rPr>
      </w:pPr>
      <w:r w:rsidRPr="00CD1459">
        <w:rPr>
          <w:rFonts w:ascii="Times New Roman" w:hAnsi="Times New Roman" w:cs="Times New Roman"/>
          <w:noProof/>
          <w:color w:val="000000" w:themeColor="text1"/>
          <w:sz w:val="24"/>
          <w:szCs w:val="24"/>
        </w:rPr>
        <w:t>Berdasarkan dari data yang telah didapat, berdasarkan nilai rata-rata, dapat disimpulkan bahwa ting</w:t>
      </w:r>
      <w:r w:rsidR="00892BE0">
        <w:rPr>
          <w:rFonts w:ascii="Times New Roman" w:hAnsi="Times New Roman" w:cs="Times New Roman"/>
          <w:noProof/>
          <w:color w:val="000000" w:themeColor="text1"/>
          <w:sz w:val="24"/>
          <w:szCs w:val="24"/>
        </w:rPr>
        <w:t>kat k</w:t>
      </w:r>
      <w:r w:rsidR="005D60D3">
        <w:rPr>
          <w:rFonts w:ascii="Times New Roman" w:hAnsi="Times New Roman" w:cs="Times New Roman"/>
          <w:noProof/>
          <w:color w:val="000000" w:themeColor="text1"/>
          <w:sz w:val="24"/>
          <w:szCs w:val="24"/>
        </w:rPr>
        <w:t>ejujuran</w:t>
      </w:r>
      <w:r w:rsidR="00892BE0">
        <w:rPr>
          <w:rFonts w:ascii="Times New Roman" w:hAnsi="Times New Roman" w:cs="Times New Roman"/>
          <w:noProof/>
          <w:color w:val="000000" w:themeColor="text1"/>
          <w:sz w:val="24"/>
          <w:szCs w:val="24"/>
        </w:rPr>
        <w:t xml:space="preserve"> siswa pada SMP N 8</w:t>
      </w:r>
      <w:r w:rsidRPr="00CD1459">
        <w:rPr>
          <w:rFonts w:ascii="Times New Roman" w:hAnsi="Times New Roman" w:cs="Times New Roman"/>
          <w:noProof/>
          <w:color w:val="000000" w:themeColor="text1"/>
          <w:sz w:val="24"/>
          <w:szCs w:val="24"/>
        </w:rPr>
        <w:t xml:space="preserve"> MUARO JAMBI dapat dikategorikan baik. meski terdapat beberapa kendala yang kerap kali terjadi didalam kelas, siswa masih dapat bekerjasama dengan baik. hal ini dapat dilihat dari angket dimana hampir seluruh siswa ikut berpatisipasi dalam kelompok, menerima tanggung jawab yang diberikan, dapat berkomunikasi baik dalam kelopok, mampu berbagi dan menerima setiap pendapat teman. </w:t>
      </w:r>
    </w:p>
    <w:p w:rsidR="00E672A3" w:rsidRPr="00CD1459" w:rsidRDefault="00E672A3" w:rsidP="00E672A3">
      <w:pPr>
        <w:spacing w:after="0" w:line="240" w:lineRule="auto"/>
        <w:ind w:right="-46"/>
        <w:jc w:val="both"/>
        <w:rPr>
          <w:rFonts w:ascii="Times New Roman" w:hAnsi="Times New Roman" w:cs="Times New Roman"/>
          <w:noProof/>
          <w:color w:val="000000" w:themeColor="text1"/>
          <w:sz w:val="24"/>
          <w:szCs w:val="24"/>
        </w:rPr>
      </w:pPr>
    </w:p>
    <w:p w:rsidR="00E672A3" w:rsidRDefault="00E672A3" w:rsidP="00E672A3">
      <w:pPr>
        <w:spacing w:after="0" w:line="240" w:lineRule="auto"/>
        <w:ind w:right="-46" w:firstLine="567"/>
        <w:jc w:val="both"/>
        <w:rPr>
          <w:rFonts w:ascii="Times New Roman" w:hAnsi="Times New Roman" w:cs="Times New Roman"/>
          <w:noProof/>
          <w:color w:val="000000" w:themeColor="text1"/>
          <w:sz w:val="24"/>
          <w:szCs w:val="24"/>
        </w:rPr>
      </w:pPr>
    </w:p>
    <w:p w:rsidR="0030738D" w:rsidRDefault="00E672A3" w:rsidP="005D60D3">
      <w:pPr>
        <w:spacing w:after="0" w:line="240" w:lineRule="auto"/>
        <w:jc w:val="both"/>
        <w:rPr>
          <w:rFonts w:ascii="Times New Roman" w:hAnsi="Times New Roman" w:cs="Times New Roman"/>
          <w:b/>
          <w:noProof/>
          <w:color w:val="000000" w:themeColor="text1"/>
          <w:sz w:val="24"/>
          <w:szCs w:val="24"/>
        </w:rPr>
      </w:pPr>
      <w:r w:rsidRPr="00CD1459">
        <w:rPr>
          <w:rFonts w:ascii="Times New Roman" w:hAnsi="Times New Roman" w:cs="Times New Roman"/>
          <w:b/>
          <w:noProof/>
          <w:color w:val="000000" w:themeColor="text1"/>
          <w:sz w:val="24"/>
          <w:szCs w:val="24"/>
        </w:rPr>
        <w:t>DAFTAR PUSTAKA</w:t>
      </w:r>
    </w:p>
    <w:p w:rsidR="005D60D3" w:rsidRDefault="005D60D3" w:rsidP="005D60D3">
      <w:pPr>
        <w:spacing w:after="0" w:line="240" w:lineRule="auto"/>
        <w:jc w:val="both"/>
        <w:rPr>
          <w:rFonts w:ascii="Times New Roman" w:hAnsi="Times New Roman" w:cs="Times New Roman"/>
          <w:b/>
          <w:noProof/>
          <w:color w:val="000000" w:themeColor="text1"/>
          <w:sz w:val="24"/>
          <w:szCs w:val="24"/>
        </w:rPr>
      </w:pPr>
    </w:p>
    <w:p w:rsidR="00507470" w:rsidRPr="00507470" w:rsidRDefault="00507470" w:rsidP="00507470">
      <w:pPr>
        <w:spacing w:after="0" w:line="240" w:lineRule="auto"/>
        <w:ind w:left="567" w:hanging="567"/>
        <w:jc w:val="both"/>
        <w:rPr>
          <w:rFonts w:ascii="Times New Roman" w:hAnsi="Times New Roman" w:cs="Times New Roman"/>
          <w:sz w:val="24"/>
          <w:szCs w:val="24"/>
        </w:rPr>
      </w:pPr>
      <w:r w:rsidRPr="00507470">
        <w:rPr>
          <w:rFonts w:ascii="Times New Roman" w:hAnsi="Times New Roman" w:cs="Times New Roman"/>
          <w:sz w:val="24"/>
          <w:szCs w:val="24"/>
        </w:rPr>
        <w:t>Neoloka &amp; G. A. A. Neoloka. (2017</w:t>
      </w:r>
      <w:r w:rsidRPr="00507470">
        <w:rPr>
          <w:rFonts w:ascii="Times New Roman" w:hAnsi="Times New Roman" w:cs="Times New Roman"/>
          <w:i/>
          <w:sz w:val="24"/>
          <w:szCs w:val="24"/>
        </w:rPr>
        <w:t xml:space="preserve">). Landasan Pendidikan Dasar Pengenalan Diri Sendiri Menuju Perubahan Hidup. </w:t>
      </w:r>
      <w:r w:rsidRPr="00507470">
        <w:rPr>
          <w:rFonts w:ascii="Times New Roman" w:hAnsi="Times New Roman" w:cs="Times New Roman"/>
          <w:sz w:val="24"/>
          <w:szCs w:val="24"/>
        </w:rPr>
        <w:t>Jakarta: Kencana.</w:t>
      </w:r>
    </w:p>
    <w:p w:rsidR="00507470" w:rsidRPr="00325507" w:rsidRDefault="00507470" w:rsidP="00507470">
      <w:pPr>
        <w:spacing w:after="0" w:line="240" w:lineRule="auto"/>
        <w:ind w:left="567" w:hanging="567"/>
        <w:jc w:val="both"/>
        <w:rPr>
          <w:rFonts w:ascii="Times New Roman" w:hAnsi="Times New Roman" w:cs="Times New Roman"/>
          <w:sz w:val="24"/>
          <w:szCs w:val="24"/>
        </w:rPr>
      </w:pPr>
      <w:r w:rsidRPr="00325507">
        <w:rPr>
          <w:rFonts w:ascii="Times New Roman" w:hAnsi="Times New Roman" w:cs="Times New Roman"/>
          <w:sz w:val="24"/>
          <w:szCs w:val="24"/>
        </w:rPr>
        <w:t xml:space="preserve">Astalini, Kurniawan, D.A, Melsyanti, R &amp; Destilanti, A. (2018). Sikap Terhadap Mata Pelajaran IPA se-Kabupaten Muaro Jambi. </w:t>
      </w:r>
      <w:r w:rsidRPr="00325507">
        <w:rPr>
          <w:rFonts w:ascii="Times New Roman" w:hAnsi="Times New Roman" w:cs="Times New Roman"/>
          <w:i/>
          <w:sz w:val="24"/>
          <w:szCs w:val="24"/>
        </w:rPr>
        <w:t>Lentera Pendidikan</w:t>
      </w:r>
      <w:r w:rsidRPr="00325507">
        <w:rPr>
          <w:rFonts w:ascii="Times New Roman" w:hAnsi="Times New Roman" w:cs="Times New Roman"/>
          <w:sz w:val="24"/>
          <w:szCs w:val="24"/>
        </w:rPr>
        <w:t>, 21(2), 214-227.</w:t>
      </w:r>
    </w:p>
    <w:p w:rsidR="00507470" w:rsidRDefault="00507470" w:rsidP="00507470">
      <w:pPr>
        <w:spacing w:after="0" w:line="240" w:lineRule="auto"/>
        <w:ind w:left="567" w:hanging="567"/>
        <w:jc w:val="both"/>
        <w:rPr>
          <w:rFonts w:ascii="Times New Roman" w:hAnsi="Times New Roman" w:cs="Times New Roman"/>
          <w:lang w:val="en-US"/>
        </w:rPr>
      </w:pPr>
      <w:r w:rsidRPr="00325507">
        <w:rPr>
          <w:rFonts w:ascii="Times New Roman" w:hAnsi="Times New Roman" w:cs="Times New Roman"/>
          <w:sz w:val="24"/>
          <w:szCs w:val="24"/>
        </w:rPr>
        <w:t xml:space="preserve">Hanafy, M. S. (2014). Konsep Belajar dan Pembelajaran. </w:t>
      </w:r>
      <w:r w:rsidRPr="00325507">
        <w:rPr>
          <w:rFonts w:ascii="Times New Roman" w:hAnsi="Times New Roman" w:cs="Times New Roman"/>
          <w:i/>
          <w:sz w:val="24"/>
          <w:szCs w:val="24"/>
        </w:rPr>
        <w:t>Jurnal Lentera Pendidikan,</w:t>
      </w:r>
      <w:r w:rsidRPr="00325507">
        <w:rPr>
          <w:rFonts w:ascii="Times New Roman" w:hAnsi="Times New Roman" w:cs="Times New Roman"/>
          <w:sz w:val="24"/>
          <w:szCs w:val="24"/>
        </w:rPr>
        <w:t xml:space="preserve"> 17(1), 66-79.</w:t>
      </w:r>
      <w:proofErr w:type="spellStart"/>
      <w:r w:rsidRPr="00325507">
        <w:rPr>
          <w:rFonts w:ascii="Times New Roman" w:hAnsi="Times New Roman" w:cs="Times New Roman"/>
          <w:lang w:val="en-US"/>
        </w:rPr>
        <w:t>Jayanti</w:t>
      </w:r>
      <w:proofErr w:type="spellEnd"/>
      <w:r w:rsidRPr="00325507">
        <w:rPr>
          <w:rFonts w:ascii="Times New Roman" w:hAnsi="Times New Roman" w:cs="Times New Roman"/>
          <w:lang w:val="en-US"/>
        </w:rPr>
        <w:t xml:space="preserve">, M., </w:t>
      </w:r>
      <w:proofErr w:type="spellStart"/>
      <w:r w:rsidRPr="00325507">
        <w:rPr>
          <w:rFonts w:ascii="Times New Roman" w:hAnsi="Times New Roman" w:cs="Times New Roman"/>
          <w:lang w:val="en-US"/>
        </w:rPr>
        <w:t>Wiratomo</w:t>
      </w:r>
      <w:proofErr w:type="spellEnd"/>
      <w:r w:rsidRPr="00325507">
        <w:rPr>
          <w:rFonts w:ascii="Times New Roman" w:hAnsi="Times New Roman" w:cs="Times New Roman"/>
          <w:lang w:val="en-US"/>
        </w:rPr>
        <w:t xml:space="preserve">, Y. (2017). </w:t>
      </w:r>
      <w:proofErr w:type="spellStart"/>
      <w:r w:rsidRPr="00325507">
        <w:rPr>
          <w:rFonts w:ascii="Times New Roman" w:hAnsi="Times New Roman" w:cs="Times New Roman"/>
          <w:lang w:val="en-US"/>
        </w:rPr>
        <w:t>Perancangan</w:t>
      </w:r>
      <w:proofErr w:type="spellEnd"/>
      <w:r w:rsidRPr="00325507">
        <w:rPr>
          <w:rFonts w:ascii="Times New Roman" w:hAnsi="Times New Roman" w:cs="Times New Roman"/>
          <w:lang w:val="en-US"/>
        </w:rPr>
        <w:t xml:space="preserve"> Media </w:t>
      </w:r>
      <w:proofErr w:type="spellStart"/>
      <w:r w:rsidRPr="00325507">
        <w:rPr>
          <w:rFonts w:ascii="Times New Roman" w:hAnsi="Times New Roman" w:cs="Times New Roman"/>
          <w:lang w:val="en-US"/>
        </w:rPr>
        <w:t>Siap</w:t>
      </w:r>
      <w:proofErr w:type="spellEnd"/>
      <w:r w:rsidRPr="00325507">
        <w:rPr>
          <w:rFonts w:ascii="Times New Roman" w:hAnsi="Times New Roman" w:cs="Times New Roman"/>
          <w:lang w:val="en-US"/>
        </w:rPr>
        <w:t xml:space="preserve"> UN </w:t>
      </w:r>
      <w:proofErr w:type="spellStart"/>
      <w:r w:rsidRPr="00325507">
        <w:rPr>
          <w:rFonts w:ascii="Times New Roman" w:hAnsi="Times New Roman" w:cs="Times New Roman"/>
          <w:lang w:val="en-US"/>
        </w:rPr>
        <w:t>Matematika</w:t>
      </w:r>
      <w:proofErr w:type="spellEnd"/>
      <w:r w:rsidRPr="00325507">
        <w:rPr>
          <w:rFonts w:ascii="Times New Roman" w:hAnsi="Times New Roman" w:cs="Times New Roman"/>
          <w:lang w:val="en-US"/>
        </w:rPr>
        <w:t xml:space="preserve"> </w:t>
      </w:r>
      <w:proofErr w:type="spellStart"/>
      <w:proofErr w:type="gramStart"/>
      <w:r w:rsidRPr="00325507">
        <w:rPr>
          <w:rFonts w:ascii="Times New Roman" w:hAnsi="Times New Roman" w:cs="Times New Roman"/>
          <w:lang w:val="en-US"/>
        </w:rPr>
        <w:t>Smp</w:t>
      </w:r>
      <w:proofErr w:type="spellEnd"/>
      <w:r w:rsidRPr="00325507">
        <w:rPr>
          <w:rFonts w:ascii="Times New Roman" w:hAnsi="Times New Roman" w:cs="Times New Roman"/>
          <w:lang w:val="en-US"/>
        </w:rPr>
        <w:t xml:space="preserve">  </w:t>
      </w:r>
      <w:proofErr w:type="spellStart"/>
      <w:r w:rsidRPr="00325507">
        <w:rPr>
          <w:rFonts w:ascii="Times New Roman" w:hAnsi="Times New Roman" w:cs="Times New Roman"/>
          <w:lang w:val="en-US"/>
        </w:rPr>
        <w:t>Berbasis</w:t>
      </w:r>
      <w:proofErr w:type="spellEnd"/>
      <w:proofErr w:type="gramEnd"/>
      <w:r w:rsidRPr="00325507">
        <w:rPr>
          <w:rFonts w:ascii="Times New Roman" w:hAnsi="Times New Roman" w:cs="Times New Roman"/>
          <w:lang w:val="en-US"/>
        </w:rPr>
        <w:t xml:space="preserve"> Android. </w:t>
      </w:r>
      <w:proofErr w:type="spellStart"/>
      <w:r w:rsidRPr="00325507">
        <w:rPr>
          <w:rFonts w:ascii="Times New Roman" w:hAnsi="Times New Roman" w:cs="Times New Roman"/>
          <w:i/>
          <w:lang w:val="en-US"/>
        </w:rPr>
        <w:t>Jurnal</w:t>
      </w:r>
      <w:proofErr w:type="spellEnd"/>
      <w:r w:rsidRPr="00325507">
        <w:rPr>
          <w:rFonts w:ascii="Times New Roman" w:hAnsi="Times New Roman" w:cs="Times New Roman"/>
          <w:i/>
          <w:lang w:val="en-US"/>
        </w:rPr>
        <w:t xml:space="preserve"> SAP</w:t>
      </w:r>
      <w:r w:rsidRPr="00325507">
        <w:rPr>
          <w:rFonts w:ascii="Times New Roman" w:hAnsi="Times New Roman" w:cs="Times New Roman"/>
          <w:lang w:val="en-US"/>
        </w:rPr>
        <w:t>, 2(1), 22-32.</w:t>
      </w:r>
    </w:p>
    <w:p w:rsidR="00157423" w:rsidRPr="00157423" w:rsidRDefault="00157423" w:rsidP="00157423">
      <w:pPr>
        <w:spacing w:after="0" w:line="240" w:lineRule="auto"/>
        <w:ind w:left="426" w:hanging="426"/>
        <w:jc w:val="both"/>
        <w:rPr>
          <w:rFonts w:ascii="Times New Roman" w:hAnsi="Times New Roman"/>
          <w:sz w:val="24"/>
          <w:szCs w:val="24"/>
        </w:rPr>
      </w:pPr>
      <w:r w:rsidRPr="00157423">
        <w:rPr>
          <w:rFonts w:ascii="Times New Roman" w:hAnsi="Times New Roman"/>
          <w:sz w:val="24"/>
          <w:szCs w:val="24"/>
        </w:rPr>
        <w:t xml:space="preserve">Hermawan, A dan Yusran, H.L. (2017). </w:t>
      </w:r>
      <w:r w:rsidRPr="00157423">
        <w:rPr>
          <w:rFonts w:ascii="Times New Roman" w:hAnsi="Times New Roman"/>
          <w:i/>
          <w:sz w:val="24"/>
          <w:szCs w:val="24"/>
        </w:rPr>
        <w:t xml:space="preserve">Penelitian Bisnis: Pendekatan Kuantitatif. </w:t>
      </w:r>
      <w:r w:rsidRPr="00157423">
        <w:rPr>
          <w:rFonts w:ascii="Times New Roman" w:hAnsi="Times New Roman"/>
          <w:sz w:val="24"/>
          <w:szCs w:val="24"/>
        </w:rPr>
        <w:t>Depok: Kencana.</w:t>
      </w:r>
    </w:p>
    <w:p w:rsidR="00507470" w:rsidRDefault="00507470" w:rsidP="003B7D0C">
      <w:pPr>
        <w:spacing w:after="0" w:line="240" w:lineRule="auto"/>
        <w:ind w:left="567" w:hanging="567"/>
        <w:jc w:val="both"/>
        <w:rPr>
          <w:rFonts w:ascii="Times New Roman" w:hAnsi="Times New Roman" w:cs="Times New Roman"/>
          <w:sz w:val="24"/>
          <w:szCs w:val="24"/>
        </w:rPr>
      </w:pPr>
      <w:r w:rsidRPr="00325507">
        <w:rPr>
          <w:rFonts w:ascii="Times New Roman" w:hAnsi="Times New Roman" w:cs="Times New Roman"/>
          <w:sz w:val="24"/>
          <w:szCs w:val="24"/>
        </w:rPr>
        <w:t>Mardiyah, I. H. (2017). Penanaman Nilai-Nilai Karakter Melalui Pembelajaran IPA Di MI Istiwomah Sambas Kabupaten Purbalingga. Skripsi: Program Studi pendidikan Dasar Islam Program Pasca Sarjana Institut Islam Negeri Purowokerto.</w:t>
      </w:r>
    </w:p>
    <w:p w:rsidR="005D60D3" w:rsidRPr="005D60D3" w:rsidRDefault="005D60D3" w:rsidP="005D60D3">
      <w:pPr>
        <w:pStyle w:val="Default"/>
        <w:ind w:left="709" w:right="-46" w:hanging="709"/>
        <w:rPr>
          <w:color w:val="000000" w:themeColor="text1"/>
        </w:rPr>
      </w:pPr>
      <w:r w:rsidRPr="00CD1459">
        <w:rPr>
          <w:color w:val="000000" w:themeColor="text1"/>
        </w:rPr>
        <w:t xml:space="preserve">Pratiwi,Y., Mulyani, S.,  Ashadi. (2015). </w:t>
      </w:r>
      <w:r w:rsidRPr="00EF4854">
        <w:rPr>
          <w:color w:val="000000" w:themeColor="text1"/>
        </w:rPr>
        <w:t>Upaya Peningkatan Prestasi Belajar Dan Interaksi Sosial Siswa Dengan Menggunakan Metode Pembelajaran Temas Games Tournament (TGT) Dilengkapi Peta Media Konsep Pada Materi Kelarutan Dan Hasil Kali Kelarutan Siswa kelas XI IPA SMA Batik 1 Surakarta Tahun Pelajaran 20143/2014.</w:t>
      </w:r>
      <w:r w:rsidRPr="00CD1459">
        <w:rPr>
          <w:color w:val="000000" w:themeColor="text1"/>
        </w:rPr>
        <w:t xml:space="preserve"> </w:t>
      </w:r>
      <w:r w:rsidRPr="00EF4854">
        <w:rPr>
          <w:i/>
          <w:color w:val="000000" w:themeColor="text1"/>
        </w:rPr>
        <w:t>Jurnal Pendidikan Kimia</w:t>
      </w:r>
      <w:r w:rsidRPr="00CD1459">
        <w:rPr>
          <w:color w:val="000000" w:themeColor="text1"/>
        </w:rPr>
        <w:t>. 4(1), 2337-995</w:t>
      </w:r>
    </w:p>
    <w:p w:rsidR="00507470" w:rsidRDefault="00507470" w:rsidP="00507470">
      <w:pPr>
        <w:spacing w:after="0" w:line="240" w:lineRule="auto"/>
        <w:ind w:left="567" w:hanging="567"/>
        <w:jc w:val="both"/>
        <w:rPr>
          <w:rFonts w:ascii="Times New Roman" w:hAnsi="Times New Roman" w:cs="Times New Roman"/>
          <w:sz w:val="24"/>
          <w:szCs w:val="24"/>
        </w:rPr>
      </w:pPr>
      <w:r w:rsidRPr="00325507">
        <w:rPr>
          <w:rFonts w:ascii="Times New Roman" w:hAnsi="Times New Roman" w:cs="Times New Roman"/>
          <w:sz w:val="24"/>
          <w:szCs w:val="24"/>
        </w:rPr>
        <w:t xml:space="preserve">Ramayani, C. (2016). Interaksi Antara Strategi Pembelajaran dan Sikap Belajar Siswa. </w:t>
      </w:r>
      <w:r w:rsidRPr="00325507">
        <w:rPr>
          <w:rFonts w:ascii="Times New Roman" w:hAnsi="Times New Roman" w:cs="Times New Roman"/>
          <w:i/>
          <w:sz w:val="24"/>
          <w:szCs w:val="24"/>
        </w:rPr>
        <w:t>Jurnal Pelangi,</w:t>
      </w:r>
      <w:r w:rsidRPr="00325507">
        <w:rPr>
          <w:rFonts w:ascii="Times New Roman" w:hAnsi="Times New Roman" w:cs="Times New Roman"/>
          <w:sz w:val="24"/>
          <w:szCs w:val="24"/>
        </w:rPr>
        <w:t xml:space="preserve"> 8(2), 187-190.</w:t>
      </w:r>
    </w:p>
    <w:p w:rsidR="00157423" w:rsidRDefault="00157423" w:rsidP="00157423">
      <w:pPr>
        <w:pStyle w:val="JRPMReference"/>
        <w:spacing w:before="0" w:after="0"/>
        <w:ind w:left="426" w:hanging="426"/>
        <w:rPr>
          <w:sz w:val="24"/>
          <w:szCs w:val="24"/>
        </w:rPr>
      </w:pPr>
      <w:r w:rsidRPr="00157423">
        <w:rPr>
          <w:sz w:val="24"/>
          <w:szCs w:val="24"/>
        </w:rPr>
        <w:t xml:space="preserve">Rukajat, Ajat. (2018). </w:t>
      </w:r>
      <w:r w:rsidRPr="00157423">
        <w:rPr>
          <w:i/>
          <w:sz w:val="24"/>
          <w:szCs w:val="24"/>
        </w:rPr>
        <w:t xml:space="preserve">Pendekatan Penelitian Kuantitatif. </w:t>
      </w:r>
      <w:r w:rsidRPr="00157423">
        <w:rPr>
          <w:sz w:val="24"/>
          <w:szCs w:val="24"/>
        </w:rPr>
        <w:t>Yogyakarta: Deepublish.</w:t>
      </w:r>
    </w:p>
    <w:p w:rsidR="005D60D3" w:rsidRDefault="005D60D3" w:rsidP="005D60D3">
      <w:pPr>
        <w:spacing w:after="0"/>
        <w:ind w:left="709" w:hanging="709"/>
        <w:rPr>
          <w:rFonts w:ascii="Times New Roman" w:hAnsi="Times New Roman" w:cs="Times New Roman"/>
          <w:sz w:val="24"/>
          <w:szCs w:val="24"/>
        </w:rPr>
      </w:pPr>
      <w:r w:rsidRPr="00FF71FD">
        <w:rPr>
          <w:rFonts w:ascii="Times New Roman" w:hAnsi="Times New Roman" w:cs="Times New Roman"/>
          <w:sz w:val="24"/>
          <w:szCs w:val="24"/>
        </w:rPr>
        <w:t xml:space="preserve">Setiyanti, S., Wiranti. 2012. MEMBANGUN KERJASAMA TIM. </w:t>
      </w:r>
      <w:r w:rsidRPr="00FF71FD">
        <w:rPr>
          <w:rFonts w:ascii="Times New Roman" w:hAnsi="Times New Roman" w:cs="Times New Roman"/>
          <w:i/>
          <w:sz w:val="24"/>
          <w:szCs w:val="24"/>
        </w:rPr>
        <w:t>JURNAL STIE SEMARANG</w:t>
      </w:r>
      <w:r w:rsidRPr="00FF71FD">
        <w:rPr>
          <w:rFonts w:ascii="Times New Roman" w:hAnsi="Times New Roman" w:cs="Times New Roman"/>
          <w:sz w:val="24"/>
          <w:szCs w:val="24"/>
        </w:rPr>
        <w:t>. 4(3), 2252-7826</w:t>
      </w:r>
      <w:r>
        <w:rPr>
          <w:rFonts w:ascii="Times New Roman" w:hAnsi="Times New Roman" w:cs="Times New Roman"/>
          <w:sz w:val="24"/>
          <w:szCs w:val="24"/>
        </w:rPr>
        <w:t>.</w:t>
      </w:r>
    </w:p>
    <w:p w:rsidR="00507470" w:rsidRPr="00325507" w:rsidRDefault="00507470" w:rsidP="005D60D3">
      <w:pPr>
        <w:spacing w:after="0"/>
        <w:ind w:left="709" w:hanging="709"/>
        <w:rPr>
          <w:rFonts w:ascii="Times New Roman" w:hAnsi="Times New Roman" w:cs="Times New Roman"/>
          <w:sz w:val="24"/>
          <w:szCs w:val="24"/>
        </w:rPr>
      </w:pPr>
      <w:r w:rsidRPr="00325507">
        <w:rPr>
          <w:rFonts w:ascii="Times New Roman" w:hAnsi="Times New Roman" w:cs="Times New Roman"/>
          <w:sz w:val="24"/>
          <w:szCs w:val="24"/>
        </w:rPr>
        <w:t xml:space="preserve">Triyanto, E. Anitah, S &amp; Surayni, N. (2013). Peran Kepemimpinan Kepala Sekolah Dalam Pemanfaatan Media Pembelajaran Sebagai Upaya Peningkatan Kualitas Proses Pembelajaran. </w:t>
      </w:r>
      <w:r w:rsidRPr="00325507">
        <w:rPr>
          <w:rFonts w:ascii="Times New Roman" w:hAnsi="Times New Roman" w:cs="Times New Roman"/>
          <w:i/>
          <w:sz w:val="24"/>
          <w:szCs w:val="24"/>
        </w:rPr>
        <w:t>Jurnal Teknologi Pendidikan</w:t>
      </w:r>
      <w:r w:rsidRPr="00325507">
        <w:rPr>
          <w:rFonts w:ascii="Times New Roman" w:hAnsi="Times New Roman" w:cs="Times New Roman"/>
          <w:sz w:val="24"/>
          <w:szCs w:val="24"/>
        </w:rPr>
        <w:t xml:space="preserve">, 1(2), 226-238. </w:t>
      </w:r>
    </w:p>
    <w:p w:rsidR="00507470" w:rsidRPr="00325507" w:rsidRDefault="00507470" w:rsidP="00507470">
      <w:pPr>
        <w:spacing w:after="0" w:line="240" w:lineRule="auto"/>
        <w:ind w:left="567" w:hanging="567"/>
        <w:jc w:val="both"/>
        <w:rPr>
          <w:rFonts w:ascii="Times New Roman" w:hAnsi="Times New Roman" w:cs="Times New Roman"/>
          <w:sz w:val="24"/>
          <w:szCs w:val="24"/>
        </w:rPr>
      </w:pPr>
      <w:r w:rsidRPr="00325507">
        <w:rPr>
          <w:rFonts w:ascii="Times New Roman" w:hAnsi="Times New Roman" w:cs="Times New Roman"/>
          <w:sz w:val="24"/>
          <w:szCs w:val="24"/>
        </w:rPr>
        <w:t>Undang-Undang Republik Indonesia Nomor 20 Tahun 2003 Tentang Sistem Pendidikan Nasional. 8 Juli 2003. Lembaran Negara Republik Indonesia Nomor 4301. Jakarta.</w:t>
      </w:r>
    </w:p>
    <w:p w:rsidR="00507470" w:rsidRPr="00325507" w:rsidRDefault="00507470" w:rsidP="00507470">
      <w:pPr>
        <w:spacing w:after="0" w:line="240" w:lineRule="auto"/>
        <w:contextualSpacing/>
        <w:jc w:val="both"/>
        <w:rPr>
          <w:rFonts w:ascii="Times New Roman" w:hAnsi="Times New Roman" w:cs="Times New Roman"/>
          <w:sz w:val="24"/>
          <w:szCs w:val="24"/>
        </w:rPr>
      </w:pPr>
    </w:p>
    <w:p w:rsidR="00E672A3" w:rsidRPr="00CD1459" w:rsidRDefault="00E672A3" w:rsidP="00E672A3">
      <w:pPr>
        <w:pStyle w:val="Default"/>
        <w:ind w:right="-46" w:hanging="709"/>
        <w:rPr>
          <w:color w:val="000000" w:themeColor="text1"/>
        </w:rPr>
      </w:pPr>
    </w:p>
    <w:sectPr w:rsidR="00E672A3" w:rsidRPr="00CD1459" w:rsidSect="00D344B2">
      <w:footerReference w:type="default" r:id="rI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306" w:rsidRDefault="002A2306" w:rsidP="004F7989">
      <w:pPr>
        <w:spacing w:after="0" w:line="240" w:lineRule="auto"/>
      </w:pPr>
      <w:r>
        <w:separator/>
      </w:r>
    </w:p>
  </w:endnote>
  <w:endnote w:type="continuationSeparator" w:id="0">
    <w:p w:rsidR="002A2306" w:rsidRDefault="002A2306" w:rsidP="004F7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F27" w:rsidRDefault="002A2306">
    <w:pPr>
      <w:pStyle w:val="Footer"/>
      <w:jc w:val="right"/>
    </w:pPr>
  </w:p>
  <w:p w:rsidR="00606F27" w:rsidRDefault="002A2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306" w:rsidRDefault="002A2306" w:rsidP="004F7989">
      <w:pPr>
        <w:spacing w:after="0" w:line="240" w:lineRule="auto"/>
      </w:pPr>
      <w:r>
        <w:separator/>
      </w:r>
    </w:p>
  </w:footnote>
  <w:footnote w:type="continuationSeparator" w:id="0">
    <w:p w:rsidR="002A2306" w:rsidRDefault="002A2306" w:rsidP="004F79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F306F5"/>
    <w:multiLevelType w:val="hybridMultilevel"/>
    <w:tmpl w:val="597C7568"/>
    <w:lvl w:ilvl="0" w:tplc="9FDC380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723B10BF"/>
    <w:multiLevelType w:val="hybridMultilevel"/>
    <w:tmpl w:val="4D3C70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2A3"/>
    <w:rsid w:val="000A4F66"/>
    <w:rsid w:val="00157423"/>
    <w:rsid w:val="0017744E"/>
    <w:rsid w:val="002A2306"/>
    <w:rsid w:val="002A71AB"/>
    <w:rsid w:val="002C28B5"/>
    <w:rsid w:val="002F2396"/>
    <w:rsid w:val="0030738D"/>
    <w:rsid w:val="00327DD1"/>
    <w:rsid w:val="003312ED"/>
    <w:rsid w:val="00350355"/>
    <w:rsid w:val="00371901"/>
    <w:rsid w:val="003B7D0C"/>
    <w:rsid w:val="0046783E"/>
    <w:rsid w:val="00486A87"/>
    <w:rsid w:val="004B49D3"/>
    <w:rsid w:val="004F7989"/>
    <w:rsid w:val="00507470"/>
    <w:rsid w:val="00561C8C"/>
    <w:rsid w:val="005C61B4"/>
    <w:rsid w:val="005D60D3"/>
    <w:rsid w:val="00604C36"/>
    <w:rsid w:val="007A4A74"/>
    <w:rsid w:val="007D4DA8"/>
    <w:rsid w:val="00892BE0"/>
    <w:rsid w:val="009000C4"/>
    <w:rsid w:val="00901049"/>
    <w:rsid w:val="00923457"/>
    <w:rsid w:val="00990806"/>
    <w:rsid w:val="009A20B4"/>
    <w:rsid w:val="00B60B1F"/>
    <w:rsid w:val="00B830CC"/>
    <w:rsid w:val="00C01333"/>
    <w:rsid w:val="00C319F9"/>
    <w:rsid w:val="00C62F0B"/>
    <w:rsid w:val="00C9084D"/>
    <w:rsid w:val="00D52357"/>
    <w:rsid w:val="00D9579E"/>
    <w:rsid w:val="00DA4961"/>
    <w:rsid w:val="00DA4B2F"/>
    <w:rsid w:val="00DB45D8"/>
    <w:rsid w:val="00DF0ECE"/>
    <w:rsid w:val="00E10F58"/>
    <w:rsid w:val="00E4290C"/>
    <w:rsid w:val="00E672A3"/>
    <w:rsid w:val="00FC6CB6"/>
    <w:rsid w:val="00FD405E"/>
    <w:rsid w:val="00FF71F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1F6C34-2968-434E-A76E-9C9F4626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2A3"/>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72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2A3"/>
    <w:rPr>
      <w:rFonts w:eastAsiaTheme="minorEastAsia"/>
      <w:lang w:eastAsia="id-ID"/>
    </w:rPr>
  </w:style>
  <w:style w:type="paragraph" w:customStyle="1" w:styleId="Default">
    <w:name w:val="Default"/>
    <w:rsid w:val="00E672A3"/>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paragraph" w:styleId="ListParagraph">
    <w:name w:val="List Paragraph"/>
    <w:basedOn w:val="Normal"/>
    <w:uiPriority w:val="34"/>
    <w:qFormat/>
    <w:rsid w:val="00FF71FD"/>
    <w:pPr>
      <w:ind w:left="720"/>
      <w:contextualSpacing/>
    </w:pPr>
  </w:style>
  <w:style w:type="character" w:styleId="Hyperlink">
    <w:name w:val="Hyperlink"/>
    <w:basedOn w:val="DefaultParagraphFont"/>
    <w:uiPriority w:val="99"/>
    <w:unhideWhenUsed/>
    <w:rsid w:val="00923457"/>
    <w:rPr>
      <w:color w:val="0000FF" w:themeColor="hyperlink"/>
      <w:u w:val="single"/>
    </w:rPr>
  </w:style>
  <w:style w:type="paragraph" w:styleId="HTMLPreformatted">
    <w:name w:val="HTML Preformatted"/>
    <w:basedOn w:val="Normal"/>
    <w:link w:val="HTMLPreformattedChar"/>
    <w:uiPriority w:val="99"/>
    <w:semiHidden/>
    <w:unhideWhenUsed/>
    <w:rsid w:val="009A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A20B4"/>
    <w:rPr>
      <w:rFonts w:ascii="Courier New" w:eastAsia="Times New Roman" w:hAnsi="Courier New" w:cs="Courier New"/>
      <w:sz w:val="20"/>
      <w:szCs w:val="20"/>
      <w:lang w:eastAsia="id-ID"/>
    </w:rPr>
  </w:style>
  <w:style w:type="paragraph" w:customStyle="1" w:styleId="JRPMReference">
    <w:name w:val="JRPM_Reference"/>
    <w:basedOn w:val="Normal"/>
    <w:qFormat/>
    <w:rsid w:val="00157423"/>
    <w:pPr>
      <w:spacing w:before="120" w:after="120" w:line="240" w:lineRule="auto"/>
      <w:ind w:left="567" w:hanging="567"/>
      <w:jc w:val="both"/>
    </w:pPr>
    <w:rPr>
      <w:rFonts w:ascii="Times New Roman" w:eastAsia="Times New Roman" w:hAnsi="Times New Roman"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3118</Words>
  <Characters>17777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20854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3</cp:revision>
  <dcterms:created xsi:type="dcterms:W3CDTF">2019-10-31T02:04:00Z</dcterms:created>
  <dcterms:modified xsi:type="dcterms:W3CDTF">2019-10-31T02:04:00Z</dcterms:modified>
</cp:coreProperties>
</file>