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7F0" w:rsidRPr="005962CC" w:rsidRDefault="004217F0" w:rsidP="004217F0">
      <w:pPr>
        <w:jc w:val="center"/>
        <w:rPr>
          <w:color w:val="000000" w:themeColor="text1"/>
          <w:sz w:val="20"/>
          <w:szCs w:val="20"/>
        </w:rPr>
      </w:pPr>
      <w:r w:rsidRPr="005962CC">
        <w:rPr>
          <w:noProof/>
          <w:color w:val="000000" w:themeColor="text1"/>
          <w:lang w:val="id-ID" w:eastAsia="id-ID"/>
        </w:rPr>
        <w:drawing>
          <wp:inline distT="0" distB="0" distL="0" distR="0" wp14:anchorId="7D852AD0" wp14:editId="78C8606D">
            <wp:extent cx="2611784" cy="38112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4746" r="4607"/>
                    <a:stretch/>
                  </pic:blipFill>
                  <pic:spPr bwMode="auto">
                    <a:xfrm>
                      <a:off x="0" y="0"/>
                      <a:ext cx="2611429" cy="3810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17F0" w:rsidRPr="005962CC" w:rsidRDefault="004217F0" w:rsidP="004217F0">
      <w:pPr>
        <w:pStyle w:val="ListParagraph"/>
        <w:spacing w:after="120"/>
        <w:ind w:left="215"/>
        <w:jc w:val="center"/>
        <w:rPr>
          <w:i/>
          <w:color w:val="000000" w:themeColor="text1"/>
          <w:sz w:val="20"/>
          <w:szCs w:val="20"/>
        </w:rPr>
      </w:pPr>
      <w:r w:rsidRPr="005962CC">
        <w:rPr>
          <w:rFonts w:ascii="Times New Roman" w:hAnsi="Times New Roman"/>
          <w:color w:val="000000" w:themeColor="text1"/>
          <w:sz w:val="16"/>
          <w:szCs w:val="16"/>
          <w:lang w:eastAsia="zh-CN"/>
        </w:rPr>
        <w:t>Gambar 1. Desain penelitian</w:t>
      </w:r>
    </w:p>
    <w:p w:rsidR="004217F0" w:rsidRPr="005962CC" w:rsidRDefault="004217F0" w:rsidP="004217F0">
      <w:pPr>
        <w:spacing w:before="120" w:after="120"/>
        <w:jc w:val="center"/>
        <w:rPr>
          <w:b/>
          <w:i/>
          <w:color w:val="000000" w:themeColor="text1"/>
          <w:sz w:val="20"/>
          <w:szCs w:val="20"/>
          <w:lang w:val="id-ID"/>
        </w:rPr>
      </w:pPr>
      <w:r w:rsidRPr="005962CC">
        <w:rPr>
          <w:b/>
          <w:i/>
          <w:noProof/>
          <w:color w:val="000000" w:themeColor="text1"/>
          <w:sz w:val="20"/>
          <w:szCs w:val="20"/>
          <w:lang w:val="id-ID" w:eastAsia="id-ID"/>
        </w:rPr>
        <w:drawing>
          <wp:inline distT="0" distB="0" distL="0" distR="0" wp14:anchorId="3A2820F8" wp14:editId="3085AF2C">
            <wp:extent cx="1597025" cy="1993265"/>
            <wp:effectExtent l="0" t="0" r="317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99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17F0" w:rsidRPr="005962CC" w:rsidRDefault="004217F0" w:rsidP="004217F0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5962CC">
        <w:rPr>
          <w:rFonts w:ascii="Times New Roman" w:hAnsi="Times New Roman"/>
          <w:color w:val="000000" w:themeColor="text1"/>
          <w:sz w:val="16"/>
          <w:szCs w:val="16"/>
        </w:rPr>
        <w:t>Gambar 2. Hasil perakitan amplifier kelas AB 1000 watt  dan kelas D 900 watt</w:t>
      </w:r>
    </w:p>
    <w:p w:rsidR="004217F0" w:rsidRPr="005962CC" w:rsidRDefault="004217F0" w:rsidP="004217F0">
      <w:pPr>
        <w:pStyle w:val="ListParagraph"/>
        <w:spacing w:line="240" w:lineRule="auto"/>
        <w:ind w:left="0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5962CC">
        <w:rPr>
          <w:rFonts w:ascii="Times New Roman" w:hAnsi="Times New Roman"/>
          <w:color w:val="000000" w:themeColor="text1"/>
          <w:sz w:val="20"/>
          <w:szCs w:val="20"/>
        </w:rPr>
        <w:object w:dxaOrig="9405" w:dyaOrig="6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.85pt;height:2in" o:ole="">
            <v:imagedata r:id="rId8" o:title=""/>
          </v:shape>
          <o:OLEObject Type="Embed" ProgID="Visio.Drawing.15" ShapeID="_x0000_i1025" DrawAspect="Content" ObjectID="_1567571286" r:id="rId9"/>
        </w:object>
      </w:r>
    </w:p>
    <w:p w:rsidR="004217F0" w:rsidRDefault="004217F0" w:rsidP="004217F0">
      <w:pPr>
        <w:pStyle w:val="ListParagraph"/>
        <w:spacing w:before="120" w:after="120" w:line="240" w:lineRule="auto"/>
        <w:ind w:left="0" w:firstLine="589"/>
        <w:jc w:val="center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5962CC">
        <w:rPr>
          <w:rFonts w:ascii="Times New Roman" w:hAnsi="Times New Roman"/>
          <w:color w:val="000000" w:themeColor="text1"/>
          <w:sz w:val="16"/>
          <w:szCs w:val="16"/>
        </w:rPr>
        <w:t xml:space="preserve">Gambar  3. Instalasi Pengujian </w:t>
      </w:r>
      <w:r w:rsidRPr="005962CC">
        <w:rPr>
          <w:rFonts w:ascii="Times New Roman" w:hAnsi="Times New Roman"/>
          <w:i/>
          <w:color w:val="000000" w:themeColor="text1"/>
          <w:sz w:val="16"/>
          <w:szCs w:val="16"/>
        </w:rPr>
        <w:t>Amplifier</w:t>
      </w:r>
    </w:p>
    <w:p w:rsidR="004217F0" w:rsidRDefault="004217F0" w:rsidP="004217F0">
      <w:pPr>
        <w:pStyle w:val="ListParagraph"/>
        <w:spacing w:before="120" w:after="120" w:line="240" w:lineRule="auto"/>
        <w:ind w:left="0" w:firstLine="589"/>
        <w:jc w:val="center"/>
        <w:rPr>
          <w:rFonts w:ascii="Times New Roman" w:hAnsi="Times New Roman"/>
          <w:i/>
          <w:color w:val="000000" w:themeColor="text1"/>
          <w:sz w:val="16"/>
          <w:szCs w:val="16"/>
        </w:rPr>
      </w:pPr>
    </w:p>
    <w:p w:rsidR="004217F0" w:rsidRDefault="004217F0" w:rsidP="004217F0">
      <w:pPr>
        <w:pStyle w:val="ListParagraph"/>
        <w:spacing w:before="120" w:after="120" w:line="240" w:lineRule="auto"/>
        <w:ind w:left="0" w:firstLine="589"/>
        <w:jc w:val="center"/>
        <w:rPr>
          <w:rFonts w:ascii="Times New Roman" w:hAnsi="Times New Roman"/>
          <w:i/>
          <w:color w:val="000000" w:themeColor="text1"/>
          <w:sz w:val="16"/>
          <w:szCs w:val="16"/>
        </w:rPr>
      </w:pPr>
    </w:p>
    <w:p w:rsidR="004217F0" w:rsidRPr="00632972" w:rsidRDefault="004217F0" w:rsidP="004217F0">
      <w:pPr>
        <w:pStyle w:val="ListParagraph"/>
        <w:spacing w:before="120" w:after="120" w:line="240" w:lineRule="auto"/>
        <w:ind w:left="993"/>
        <w:rPr>
          <w:rFonts w:ascii="Times New Roman" w:hAnsi="Times New Roman"/>
          <w:color w:val="000000" w:themeColor="text1"/>
          <w:sz w:val="20"/>
          <w:szCs w:val="20"/>
        </w:rPr>
      </w:pPr>
    </w:p>
    <w:p w:rsidR="004217F0" w:rsidRDefault="004217F0" w:rsidP="004217F0">
      <w:pPr>
        <w:pStyle w:val="ListParagraph"/>
        <w:spacing w:before="120" w:after="120" w:line="240" w:lineRule="auto"/>
        <w:ind w:left="567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632972">
        <w:rPr>
          <w:rFonts w:ascii="Times New Roman" w:hAnsi="Times New Roman"/>
          <w:b/>
          <w:noProof/>
          <w:sz w:val="24"/>
          <w:szCs w:val="24"/>
          <w:lang w:eastAsia="id-ID"/>
        </w:rPr>
        <w:drawing>
          <wp:inline distT="0" distB="0" distL="0" distR="0" wp14:anchorId="3A731D5E" wp14:editId="6D3A7B9C">
            <wp:extent cx="1212266" cy="1616718"/>
            <wp:effectExtent l="0" t="0" r="6985" b="2540"/>
            <wp:docPr id="8" name="Picture 8" descr="F:\BECUP HP XIAOMI\DCIM 14\IMG_20170320_120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:\BECUP HP XIAOMI\DCIM 14\IMG_20170320_1209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495" cy="162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7F0" w:rsidRDefault="004217F0" w:rsidP="004217F0">
      <w:pPr>
        <w:pStyle w:val="ListParagraph"/>
        <w:spacing w:before="960" w:after="240" w:line="240" w:lineRule="auto"/>
        <w:ind w:left="993" w:hanging="426"/>
        <w:jc w:val="center"/>
        <w:rPr>
          <w:color w:val="000000" w:themeColor="text1"/>
          <w:sz w:val="20"/>
          <w:szCs w:val="20"/>
        </w:rPr>
      </w:pPr>
      <w:r w:rsidRPr="00632972">
        <w:rPr>
          <w:rFonts w:ascii="Times New Roman" w:hAnsi="Times New Roman"/>
          <w:color w:val="000000" w:themeColor="text1"/>
          <w:sz w:val="16"/>
          <w:szCs w:val="20"/>
        </w:rPr>
        <w:t>Gambar 6. Pengukuran daya tiap-tiap amplifier</w:t>
      </w:r>
    </w:p>
    <w:p w:rsidR="004217F0" w:rsidRPr="009E1240" w:rsidRDefault="004217F0" w:rsidP="004217F0">
      <w:pPr>
        <w:spacing w:before="120" w:after="120"/>
        <w:ind w:firstLine="284"/>
        <w:jc w:val="both"/>
        <w:rPr>
          <w:color w:val="000000" w:themeColor="text1"/>
          <w:sz w:val="20"/>
          <w:szCs w:val="20"/>
          <w:lang w:val="id-ID"/>
        </w:rPr>
      </w:pPr>
    </w:p>
    <w:p w:rsidR="004217F0" w:rsidRPr="005962CC" w:rsidRDefault="004217F0" w:rsidP="004217F0">
      <w:pPr>
        <w:spacing w:before="120" w:after="120"/>
        <w:ind w:firstLine="284"/>
        <w:jc w:val="center"/>
        <w:rPr>
          <w:color w:val="000000" w:themeColor="text1"/>
          <w:sz w:val="16"/>
          <w:szCs w:val="20"/>
        </w:rPr>
      </w:pPr>
      <w:r w:rsidRPr="005962CC">
        <w:rPr>
          <w:color w:val="000000" w:themeColor="text1"/>
          <w:sz w:val="16"/>
          <w:szCs w:val="20"/>
        </w:rPr>
        <w:t>TABEL</w:t>
      </w:r>
      <w:r w:rsidRPr="005962CC">
        <w:rPr>
          <w:color w:val="000000" w:themeColor="text1"/>
          <w:sz w:val="16"/>
          <w:szCs w:val="20"/>
          <w:lang w:val="id-ID"/>
        </w:rPr>
        <w:t xml:space="preserve"> I</w:t>
      </w:r>
      <w:r w:rsidRPr="005962CC">
        <w:rPr>
          <w:color w:val="000000" w:themeColor="text1"/>
          <w:sz w:val="16"/>
          <w:szCs w:val="20"/>
        </w:rPr>
        <w:t xml:space="preserve">. </w:t>
      </w:r>
      <w:proofErr w:type="spellStart"/>
      <w:r w:rsidRPr="005962CC">
        <w:rPr>
          <w:color w:val="000000" w:themeColor="text1"/>
          <w:sz w:val="16"/>
          <w:szCs w:val="20"/>
        </w:rPr>
        <w:t>Pengukuran</w:t>
      </w:r>
      <w:proofErr w:type="spellEnd"/>
      <w:r w:rsidRPr="005962CC">
        <w:rPr>
          <w:color w:val="000000" w:themeColor="text1"/>
          <w:sz w:val="16"/>
          <w:szCs w:val="20"/>
        </w:rPr>
        <w:t xml:space="preserve"> </w:t>
      </w:r>
      <w:proofErr w:type="spellStart"/>
      <w:r w:rsidRPr="005962CC">
        <w:rPr>
          <w:color w:val="000000" w:themeColor="text1"/>
          <w:sz w:val="16"/>
          <w:szCs w:val="20"/>
        </w:rPr>
        <w:t>Daya</w:t>
      </w:r>
      <w:proofErr w:type="spellEnd"/>
      <w:r w:rsidRPr="005962CC">
        <w:rPr>
          <w:color w:val="000000" w:themeColor="text1"/>
          <w:sz w:val="16"/>
          <w:szCs w:val="20"/>
        </w:rPr>
        <w:t xml:space="preserve"> </w:t>
      </w:r>
      <w:r w:rsidRPr="005962CC">
        <w:rPr>
          <w:i/>
          <w:color w:val="000000" w:themeColor="text1"/>
          <w:sz w:val="16"/>
          <w:szCs w:val="20"/>
        </w:rPr>
        <w:t>Amplifier</w:t>
      </w:r>
      <w:r w:rsidRPr="005962CC">
        <w:rPr>
          <w:color w:val="000000" w:themeColor="text1"/>
          <w:sz w:val="16"/>
          <w:szCs w:val="20"/>
        </w:rPr>
        <w:t xml:space="preserve"> </w:t>
      </w:r>
      <w:proofErr w:type="spellStart"/>
      <w:r w:rsidRPr="005962CC">
        <w:rPr>
          <w:color w:val="000000" w:themeColor="text1"/>
          <w:sz w:val="16"/>
          <w:szCs w:val="20"/>
        </w:rPr>
        <w:t>Kelas</w:t>
      </w:r>
      <w:proofErr w:type="spellEnd"/>
      <w:r w:rsidRPr="005962CC">
        <w:rPr>
          <w:color w:val="000000" w:themeColor="text1"/>
          <w:sz w:val="16"/>
          <w:szCs w:val="20"/>
        </w:rPr>
        <w:t xml:space="preserve"> AB</w:t>
      </w:r>
    </w:p>
    <w:tbl>
      <w:tblPr>
        <w:tblW w:w="4520" w:type="dxa"/>
        <w:jc w:val="center"/>
        <w:tblInd w:w="93" w:type="dxa"/>
        <w:tblLook w:val="04A0" w:firstRow="1" w:lastRow="0" w:firstColumn="1" w:lastColumn="0" w:noHBand="0" w:noVBand="1"/>
      </w:tblPr>
      <w:tblGrid>
        <w:gridCol w:w="1420"/>
        <w:gridCol w:w="1720"/>
        <w:gridCol w:w="1380"/>
      </w:tblGrid>
      <w:tr w:rsidR="004217F0" w:rsidRPr="005962CC" w:rsidTr="003E573D">
        <w:trPr>
          <w:trHeight w:val="630"/>
          <w:jc w:val="center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proofErr w:type="spellStart"/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Daya</w:t>
            </w:r>
            <w:proofErr w:type="spellEnd"/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 xml:space="preserve"> </w:t>
            </w:r>
            <w:r w:rsidRPr="005962CC">
              <w:rPr>
                <w:rFonts w:eastAsia="Times New Roman"/>
                <w:i/>
                <w:color w:val="000000" w:themeColor="text1"/>
                <w:sz w:val="20"/>
                <w:szCs w:val="20"/>
                <w:lang w:eastAsia="id-ID"/>
              </w:rPr>
              <w:t xml:space="preserve">output 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proofErr w:type="spellStart"/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Daya</w:t>
            </w:r>
            <w:proofErr w:type="spellEnd"/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 xml:space="preserve"> </w:t>
            </w:r>
            <w:r w:rsidRPr="005962CC">
              <w:rPr>
                <w:rFonts w:eastAsia="Times New Roman"/>
                <w:i/>
                <w:color w:val="000000" w:themeColor="text1"/>
                <w:sz w:val="20"/>
                <w:szCs w:val="20"/>
                <w:lang w:eastAsia="id-ID"/>
              </w:rPr>
              <w:t>input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proofErr w:type="spellStart"/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Efisiensi</w:t>
            </w:r>
            <w:proofErr w:type="spellEnd"/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(watt)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V.I (watt)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(%)</w:t>
            </w:r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29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val="id-ID" w:eastAsia="id-ID"/>
              </w:rPr>
              <w:t>,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3</w:t>
            </w:r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36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val="id-ID" w:eastAsia="id-ID"/>
              </w:rPr>
              <w:t>,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5</w:t>
            </w:r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44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val="id-ID" w:eastAsia="id-ID"/>
              </w:rPr>
              <w:t>,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7</w:t>
            </w:r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56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val="id-ID" w:eastAsia="id-ID"/>
              </w:rPr>
              <w:t>,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9</w:t>
            </w:r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74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val="id-ID" w:eastAsia="id-ID"/>
              </w:rPr>
              <w:t>,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13</w:t>
            </w:r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105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val="id-ID" w:eastAsia="id-ID"/>
              </w:rPr>
              <w:t>,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84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19</w:t>
            </w:r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151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val="id-ID" w:eastAsia="id-ID"/>
              </w:rPr>
              <w:t>,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26</w:t>
            </w:r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176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val="id-ID" w:eastAsia="id-ID"/>
              </w:rPr>
              <w:t>,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34</w:t>
            </w:r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210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val="id-ID" w:eastAsia="id-ID"/>
              </w:rPr>
              <w:t>,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38</w:t>
            </w:r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234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val="id-ID" w:eastAsia="id-ID"/>
              </w:rPr>
              <w:t>,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43</w:t>
            </w:r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286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val="id-ID" w:eastAsia="id-ID"/>
              </w:rPr>
              <w:t>,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52</w:t>
            </w:r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309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val="id-ID" w:eastAsia="id-ID"/>
              </w:rPr>
              <w:t>,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65</w:t>
            </w:r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342.36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73</w:t>
            </w:r>
          </w:p>
        </w:tc>
      </w:tr>
    </w:tbl>
    <w:p w:rsidR="004217F0" w:rsidRPr="005962CC" w:rsidRDefault="004217F0" w:rsidP="004217F0">
      <w:pPr>
        <w:spacing w:after="120"/>
        <w:ind w:firstLine="284"/>
        <w:jc w:val="both"/>
        <w:rPr>
          <w:color w:val="000000" w:themeColor="text1"/>
          <w:sz w:val="20"/>
          <w:szCs w:val="20"/>
          <w:lang w:val="id-ID"/>
        </w:rPr>
      </w:pPr>
    </w:p>
    <w:p w:rsidR="004217F0" w:rsidRPr="005962CC" w:rsidRDefault="004217F0" w:rsidP="004217F0">
      <w:pPr>
        <w:spacing w:after="120"/>
        <w:jc w:val="center"/>
        <w:rPr>
          <w:color w:val="000000" w:themeColor="text1"/>
          <w:sz w:val="20"/>
          <w:szCs w:val="20"/>
          <w:lang w:val="id-ID"/>
        </w:rPr>
      </w:pPr>
      <w:bookmarkStart w:id="0" w:name="_GoBack"/>
      <w:r w:rsidRPr="005962CC">
        <w:rPr>
          <w:noProof/>
          <w:color w:val="000000" w:themeColor="text1"/>
          <w:sz w:val="20"/>
          <w:szCs w:val="20"/>
          <w:lang w:val="id-ID" w:eastAsia="id-ID"/>
        </w:rPr>
        <w:drawing>
          <wp:inline distT="0" distB="0" distL="0" distR="0" wp14:anchorId="2BE15020" wp14:editId="7DCBB28A">
            <wp:extent cx="2887678" cy="2019300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433" cy="2028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4217F0" w:rsidRPr="005962CC" w:rsidRDefault="004217F0" w:rsidP="004217F0">
      <w:pPr>
        <w:spacing w:after="120"/>
        <w:jc w:val="center"/>
        <w:rPr>
          <w:color w:val="000000" w:themeColor="text1"/>
          <w:sz w:val="16"/>
          <w:szCs w:val="20"/>
          <w:lang w:val="id-ID"/>
        </w:rPr>
      </w:pPr>
      <w:r w:rsidRPr="005962CC">
        <w:rPr>
          <w:color w:val="000000" w:themeColor="text1"/>
          <w:sz w:val="16"/>
          <w:szCs w:val="20"/>
          <w:lang w:val="id-ID"/>
        </w:rPr>
        <w:t xml:space="preserve">Gambar 7. Grafik efisiensi </w:t>
      </w:r>
      <w:r w:rsidRPr="005962CC">
        <w:rPr>
          <w:i/>
          <w:color w:val="000000" w:themeColor="text1"/>
          <w:sz w:val="16"/>
          <w:szCs w:val="20"/>
          <w:lang w:val="id-ID"/>
        </w:rPr>
        <w:t xml:space="preserve">audio amplifier </w:t>
      </w:r>
      <w:r w:rsidRPr="005962CC">
        <w:rPr>
          <w:color w:val="000000" w:themeColor="text1"/>
          <w:sz w:val="16"/>
          <w:szCs w:val="20"/>
          <w:lang w:val="id-ID"/>
        </w:rPr>
        <w:t>kelas AB</w:t>
      </w:r>
    </w:p>
    <w:p w:rsidR="004217F0" w:rsidRPr="005962CC" w:rsidRDefault="004217F0" w:rsidP="004217F0">
      <w:pPr>
        <w:pStyle w:val="ListParagraph"/>
        <w:spacing w:before="120" w:after="120" w:line="240" w:lineRule="auto"/>
        <w:ind w:left="0" w:firstLine="284"/>
        <w:jc w:val="center"/>
        <w:rPr>
          <w:rFonts w:ascii="Times New Roman" w:hAnsi="Times New Roman"/>
          <w:color w:val="000000" w:themeColor="text1"/>
          <w:sz w:val="16"/>
          <w:szCs w:val="20"/>
        </w:rPr>
      </w:pPr>
      <w:r>
        <w:rPr>
          <w:rFonts w:ascii="Times New Roman" w:hAnsi="Times New Roman"/>
          <w:color w:val="000000" w:themeColor="text1"/>
          <w:sz w:val="16"/>
          <w:szCs w:val="20"/>
        </w:rPr>
        <w:lastRenderedPageBreak/>
        <w:t>T</w:t>
      </w:r>
      <w:r w:rsidRPr="005962CC">
        <w:rPr>
          <w:rFonts w:ascii="Times New Roman" w:hAnsi="Times New Roman"/>
          <w:color w:val="000000" w:themeColor="text1"/>
          <w:sz w:val="16"/>
          <w:szCs w:val="20"/>
        </w:rPr>
        <w:t>ABEL II</w:t>
      </w:r>
      <w:r w:rsidRPr="005962CC">
        <w:rPr>
          <w:rFonts w:ascii="Times New Roman" w:hAnsi="Times New Roman"/>
          <w:b/>
          <w:color w:val="000000" w:themeColor="text1"/>
          <w:sz w:val="16"/>
          <w:szCs w:val="20"/>
        </w:rPr>
        <w:t>.</w:t>
      </w:r>
      <w:r w:rsidRPr="005962CC">
        <w:rPr>
          <w:rFonts w:ascii="Times New Roman" w:hAnsi="Times New Roman"/>
          <w:color w:val="000000" w:themeColor="text1"/>
          <w:sz w:val="16"/>
          <w:szCs w:val="20"/>
        </w:rPr>
        <w:t xml:space="preserve"> Pengukuran Efisiensi  Daya </w:t>
      </w:r>
      <w:r w:rsidRPr="005962CC">
        <w:rPr>
          <w:rFonts w:ascii="Times New Roman" w:hAnsi="Times New Roman"/>
          <w:i/>
          <w:color w:val="000000" w:themeColor="text1"/>
          <w:sz w:val="16"/>
          <w:szCs w:val="20"/>
        </w:rPr>
        <w:t>Amplifier</w:t>
      </w:r>
      <w:r w:rsidRPr="005962CC">
        <w:rPr>
          <w:rFonts w:ascii="Times New Roman" w:hAnsi="Times New Roman"/>
          <w:color w:val="000000" w:themeColor="text1"/>
          <w:sz w:val="16"/>
          <w:szCs w:val="20"/>
        </w:rPr>
        <w:t xml:space="preserve"> Kelas D</w:t>
      </w:r>
    </w:p>
    <w:tbl>
      <w:tblPr>
        <w:tblW w:w="4554" w:type="dxa"/>
        <w:jc w:val="center"/>
        <w:tblInd w:w="217" w:type="dxa"/>
        <w:tblLook w:val="04A0" w:firstRow="1" w:lastRow="0" w:firstColumn="1" w:lastColumn="0" w:noHBand="0" w:noVBand="1"/>
      </w:tblPr>
      <w:tblGrid>
        <w:gridCol w:w="1417"/>
        <w:gridCol w:w="1418"/>
        <w:gridCol w:w="1719"/>
      </w:tblGrid>
      <w:tr w:rsidR="004217F0" w:rsidRPr="005962CC" w:rsidTr="003E573D">
        <w:trPr>
          <w:trHeight w:val="630"/>
          <w:jc w:val="center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proofErr w:type="spellStart"/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Daya</w:t>
            </w:r>
            <w:proofErr w:type="spellEnd"/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 xml:space="preserve"> </w:t>
            </w:r>
            <w:r w:rsidRPr="005962CC">
              <w:rPr>
                <w:rFonts w:eastAsia="Times New Roman"/>
                <w:i/>
                <w:color w:val="000000" w:themeColor="text1"/>
                <w:sz w:val="20"/>
                <w:szCs w:val="20"/>
                <w:lang w:eastAsia="id-ID"/>
              </w:rPr>
              <w:t xml:space="preserve">output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proofErr w:type="spellStart"/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Daya</w:t>
            </w:r>
            <w:proofErr w:type="spellEnd"/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 xml:space="preserve"> </w:t>
            </w:r>
            <w:r w:rsidRPr="005962CC">
              <w:rPr>
                <w:rFonts w:eastAsia="Times New Roman"/>
                <w:i/>
                <w:color w:val="000000" w:themeColor="text1"/>
                <w:sz w:val="20"/>
                <w:szCs w:val="20"/>
                <w:lang w:eastAsia="id-ID"/>
              </w:rPr>
              <w:t>input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proofErr w:type="spellStart"/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Efisiensi</w:t>
            </w:r>
            <w:proofErr w:type="spellEnd"/>
          </w:p>
        </w:tc>
      </w:tr>
      <w:tr w:rsidR="004217F0" w:rsidRPr="005962CC" w:rsidTr="003E573D">
        <w:trPr>
          <w:trHeight w:val="645"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(watt)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V.I (watt)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(%)</w:t>
            </w:r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val="id-ID" w:eastAsia="id-ID"/>
              </w:rPr>
              <w:t>,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46</w:t>
            </w:r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4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val="id-ID" w:eastAsia="id-ID"/>
              </w:rPr>
              <w:t>,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46</w:t>
            </w:r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5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val="id-ID" w:eastAsia="id-ID"/>
              </w:rPr>
              <w:t>,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56</w:t>
            </w:r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8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val="id-ID" w:eastAsia="id-ID"/>
              </w:rPr>
              <w:t>,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64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58</w:t>
            </w:r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15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val="id-ID" w:eastAsia="id-ID"/>
              </w:rPr>
              <w:t>,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66</w:t>
            </w:r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28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val="id-ID" w:eastAsia="id-ID"/>
              </w:rPr>
              <w:t>,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08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71</w:t>
            </w:r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53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val="id-ID" w:eastAsia="id-ID"/>
              </w:rPr>
              <w:t>,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46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75</w:t>
            </w:r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76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val="id-ID" w:eastAsia="id-ID"/>
              </w:rPr>
              <w:t>,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78</w:t>
            </w:r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98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val="id-ID" w:eastAsia="id-ID"/>
              </w:rPr>
              <w:t>,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81</w:t>
            </w:r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118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val="id-ID" w:eastAsia="id-ID"/>
              </w:rPr>
              <w:t>,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84</w:t>
            </w:r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174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val="id-ID" w:eastAsia="id-ID"/>
              </w:rPr>
              <w:t>,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96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86</w:t>
            </w:r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233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val="id-ID" w:eastAsia="id-ID"/>
              </w:rPr>
              <w:t>,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86</w:t>
            </w:r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288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val="id-ID" w:eastAsia="id-ID"/>
              </w:rPr>
              <w:t>,</w:t>
            </w: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36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87</w:t>
            </w:r>
          </w:p>
        </w:tc>
      </w:tr>
    </w:tbl>
    <w:p w:rsidR="004217F0" w:rsidRPr="005962CC" w:rsidRDefault="004217F0" w:rsidP="004217F0">
      <w:pPr>
        <w:spacing w:after="120"/>
        <w:ind w:firstLine="284"/>
        <w:contextualSpacing/>
        <w:jc w:val="both"/>
        <w:rPr>
          <w:color w:val="000000" w:themeColor="text1"/>
          <w:sz w:val="20"/>
          <w:szCs w:val="20"/>
          <w:lang w:val="id-ID"/>
        </w:rPr>
      </w:pPr>
    </w:p>
    <w:p w:rsidR="004217F0" w:rsidRPr="005962CC" w:rsidRDefault="004217F0" w:rsidP="004217F0">
      <w:pPr>
        <w:spacing w:after="120"/>
        <w:contextualSpacing/>
        <w:jc w:val="center"/>
        <w:rPr>
          <w:color w:val="000000" w:themeColor="text1"/>
          <w:sz w:val="20"/>
          <w:szCs w:val="20"/>
          <w:lang w:val="id-ID"/>
        </w:rPr>
      </w:pPr>
      <w:r w:rsidRPr="005962CC">
        <w:rPr>
          <w:noProof/>
          <w:color w:val="000000" w:themeColor="text1"/>
          <w:sz w:val="20"/>
          <w:szCs w:val="20"/>
          <w:lang w:val="id-ID" w:eastAsia="id-ID"/>
        </w:rPr>
        <w:drawing>
          <wp:inline distT="0" distB="0" distL="0" distR="0" wp14:anchorId="189A5465" wp14:editId="73A463AE">
            <wp:extent cx="2724245" cy="2061981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036" cy="2067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17F0" w:rsidRPr="005962CC" w:rsidRDefault="004217F0" w:rsidP="004217F0">
      <w:pPr>
        <w:spacing w:after="120"/>
        <w:contextualSpacing/>
        <w:jc w:val="center"/>
        <w:rPr>
          <w:color w:val="000000" w:themeColor="text1"/>
          <w:sz w:val="16"/>
          <w:szCs w:val="20"/>
          <w:lang w:val="id-ID"/>
        </w:rPr>
      </w:pPr>
      <w:r w:rsidRPr="005962CC">
        <w:rPr>
          <w:color w:val="000000" w:themeColor="text1"/>
          <w:sz w:val="16"/>
          <w:szCs w:val="20"/>
          <w:lang w:val="id-ID"/>
        </w:rPr>
        <w:t xml:space="preserve">Gambar 8. Grafik efisiensi </w:t>
      </w:r>
      <w:r w:rsidRPr="005962CC">
        <w:rPr>
          <w:i/>
          <w:color w:val="000000" w:themeColor="text1"/>
          <w:sz w:val="16"/>
          <w:szCs w:val="20"/>
          <w:lang w:val="id-ID"/>
        </w:rPr>
        <w:t xml:space="preserve">audio amplifier </w:t>
      </w:r>
      <w:r w:rsidRPr="005962CC">
        <w:rPr>
          <w:color w:val="000000" w:themeColor="text1"/>
          <w:sz w:val="16"/>
          <w:szCs w:val="20"/>
          <w:lang w:val="id-ID"/>
        </w:rPr>
        <w:t>kelas D</w:t>
      </w:r>
    </w:p>
    <w:p w:rsidR="004217F0" w:rsidRPr="005962CC" w:rsidRDefault="004217F0" w:rsidP="004217F0">
      <w:pPr>
        <w:spacing w:after="120"/>
        <w:contextualSpacing/>
        <w:jc w:val="center"/>
        <w:rPr>
          <w:color w:val="000000" w:themeColor="text1"/>
          <w:sz w:val="16"/>
          <w:szCs w:val="20"/>
          <w:lang w:val="id-ID"/>
        </w:rPr>
      </w:pPr>
    </w:p>
    <w:p w:rsidR="004217F0" w:rsidRPr="005962CC" w:rsidRDefault="004217F0" w:rsidP="004217F0">
      <w:pPr>
        <w:spacing w:after="120"/>
        <w:contextualSpacing/>
        <w:jc w:val="center"/>
        <w:rPr>
          <w:color w:val="000000" w:themeColor="text1"/>
          <w:sz w:val="20"/>
          <w:szCs w:val="20"/>
          <w:lang w:val="id-ID"/>
        </w:rPr>
      </w:pPr>
      <w:r w:rsidRPr="005962CC">
        <w:rPr>
          <w:rFonts w:ascii="Calibri" w:eastAsia="Calibri" w:hAnsi="Calibri"/>
          <w:noProof/>
          <w:color w:val="000000" w:themeColor="text1"/>
          <w:lang w:val="id-ID" w:eastAsia="id-ID"/>
        </w:rPr>
        <w:lastRenderedPageBreak/>
        <w:drawing>
          <wp:inline distT="0" distB="0" distL="0" distR="0" wp14:anchorId="049104DF" wp14:editId="4A749FD3">
            <wp:extent cx="2864093" cy="225046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64908" cy="225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7F0" w:rsidRPr="005962CC" w:rsidRDefault="004217F0" w:rsidP="004217F0">
      <w:pPr>
        <w:jc w:val="center"/>
        <w:rPr>
          <w:color w:val="000000" w:themeColor="text1"/>
          <w:sz w:val="16"/>
          <w:szCs w:val="20"/>
          <w:lang w:val="id-ID"/>
        </w:rPr>
      </w:pPr>
      <w:r w:rsidRPr="005962CC">
        <w:rPr>
          <w:color w:val="000000" w:themeColor="text1"/>
          <w:sz w:val="16"/>
          <w:szCs w:val="20"/>
          <w:lang w:val="id-ID"/>
        </w:rPr>
        <w:t>Gambar 9. Grafik efisiensi daya hasil penelitian.</w:t>
      </w:r>
    </w:p>
    <w:p w:rsidR="004217F0" w:rsidRPr="005962CC" w:rsidRDefault="004217F0" w:rsidP="004217F0">
      <w:pPr>
        <w:jc w:val="both"/>
        <w:rPr>
          <w:color w:val="000000" w:themeColor="text1"/>
          <w:sz w:val="16"/>
          <w:szCs w:val="20"/>
          <w:lang w:val="id-ID"/>
        </w:rPr>
      </w:pPr>
    </w:p>
    <w:p w:rsidR="004217F0" w:rsidRPr="005962CC" w:rsidRDefault="004217F0" w:rsidP="004217F0">
      <w:pPr>
        <w:ind w:firstLine="142"/>
        <w:jc w:val="both"/>
        <w:rPr>
          <w:color w:val="000000" w:themeColor="text1"/>
          <w:sz w:val="20"/>
          <w:szCs w:val="20"/>
          <w:lang w:val="id-ID"/>
        </w:rPr>
      </w:pPr>
      <w:r w:rsidRPr="005962CC">
        <w:rPr>
          <w:noProof/>
          <w:color w:val="000000" w:themeColor="text1"/>
          <w:lang w:val="id-ID" w:eastAsia="id-ID"/>
        </w:rPr>
        <w:drawing>
          <wp:inline distT="0" distB="0" distL="0" distR="0" wp14:anchorId="7724400F" wp14:editId="44BA7A8E">
            <wp:extent cx="2940710" cy="1714746"/>
            <wp:effectExtent l="0" t="0" r="0" b="0"/>
            <wp:docPr id="426" name="Picture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6436" t="5541" r="5760"/>
                    <a:stretch/>
                  </pic:blipFill>
                  <pic:spPr bwMode="auto">
                    <a:xfrm>
                      <a:off x="0" y="0"/>
                      <a:ext cx="2942519" cy="1715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17F0" w:rsidRPr="005962CC" w:rsidRDefault="004217F0" w:rsidP="004217F0">
      <w:pPr>
        <w:spacing w:before="120" w:after="120"/>
        <w:ind w:firstLine="142"/>
        <w:jc w:val="center"/>
        <w:rPr>
          <w:color w:val="000000" w:themeColor="text1"/>
          <w:sz w:val="16"/>
          <w:szCs w:val="20"/>
          <w:lang w:val="id-ID"/>
        </w:rPr>
      </w:pPr>
      <w:r w:rsidRPr="005962CC">
        <w:rPr>
          <w:color w:val="000000" w:themeColor="text1"/>
          <w:sz w:val="16"/>
          <w:szCs w:val="20"/>
          <w:lang w:val="id-ID"/>
        </w:rPr>
        <w:t>Gambar 10.  Grafik perbandingan efisiensi daya audio amplifier kelas D dan AB</w:t>
      </w:r>
      <w:r>
        <w:rPr>
          <w:color w:val="000000" w:themeColor="text1"/>
          <w:sz w:val="16"/>
          <w:szCs w:val="20"/>
          <w:lang w:val="id-ID"/>
        </w:rPr>
        <w:t xml:space="preserve"> [3]</w:t>
      </w:r>
    </w:p>
    <w:p w:rsidR="004217F0" w:rsidRPr="005962CC" w:rsidRDefault="004217F0" w:rsidP="004217F0">
      <w:pPr>
        <w:ind w:firstLine="284"/>
        <w:jc w:val="both"/>
        <w:rPr>
          <w:color w:val="000000" w:themeColor="text1"/>
          <w:sz w:val="20"/>
          <w:szCs w:val="20"/>
          <w:lang w:val="id-ID"/>
        </w:rPr>
      </w:pPr>
    </w:p>
    <w:p w:rsidR="004217F0" w:rsidRPr="005962CC" w:rsidRDefault="004217F0" w:rsidP="004217F0">
      <w:pPr>
        <w:spacing w:line="480" w:lineRule="auto"/>
        <w:ind w:firstLine="284"/>
        <w:jc w:val="center"/>
        <w:rPr>
          <w:color w:val="000000" w:themeColor="text1"/>
          <w:sz w:val="20"/>
          <w:szCs w:val="20"/>
        </w:rPr>
      </w:pPr>
      <w:r w:rsidRPr="005962CC">
        <w:rPr>
          <w:color w:val="000000" w:themeColor="text1"/>
          <w:sz w:val="20"/>
          <w:szCs w:val="20"/>
        </w:rPr>
        <w:t xml:space="preserve">TABEL </w:t>
      </w:r>
      <w:r w:rsidRPr="005962CC">
        <w:rPr>
          <w:color w:val="000000" w:themeColor="text1"/>
          <w:sz w:val="20"/>
          <w:szCs w:val="20"/>
          <w:lang w:val="id-ID"/>
        </w:rPr>
        <w:t>III</w:t>
      </w:r>
      <w:r w:rsidRPr="005962CC">
        <w:rPr>
          <w:color w:val="000000" w:themeColor="text1"/>
          <w:sz w:val="20"/>
          <w:szCs w:val="20"/>
        </w:rPr>
        <w:t xml:space="preserve">. </w:t>
      </w:r>
      <w:proofErr w:type="spellStart"/>
      <w:r w:rsidRPr="005962CC">
        <w:rPr>
          <w:color w:val="000000" w:themeColor="text1"/>
          <w:sz w:val="20"/>
          <w:szCs w:val="20"/>
        </w:rPr>
        <w:t>Pengukuran</w:t>
      </w:r>
      <w:proofErr w:type="spellEnd"/>
      <w:r w:rsidRPr="005962CC">
        <w:rPr>
          <w:color w:val="000000" w:themeColor="text1"/>
          <w:sz w:val="20"/>
          <w:szCs w:val="20"/>
        </w:rPr>
        <w:t xml:space="preserve"> </w:t>
      </w:r>
      <w:proofErr w:type="spellStart"/>
      <w:r w:rsidRPr="005962CC">
        <w:rPr>
          <w:color w:val="000000" w:themeColor="text1"/>
          <w:sz w:val="20"/>
          <w:szCs w:val="20"/>
        </w:rPr>
        <w:t>Suhu</w:t>
      </w:r>
      <w:proofErr w:type="spellEnd"/>
      <w:r w:rsidRPr="005962CC">
        <w:rPr>
          <w:color w:val="000000" w:themeColor="text1"/>
          <w:sz w:val="20"/>
          <w:szCs w:val="20"/>
        </w:rPr>
        <w:t xml:space="preserve"> </w:t>
      </w:r>
      <w:proofErr w:type="spellStart"/>
      <w:r w:rsidRPr="005962CC">
        <w:rPr>
          <w:color w:val="000000" w:themeColor="text1"/>
          <w:sz w:val="20"/>
          <w:szCs w:val="20"/>
        </w:rPr>
        <w:t>pada</w:t>
      </w:r>
      <w:proofErr w:type="spellEnd"/>
      <w:r w:rsidRPr="005962CC">
        <w:rPr>
          <w:color w:val="000000" w:themeColor="text1"/>
          <w:sz w:val="20"/>
          <w:szCs w:val="20"/>
        </w:rPr>
        <w:t xml:space="preserve"> </w:t>
      </w:r>
      <w:r w:rsidRPr="005962CC">
        <w:rPr>
          <w:i/>
          <w:color w:val="000000" w:themeColor="text1"/>
          <w:sz w:val="20"/>
          <w:szCs w:val="20"/>
        </w:rPr>
        <w:t>Final</w:t>
      </w:r>
      <w:r w:rsidRPr="005962CC">
        <w:rPr>
          <w:i/>
          <w:color w:val="000000" w:themeColor="text1"/>
          <w:sz w:val="20"/>
          <w:szCs w:val="20"/>
          <w:lang w:val="id-ID"/>
        </w:rPr>
        <w:t xml:space="preserve"> </w:t>
      </w:r>
      <w:r w:rsidRPr="005962CC">
        <w:rPr>
          <w:i/>
          <w:color w:val="000000" w:themeColor="text1"/>
          <w:sz w:val="20"/>
          <w:szCs w:val="20"/>
        </w:rPr>
        <w:t>Amplifier</w:t>
      </w:r>
    </w:p>
    <w:tbl>
      <w:tblPr>
        <w:tblW w:w="4892" w:type="dxa"/>
        <w:jc w:val="center"/>
        <w:tblInd w:w="270" w:type="dxa"/>
        <w:tblLook w:val="04A0" w:firstRow="1" w:lastRow="0" w:firstColumn="1" w:lastColumn="0" w:noHBand="0" w:noVBand="1"/>
      </w:tblPr>
      <w:tblGrid>
        <w:gridCol w:w="1018"/>
        <w:gridCol w:w="1516"/>
        <w:gridCol w:w="1288"/>
        <w:gridCol w:w="1070"/>
      </w:tblGrid>
      <w:tr w:rsidR="004217F0" w:rsidRPr="005962CC" w:rsidTr="003E573D">
        <w:trPr>
          <w:trHeight w:val="960"/>
          <w:jc w:val="center"/>
        </w:trPr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proofErr w:type="spellStart"/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Menit</w:t>
            </w:r>
            <w:proofErr w:type="spellEnd"/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ke</w:t>
            </w:r>
            <w:proofErr w:type="spellEnd"/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Suhu</w:t>
            </w:r>
            <w:proofErr w:type="spellEnd"/>
            <w:r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val="id-ID" w:eastAsia="id-ID"/>
              </w:rPr>
              <w:t>a</w:t>
            </w:r>
            <w:proofErr w:type="spellStart"/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mplifier</w:t>
            </w:r>
            <w:proofErr w:type="spellEnd"/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kelas</w:t>
            </w:r>
            <w:proofErr w:type="spellEnd"/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 xml:space="preserve"> AB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proofErr w:type="spellStart"/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Suhu</w:t>
            </w:r>
            <w:proofErr w:type="spellEnd"/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 xml:space="preserve"> amplifier </w:t>
            </w:r>
            <w:proofErr w:type="spellStart"/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kelas</w:t>
            </w:r>
            <w:proofErr w:type="spellEnd"/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 xml:space="preserve"> D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proofErr w:type="spellStart"/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Suhu</w:t>
            </w:r>
            <w:proofErr w:type="spellEnd"/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Ruangan</w:t>
            </w:r>
            <w:proofErr w:type="spellEnd"/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27</w:t>
            </w:r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27</w:t>
            </w:r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89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34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27</w:t>
            </w:r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97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27</w:t>
            </w:r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90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27</w:t>
            </w:r>
          </w:p>
        </w:tc>
      </w:tr>
      <w:tr w:rsidR="004217F0" w:rsidRPr="005962CC" w:rsidTr="003E573D">
        <w:trPr>
          <w:trHeight w:val="46"/>
          <w:jc w:val="center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90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27</w:t>
            </w:r>
          </w:p>
        </w:tc>
      </w:tr>
      <w:tr w:rsidR="004217F0" w:rsidRPr="005962CC" w:rsidTr="003E573D">
        <w:trPr>
          <w:trHeight w:val="330"/>
          <w:jc w:val="center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90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7F0" w:rsidRPr="005962CC" w:rsidRDefault="004217F0" w:rsidP="003E57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</w:pPr>
            <w:r w:rsidRPr="005962CC">
              <w:rPr>
                <w:rFonts w:eastAsia="Times New Roman"/>
                <w:color w:val="000000" w:themeColor="text1"/>
                <w:sz w:val="20"/>
                <w:szCs w:val="20"/>
                <w:lang w:eastAsia="id-ID"/>
              </w:rPr>
              <w:t>27</w:t>
            </w:r>
          </w:p>
        </w:tc>
      </w:tr>
    </w:tbl>
    <w:p w:rsidR="004217F0" w:rsidRPr="005962CC" w:rsidRDefault="004217F0" w:rsidP="004217F0">
      <w:pPr>
        <w:ind w:firstLine="567"/>
        <w:jc w:val="both"/>
        <w:rPr>
          <w:color w:val="000000" w:themeColor="text1"/>
          <w:sz w:val="20"/>
          <w:szCs w:val="20"/>
          <w:lang w:val="id-ID"/>
        </w:rPr>
      </w:pPr>
    </w:p>
    <w:p w:rsidR="004217F0" w:rsidRPr="005962CC" w:rsidRDefault="004217F0" w:rsidP="004217F0">
      <w:pPr>
        <w:rPr>
          <w:color w:val="000000" w:themeColor="text1"/>
          <w:sz w:val="20"/>
          <w:szCs w:val="20"/>
          <w:lang w:val="id-ID"/>
        </w:rPr>
      </w:pPr>
      <w:r w:rsidRPr="005962CC">
        <w:rPr>
          <w:rFonts w:ascii="Calibri" w:eastAsia="Calibri" w:hAnsi="Calibri"/>
          <w:noProof/>
          <w:color w:val="000000" w:themeColor="text1"/>
          <w:lang w:val="id-ID" w:eastAsia="id-ID"/>
        </w:rPr>
        <w:lastRenderedPageBreak/>
        <w:drawing>
          <wp:inline distT="0" distB="0" distL="0" distR="0" wp14:anchorId="0A1E99A7" wp14:editId="52F9585C">
            <wp:extent cx="2988691" cy="2136039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86914" cy="213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7F0" w:rsidRPr="005962CC" w:rsidRDefault="004217F0" w:rsidP="004217F0">
      <w:pPr>
        <w:jc w:val="center"/>
        <w:rPr>
          <w:color w:val="000000" w:themeColor="text1"/>
          <w:sz w:val="16"/>
          <w:szCs w:val="20"/>
          <w:lang w:val="id-ID"/>
        </w:rPr>
      </w:pPr>
      <w:r w:rsidRPr="005962CC">
        <w:rPr>
          <w:color w:val="000000" w:themeColor="text1"/>
          <w:sz w:val="16"/>
          <w:szCs w:val="20"/>
          <w:lang w:val="id-ID"/>
        </w:rPr>
        <w:t>Gambar 11. Grafik suhu tiap-tiap amplifier</w:t>
      </w:r>
    </w:p>
    <w:sectPr w:rsidR="004217F0" w:rsidRPr="005962CC" w:rsidSect="00724A1A">
      <w:type w:val="continuous"/>
      <w:pgSz w:w="11906" w:h="16838" w:code="9"/>
      <w:pgMar w:top="1701" w:right="811" w:bottom="1701" w:left="811" w:header="709" w:footer="709" w:gutter="0"/>
      <w:cols w:num="2" w:space="2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734"/>
    <w:multiLevelType w:val="hybridMultilevel"/>
    <w:tmpl w:val="F1DAF736"/>
    <w:lvl w:ilvl="0" w:tplc="455C41FC">
      <w:start w:val="1"/>
      <w:numFmt w:val="upperLetter"/>
      <w:lvlText w:val="%1."/>
      <w:lvlJc w:val="left"/>
      <w:pPr>
        <w:ind w:left="1295" w:hanging="360"/>
      </w:p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1">
    <w:nsid w:val="023E2E4D"/>
    <w:multiLevelType w:val="multilevel"/>
    <w:tmpl w:val="1256C9AA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67B538F"/>
    <w:multiLevelType w:val="hybridMultilevel"/>
    <w:tmpl w:val="F9AC0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66FC1"/>
    <w:multiLevelType w:val="hybridMultilevel"/>
    <w:tmpl w:val="9CACE2E8"/>
    <w:lvl w:ilvl="0" w:tplc="C02A7FA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0" w:hanging="360"/>
      </w:pPr>
    </w:lvl>
    <w:lvl w:ilvl="2" w:tplc="0421001B" w:tentative="1">
      <w:start w:val="1"/>
      <w:numFmt w:val="lowerRoman"/>
      <w:lvlText w:val="%3."/>
      <w:lvlJc w:val="right"/>
      <w:pPr>
        <w:ind w:left="2650" w:hanging="180"/>
      </w:pPr>
    </w:lvl>
    <w:lvl w:ilvl="3" w:tplc="0421000F" w:tentative="1">
      <w:start w:val="1"/>
      <w:numFmt w:val="decimal"/>
      <w:lvlText w:val="%4."/>
      <w:lvlJc w:val="left"/>
      <w:pPr>
        <w:ind w:left="3370" w:hanging="360"/>
      </w:pPr>
    </w:lvl>
    <w:lvl w:ilvl="4" w:tplc="04210019" w:tentative="1">
      <w:start w:val="1"/>
      <w:numFmt w:val="lowerLetter"/>
      <w:lvlText w:val="%5."/>
      <w:lvlJc w:val="left"/>
      <w:pPr>
        <w:ind w:left="4090" w:hanging="360"/>
      </w:pPr>
    </w:lvl>
    <w:lvl w:ilvl="5" w:tplc="0421001B" w:tentative="1">
      <w:start w:val="1"/>
      <w:numFmt w:val="lowerRoman"/>
      <w:lvlText w:val="%6."/>
      <w:lvlJc w:val="right"/>
      <w:pPr>
        <w:ind w:left="4810" w:hanging="180"/>
      </w:pPr>
    </w:lvl>
    <w:lvl w:ilvl="6" w:tplc="0421000F" w:tentative="1">
      <w:start w:val="1"/>
      <w:numFmt w:val="decimal"/>
      <w:lvlText w:val="%7."/>
      <w:lvlJc w:val="left"/>
      <w:pPr>
        <w:ind w:left="5530" w:hanging="360"/>
      </w:pPr>
    </w:lvl>
    <w:lvl w:ilvl="7" w:tplc="04210019" w:tentative="1">
      <w:start w:val="1"/>
      <w:numFmt w:val="lowerLetter"/>
      <w:lvlText w:val="%8."/>
      <w:lvlJc w:val="left"/>
      <w:pPr>
        <w:ind w:left="6250" w:hanging="360"/>
      </w:pPr>
    </w:lvl>
    <w:lvl w:ilvl="8" w:tplc="0421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1D5B525C"/>
    <w:multiLevelType w:val="hybridMultilevel"/>
    <w:tmpl w:val="FA3EDBC4"/>
    <w:lvl w:ilvl="0" w:tplc="0B529A7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>
      <w:start w:val="1"/>
      <w:numFmt w:val="lowerRoman"/>
      <w:lvlText w:val="%3."/>
      <w:lvlJc w:val="right"/>
      <w:pPr>
        <w:ind w:left="3240" w:hanging="180"/>
      </w:pPr>
    </w:lvl>
    <w:lvl w:ilvl="3" w:tplc="0421000F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68C7192"/>
    <w:multiLevelType w:val="hybridMultilevel"/>
    <w:tmpl w:val="7BCA984C"/>
    <w:lvl w:ilvl="0" w:tplc="C3B6D98C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  <w:sz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A4072"/>
    <w:multiLevelType w:val="hybridMultilevel"/>
    <w:tmpl w:val="B7803AA6"/>
    <w:lvl w:ilvl="0" w:tplc="6C20853E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29EB4973"/>
    <w:multiLevelType w:val="hybridMultilevel"/>
    <w:tmpl w:val="F1E21CD0"/>
    <w:lvl w:ilvl="0" w:tplc="8D6A9AC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2F808FC"/>
    <w:multiLevelType w:val="hybridMultilevel"/>
    <w:tmpl w:val="76CAC300"/>
    <w:lvl w:ilvl="0" w:tplc="CC686D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9A6EA9"/>
    <w:multiLevelType w:val="hybridMultilevel"/>
    <w:tmpl w:val="EB04B31C"/>
    <w:lvl w:ilvl="0" w:tplc="C3B6D98C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902F6"/>
    <w:multiLevelType w:val="hybridMultilevel"/>
    <w:tmpl w:val="52E69BE6"/>
    <w:lvl w:ilvl="0" w:tplc="6C20853E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4B045808">
      <w:start w:val="1"/>
      <w:numFmt w:val="lowerLetter"/>
      <w:lvlText w:val="%2."/>
      <w:lvlJc w:val="left"/>
      <w:pPr>
        <w:ind w:left="2808" w:hanging="735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48373198"/>
    <w:multiLevelType w:val="hybridMultilevel"/>
    <w:tmpl w:val="9D08C8F0"/>
    <w:lvl w:ilvl="0" w:tplc="7278E67E">
      <w:start w:val="1"/>
      <w:numFmt w:val="decimal"/>
      <w:lvlText w:val="%1."/>
      <w:lvlJc w:val="left"/>
      <w:pPr>
        <w:ind w:left="166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33BD3"/>
    <w:multiLevelType w:val="hybridMultilevel"/>
    <w:tmpl w:val="F1F02704"/>
    <w:lvl w:ilvl="0" w:tplc="0B74B84A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  <w:color w:val="auto"/>
        <w:sz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24034E"/>
    <w:multiLevelType w:val="hybridMultilevel"/>
    <w:tmpl w:val="4948AF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077A5"/>
    <w:multiLevelType w:val="hybridMultilevel"/>
    <w:tmpl w:val="63AAD970"/>
    <w:lvl w:ilvl="0" w:tplc="16B0DB5E">
      <w:start w:val="4"/>
      <w:numFmt w:val="upperRoman"/>
      <w:lvlText w:val="%1."/>
      <w:lvlJc w:val="right"/>
      <w:pPr>
        <w:ind w:left="1295" w:hanging="360"/>
      </w:pPr>
      <w:rPr>
        <w:rFonts w:hint="default"/>
        <w:color w:val="000000" w:themeColor="text1"/>
      </w:rPr>
    </w:lvl>
    <w:lvl w:ilvl="1" w:tplc="7278E67E">
      <w:start w:val="1"/>
      <w:numFmt w:val="decimal"/>
      <w:lvlText w:val="%2."/>
      <w:lvlJc w:val="left"/>
      <w:pPr>
        <w:ind w:left="1665" w:hanging="5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71117E"/>
    <w:multiLevelType w:val="hybridMultilevel"/>
    <w:tmpl w:val="A54266C0"/>
    <w:lvl w:ilvl="0" w:tplc="04090015">
      <w:start w:val="1"/>
      <w:numFmt w:val="upperLetter"/>
      <w:lvlText w:val="%1."/>
      <w:lvlJc w:val="left"/>
      <w:pPr>
        <w:ind w:left="129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25CD1"/>
    <w:multiLevelType w:val="hybridMultilevel"/>
    <w:tmpl w:val="1284ABF6"/>
    <w:lvl w:ilvl="0" w:tplc="A76424AA">
      <w:start w:val="1"/>
      <w:numFmt w:val="upperRoman"/>
      <w:lvlText w:val="%1."/>
      <w:lvlJc w:val="right"/>
      <w:pPr>
        <w:ind w:left="935" w:hanging="360"/>
      </w:pPr>
    </w:lvl>
    <w:lvl w:ilvl="1" w:tplc="04090019" w:tentative="1">
      <w:start w:val="1"/>
      <w:numFmt w:val="lowerLetter"/>
      <w:lvlText w:val="%2."/>
      <w:lvlJc w:val="left"/>
      <w:pPr>
        <w:ind w:left="1655" w:hanging="360"/>
      </w:pPr>
    </w:lvl>
    <w:lvl w:ilvl="2" w:tplc="0409001B" w:tentative="1">
      <w:start w:val="1"/>
      <w:numFmt w:val="lowerRoman"/>
      <w:lvlText w:val="%3."/>
      <w:lvlJc w:val="right"/>
      <w:pPr>
        <w:ind w:left="2375" w:hanging="180"/>
      </w:pPr>
    </w:lvl>
    <w:lvl w:ilvl="3" w:tplc="0409000F" w:tentative="1">
      <w:start w:val="1"/>
      <w:numFmt w:val="decimal"/>
      <w:lvlText w:val="%4."/>
      <w:lvlJc w:val="left"/>
      <w:pPr>
        <w:ind w:left="3095" w:hanging="360"/>
      </w:pPr>
    </w:lvl>
    <w:lvl w:ilvl="4" w:tplc="04090019" w:tentative="1">
      <w:start w:val="1"/>
      <w:numFmt w:val="lowerLetter"/>
      <w:lvlText w:val="%5."/>
      <w:lvlJc w:val="left"/>
      <w:pPr>
        <w:ind w:left="3815" w:hanging="360"/>
      </w:pPr>
    </w:lvl>
    <w:lvl w:ilvl="5" w:tplc="0409001B" w:tentative="1">
      <w:start w:val="1"/>
      <w:numFmt w:val="lowerRoman"/>
      <w:lvlText w:val="%6."/>
      <w:lvlJc w:val="right"/>
      <w:pPr>
        <w:ind w:left="4535" w:hanging="180"/>
      </w:pPr>
    </w:lvl>
    <w:lvl w:ilvl="6" w:tplc="0409000F" w:tentative="1">
      <w:start w:val="1"/>
      <w:numFmt w:val="decimal"/>
      <w:lvlText w:val="%7."/>
      <w:lvlJc w:val="left"/>
      <w:pPr>
        <w:ind w:left="5255" w:hanging="360"/>
      </w:pPr>
    </w:lvl>
    <w:lvl w:ilvl="7" w:tplc="04090019" w:tentative="1">
      <w:start w:val="1"/>
      <w:numFmt w:val="lowerLetter"/>
      <w:lvlText w:val="%8."/>
      <w:lvlJc w:val="left"/>
      <w:pPr>
        <w:ind w:left="5975" w:hanging="360"/>
      </w:pPr>
    </w:lvl>
    <w:lvl w:ilvl="8" w:tplc="0409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17">
    <w:nsid w:val="5E274352"/>
    <w:multiLevelType w:val="hybridMultilevel"/>
    <w:tmpl w:val="C890D384"/>
    <w:lvl w:ilvl="0" w:tplc="04210017">
      <w:start w:val="1"/>
      <w:numFmt w:val="lowerLetter"/>
      <w:lvlText w:val="%1)"/>
      <w:lvlJc w:val="left"/>
      <w:pPr>
        <w:ind w:left="927" w:hanging="360"/>
      </w:pPr>
    </w:lvl>
    <w:lvl w:ilvl="1" w:tplc="04210011">
      <w:start w:val="1"/>
      <w:numFmt w:val="decimal"/>
      <w:lvlText w:val="%2)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5E25E7C"/>
    <w:multiLevelType w:val="hybridMultilevel"/>
    <w:tmpl w:val="FEA48A56"/>
    <w:lvl w:ilvl="0" w:tplc="04210011">
      <w:start w:val="1"/>
      <w:numFmt w:val="decimal"/>
      <w:lvlText w:val="%1)"/>
      <w:lvlJc w:val="left"/>
      <w:pPr>
        <w:ind w:left="1800" w:hanging="360"/>
      </w:pPr>
    </w:lvl>
    <w:lvl w:ilvl="1" w:tplc="04210011">
      <w:start w:val="1"/>
      <w:numFmt w:val="decimal"/>
      <w:lvlText w:val="%2)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936780F"/>
    <w:multiLevelType w:val="multilevel"/>
    <w:tmpl w:val="7346A7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>
    <w:nsid w:val="6E1E3FCD"/>
    <w:multiLevelType w:val="hybridMultilevel"/>
    <w:tmpl w:val="26E45E4E"/>
    <w:lvl w:ilvl="0" w:tplc="26FCEDD8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7814BA"/>
    <w:multiLevelType w:val="hybridMultilevel"/>
    <w:tmpl w:val="328ED7FA"/>
    <w:lvl w:ilvl="0" w:tplc="28BAD212">
      <w:start w:val="1"/>
      <w:numFmt w:val="lowerLetter"/>
      <w:lvlText w:val="%1)"/>
      <w:lvlJc w:val="left"/>
      <w:pPr>
        <w:ind w:left="1713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747D2141"/>
    <w:multiLevelType w:val="hybridMultilevel"/>
    <w:tmpl w:val="A5F89B3E"/>
    <w:lvl w:ilvl="0" w:tplc="34761E30">
      <w:start w:val="1"/>
      <w:numFmt w:val="lowerLetter"/>
      <w:lvlText w:val="%1)"/>
      <w:lvlJc w:val="left"/>
      <w:pPr>
        <w:ind w:left="1713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>
    <w:nsid w:val="762E1948"/>
    <w:multiLevelType w:val="hybridMultilevel"/>
    <w:tmpl w:val="3BCEAB8E"/>
    <w:lvl w:ilvl="0" w:tplc="04210019">
      <w:start w:val="1"/>
      <w:numFmt w:val="lowerLetter"/>
      <w:lvlText w:val="%1."/>
      <w:lvlJc w:val="left"/>
      <w:pPr>
        <w:ind w:left="1353" w:hanging="360"/>
      </w:p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7A8815A8"/>
    <w:multiLevelType w:val="hybridMultilevel"/>
    <w:tmpl w:val="FDF07E42"/>
    <w:lvl w:ilvl="0" w:tplc="9B4E7250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CCB4BA9"/>
    <w:multiLevelType w:val="hybridMultilevel"/>
    <w:tmpl w:val="A05096F8"/>
    <w:lvl w:ilvl="0" w:tplc="0421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6"/>
  </w:num>
  <w:num w:numId="8">
    <w:abstractNumId w:val="0"/>
  </w:num>
  <w:num w:numId="9">
    <w:abstractNumId w:val="4"/>
  </w:num>
  <w:num w:numId="10">
    <w:abstractNumId w:val="23"/>
  </w:num>
  <w:num w:numId="11">
    <w:abstractNumId w:val="22"/>
  </w:num>
  <w:num w:numId="12">
    <w:abstractNumId w:val="8"/>
  </w:num>
  <w:num w:numId="13">
    <w:abstractNumId w:val="21"/>
  </w:num>
  <w:num w:numId="14">
    <w:abstractNumId w:val="6"/>
  </w:num>
  <w:num w:numId="15">
    <w:abstractNumId w:val="7"/>
  </w:num>
  <w:num w:numId="16">
    <w:abstractNumId w:val="10"/>
  </w:num>
  <w:num w:numId="17">
    <w:abstractNumId w:val="25"/>
  </w:num>
  <w:num w:numId="18">
    <w:abstractNumId w:val="19"/>
  </w:num>
  <w:num w:numId="19">
    <w:abstractNumId w:val="3"/>
  </w:num>
  <w:num w:numId="20">
    <w:abstractNumId w:val="18"/>
  </w:num>
  <w:num w:numId="21">
    <w:abstractNumId w:val="14"/>
  </w:num>
  <w:num w:numId="22">
    <w:abstractNumId w:val="15"/>
  </w:num>
  <w:num w:numId="23">
    <w:abstractNumId w:val="11"/>
  </w:num>
  <w:num w:numId="24">
    <w:abstractNumId w:val="12"/>
  </w:num>
  <w:num w:numId="25">
    <w:abstractNumId w:val="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7F0"/>
    <w:rsid w:val="004217F0"/>
    <w:rsid w:val="00A10C22"/>
    <w:rsid w:val="00E4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7F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styleId="Heading1">
    <w:name w:val="heading 1"/>
    <w:basedOn w:val="Normal"/>
    <w:next w:val="Normal"/>
    <w:link w:val="Heading1Char"/>
    <w:qFormat/>
    <w:rsid w:val="004217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7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17F0"/>
    <w:rPr>
      <w:rFonts w:ascii="Arial" w:eastAsia="SimSun" w:hAnsi="Arial" w:cs="Arial"/>
      <w:b/>
      <w:bCs/>
      <w:kern w:val="32"/>
      <w:sz w:val="32"/>
      <w:szCs w:val="32"/>
      <w:lang w:val="en-AU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7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zh-CN"/>
    </w:rPr>
  </w:style>
  <w:style w:type="paragraph" w:customStyle="1" w:styleId="IEEEAuthorName">
    <w:name w:val="IEEE Author Name"/>
    <w:basedOn w:val="Normal"/>
    <w:next w:val="Normal"/>
    <w:rsid w:val="004217F0"/>
    <w:pPr>
      <w:adjustRightInd w:val="0"/>
      <w:snapToGrid w:val="0"/>
      <w:spacing w:before="120" w:after="120"/>
      <w:jc w:val="center"/>
    </w:pPr>
    <w:rPr>
      <w:rFonts w:eastAsia="Times New Roman"/>
      <w:sz w:val="22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4217F0"/>
    <w:pPr>
      <w:spacing w:after="60"/>
      <w:jc w:val="center"/>
    </w:pPr>
    <w:rPr>
      <w:rFonts w:eastAsia="Times New Roman"/>
      <w:i/>
      <w:sz w:val="20"/>
      <w:lang w:val="en-GB" w:eastAsia="en-GB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4217F0"/>
    <w:rPr>
      <w:i/>
    </w:rPr>
  </w:style>
  <w:style w:type="character" w:customStyle="1" w:styleId="IEEEAbstractHeadingChar">
    <w:name w:val="IEEE Abstract Heading Char"/>
    <w:link w:val="IEEEAbstractHeading"/>
    <w:rsid w:val="004217F0"/>
    <w:rPr>
      <w:rFonts w:ascii="Times New Roman" w:eastAsia="SimSun" w:hAnsi="Times New Roman" w:cs="Times New Roman"/>
      <w:b/>
      <w:i/>
      <w:sz w:val="18"/>
      <w:szCs w:val="24"/>
      <w:lang w:val="en-GB" w:eastAsia="en-GB"/>
    </w:rPr>
  </w:style>
  <w:style w:type="paragraph" w:customStyle="1" w:styleId="IEEEAbtract">
    <w:name w:val="IEEE Abtract"/>
    <w:basedOn w:val="Normal"/>
    <w:next w:val="Normal"/>
    <w:link w:val="IEEEAbtractChar"/>
    <w:rsid w:val="004217F0"/>
    <w:pPr>
      <w:adjustRightInd w:val="0"/>
      <w:snapToGrid w:val="0"/>
      <w:jc w:val="both"/>
    </w:pPr>
    <w:rPr>
      <w:b/>
      <w:sz w:val="18"/>
      <w:lang w:val="en-GB" w:eastAsia="en-GB"/>
    </w:rPr>
  </w:style>
  <w:style w:type="character" w:customStyle="1" w:styleId="IEEEAbtractChar">
    <w:name w:val="IEEE Abtract Char"/>
    <w:link w:val="IEEEAbtract"/>
    <w:rsid w:val="004217F0"/>
    <w:rPr>
      <w:rFonts w:ascii="Times New Roman" w:eastAsia="SimSun" w:hAnsi="Times New Roman" w:cs="Times New Roman"/>
      <w:b/>
      <w:sz w:val="18"/>
      <w:szCs w:val="24"/>
      <w:lang w:val="en-GB" w:eastAsia="en-GB"/>
    </w:rPr>
  </w:style>
  <w:style w:type="paragraph" w:customStyle="1" w:styleId="IEEEParagraph">
    <w:name w:val="IEEE Paragraph"/>
    <w:basedOn w:val="Normal"/>
    <w:link w:val="IEEEParagraphChar"/>
    <w:rsid w:val="004217F0"/>
    <w:pPr>
      <w:adjustRightInd w:val="0"/>
      <w:snapToGrid w:val="0"/>
      <w:ind w:firstLine="216"/>
      <w:jc w:val="both"/>
    </w:pPr>
    <w:rPr>
      <w:sz w:val="20"/>
    </w:rPr>
  </w:style>
  <w:style w:type="paragraph" w:customStyle="1" w:styleId="IEEEHeading1">
    <w:name w:val="IEEE Heading 1"/>
    <w:basedOn w:val="Normal"/>
    <w:next w:val="IEEEParagraph"/>
    <w:rsid w:val="004217F0"/>
    <w:pPr>
      <w:numPr>
        <w:numId w:val="1"/>
      </w:numPr>
      <w:adjustRightInd w:val="0"/>
      <w:snapToGrid w:val="0"/>
      <w:spacing w:before="180" w:after="60"/>
      <w:ind w:left="289" w:hanging="289"/>
      <w:jc w:val="center"/>
    </w:pPr>
    <w:rPr>
      <w:smallCaps/>
      <w:sz w:val="20"/>
    </w:rPr>
  </w:style>
  <w:style w:type="paragraph" w:styleId="Caption">
    <w:name w:val="caption"/>
    <w:basedOn w:val="Normal"/>
    <w:next w:val="Normal"/>
    <w:qFormat/>
    <w:rsid w:val="004217F0"/>
    <w:pPr>
      <w:spacing w:before="120" w:after="120"/>
    </w:pPr>
    <w:rPr>
      <w:b/>
      <w:bCs/>
      <w:sz w:val="20"/>
      <w:szCs w:val="20"/>
    </w:rPr>
  </w:style>
  <w:style w:type="character" w:customStyle="1" w:styleId="IEEEParagraphChar">
    <w:name w:val="IEEE Paragraph Char"/>
    <w:link w:val="IEEEParagraph"/>
    <w:rsid w:val="004217F0"/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FigureCaptionMulti-Lines">
    <w:name w:val="IEEE Figure Caption Multi-Lines"/>
    <w:basedOn w:val="Normal"/>
    <w:next w:val="IEEEParagraph"/>
    <w:rsid w:val="004217F0"/>
    <w:pPr>
      <w:spacing w:before="120" w:after="120"/>
      <w:jc w:val="both"/>
    </w:pPr>
    <w:rPr>
      <w:sz w:val="16"/>
    </w:rPr>
  </w:style>
  <w:style w:type="character" w:customStyle="1" w:styleId="shorttext">
    <w:name w:val="short_text"/>
    <w:basedOn w:val="DefaultParagraphFont"/>
    <w:rsid w:val="004217F0"/>
  </w:style>
  <w:style w:type="character" w:customStyle="1" w:styleId="longtext">
    <w:name w:val="long_text"/>
    <w:basedOn w:val="DefaultParagraphFont"/>
    <w:rsid w:val="004217F0"/>
  </w:style>
  <w:style w:type="paragraph" w:customStyle="1" w:styleId="ISI">
    <w:name w:val="ISI"/>
    <w:basedOn w:val="Normal"/>
    <w:uiPriority w:val="99"/>
    <w:rsid w:val="004217F0"/>
    <w:pPr>
      <w:autoSpaceDE w:val="0"/>
      <w:autoSpaceDN w:val="0"/>
      <w:adjustRightInd w:val="0"/>
      <w:spacing w:line="288" w:lineRule="auto"/>
      <w:ind w:firstLine="547"/>
      <w:jc w:val="both"/>
      <w:textAlignment w:val="center"/>
    </w:pPr>
    <w:rPr>
      <w:rFonts w:ascii="Calisto MT" w:eastAsia="Calibri" w:hAnsi="Calisto MT" w:cs="Calisto MT"/>
      <w:color w:val="000000"/>
      <w:sz w:val="22"/>
      <w:szCs w:val="22"/>
      <w:lang w:val="fi-FI" w:eastAsia="en-US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4217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 w:eastAsia="en-US"/>
    </w:rPr>
  </w:style>
  <w:style w:type="character" w:customStyle="1" w:styleId="ListParagraphChar">
    <w:name w:val="List Paragraph Char"/>
    <w:aliases w:val="Body of text Char"/>
    <w:link w:val="ListParagraph"/>
    <w:uiPriority w:val="34"/>
    <w:rsid w:val="004217F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7F0"/>
    <w:rPr>
      <w:rFonts w:ascii="Tahoma" w:eastAsia="SimSun" w:hAnsi="Tahoma" w:cs="Tahoma"/>
      <w:sz w:val="16"/>
      <w:szCs w:val="16"/>
      <w:lang w:val="en-AU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21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215"/>
      <w:jc w:val="both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217F0"/>
    <w:rPr>
      <w:rFonts w:ascii="Courier New" w:eastAsia="Times New Roma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217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7F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styleId="Heading1">
    <w:name w:val="heading 1"/>
    <w:basedOn w:val="Normal"/>
    <w:next w:val="Normal"/>
    <w:link w:val="Heading1Char"/>
    <w:qFormat/>
    <w:rsid w:val="004217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7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17F0"/>
    <w:rPr>
      <w:rFonts w:ascii="Arial" w:eastAsia="SimSun" w:hAnsi="Arial" w:cs="Arial"/>
      <w:b/>
      <w:bCs/>
      <w:kern w:val="32"/>
      <w:sz w:val="32"/>
      <w:szCs w:val="32"/>
      <w:lang w:val="en-AU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7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zh-CN"/>
    </w:rPr>
  </w:style>
  <w:style w:type="paragraph" w:customStyle="1" w:styleId="IEEEAuthorName">
    <w:name w:val="IEEE Author Name"/>
    <w:basedOn w:val="Normal"/>
    <w:next w:val="Normal"/>
    <w:rsid w:val="004217F0"/>
    <w:pPr>
      <w:adjustRightInd w:val="0"/>
      <w:snapToGrid w:val="0"/>
      <w:spacing w:before="120" w:after="120"/>
      <w:jc w:val="center"/>
    </w:pPr>
    <w:rPr>
      <w:rFonts w:eastAsia="Times New Roman"/>
      <w:sz w:val="22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4217F0"/>
    <w:pPr>
      <w:spacing w:after="60"/>
      <w:jc w:val="center"/>
    </w:pPr>
    <w:rPr>
      <w:rFonts w:eastAsia="Times New Roman"/>
      <w:i/>
      <w:sz w:val="20"/>
      <w:lang w:val="en-GB" w:eastAsia="en-GB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4217F0"/>
    <w:rPr>
      <w:i/>
    </w:rPr>
  </w:style>
  <w:style w:type="character" w:customStyle="1" w:styleId="IEEEAbstractHeadingChar">
    <w:name w:val="IEEE Abstract Heading Char"/>
    <w:link w:val="IEEEAbstractHeading"/>
    <w:rsid w:val="004217F0"/>
    <w:rPr>
      <w:rFonts w:ascii="Times New Roman" w:eastAsia="SimSun" w:hAnsi="Times New Roman" w:cs="Times New Roman"/>
      <w:b/>
      <w:i/>
      <w:sz w:val="18"/>
      <w:szCs w:val="24"/>
      <w:lang w:val="en-GB" w:eastAsia="en-GB"/>
    </w:rPr>
  </w:style>
  <w:style w:type="paragraph" w:customStyle="1" w:styleId="IEEEAbtract">
    <w:name w:val="IEEE Abtract"/>
    <w:basedOn w:val="Normal"/>
    <w:next w:val="Normal"/>
    <w:link w:val="IEEEAbtractChar"/>
    <w:rsid w:val="004217F0"/>
    <w:pPr>
      <w:adjustRightInd w:val="0"/>
      <w:snapToGrid w:val="0"/>
      <w:jc w:val="both"/>
    </w:pPr>
    <w:rPr>
      <w:b/>
      <w:sz w:val="18"/>
      <w:lang w:val="en-GB" w:eastAsia="en-GB"/>
    </w:rPr>
  </w:style>
  <w:style w:type="character" w:customStyle="1" w:styleId="IEEEAbtractChar">
    <w:name w:val="IEEE Abtract Char"/>
    <w:link w:val="IEEEAbtract"/>
    <w:rsid w:val="004217F0"/>
    <w:rPr>
      <w:rFonts w:ascii="Times New Roman" w:eastAsia="SimSun" w:hAnsi="Times New Roman" w:cs="Times New Roman"/>
      <w:b/>
      <w:sz w:val="18"/>
      <w:szCs w:val="24"/>
      <w:lang w:val="en-GB" w:eastAsia="en-GB"/>
    </w:rPr>
  </w:style>
  <w:style w:type="paragraph" w:customStyle="1" w:styleId="IEEEParagraph">
    <w:name w:val="IEEE Paragraph"/>
    <w:basedOn w:val="Normal"/>
    <w:link w:val="IEEEParagraphChar"/>
    <w:rsid w:val="004217F0"/>
    <w:pPr>
      <w:adjustRightInd w:val="0"/>
      <w:snapToGrid w:val="0"/>
      <w:ind w:firstLine="216"/>
      <w:jc w:val="both"/>
    </w:pPr>
    <w:rPr>
      <w:sz w:val="20"/>
    </w:rPr>
  </w:style>
  <w:style w:type="paragraph" w:customStyle="1" w:styleId="IEEEHeading1">
    <w:name w:val="IEEE Heading 1"/>
    <w:basedOn w:val="Normal"/>
    <w:next w:val="IEEEParagraph"/>
    <w:rsid w:val="004217F0"/>
    <w:pPr>
      <w:numPr>
        <w:numId w:val="1"/>
      </w:numPr>
      <w:adjustRightInd w:val="0"/>
      <w:snapToGrid w:val="0"/>
      <w:spacing w:before="180" w:after="60"/>
      <w:ind w:left="289" w:hanging="289"/>
      <w:jc w:val="center"/>
    </w:pPr>
    <w:rPr>
      <w:smallCaps/>
      <w:sz w:val="20"/>
    </w:rPr>
  </w:style>
  <w:style w:type="paragraph" w:styleId="Caption">
    <w:name w:val="caption"/>
    <w:basedOn w:val="Normal"/>
    <w:next w:val="Normal"/>
    <w:qFormat/>
    <w:rsid w:val="004217F0"/>
    <w:pPr>
      <w:spacing w:before="120" w:after="120"/>
    </w:pPr>
    <w:rPr>
      <w:b/>
      <w:bCs/>
      <w:sz w:val="20"/>
      <w:szCs w:val="20"/>
    </w:rPr>
  </w:style>
  <w:style w:type="character" w:customStyle="1" w:styleId="IEEEParagraphChar">
    <w:name w:val="IEEE Paragraph Char"/>
    <w:link w:val="IEEEParagraph"/>
    <w:rsid w:val="004217F0"/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FigureCaptionMulti-Lines">
    <w:name w:val="IEEE Figure Caption Multi-Lines"/>
    <w:basedOn w:val="Normal"/>
    <w:next w:val="IEEEParagraph"/>
    <w:rsid w:val="004217F0"/>
    <w:pPr>
      <w:spacing w:before="120" w:after="120"/>
      <w:jc w:val="both"/>
    </w:pPr>
    <w:rPr>
      <w:sz w:val="16"/>
    </w:rPr>
  </w:style>
  <w:style w:type="character" w:customStyle="1" w:styleId="shorttext">
    <w:name w:val="short_text"/>
    <w:basedOn w:val="DefaultParagraphFont"/>
    <w:rsid w:val="004217F0"/>
  </w:style>
  <w:style w:type="character" w:customStyle="1" w:styleId="longtext">
    <w:name w:val="long_text"/>
    <w:basedOn w:val="DefaultParagraphFont"/>
    <w:rsid w:val="004217F0"/>
  </w:style>
  <w:style w:type="paragraph" w:customStyle="1" w:styleId="ISI">
    <w:name w:val="ISI"/>
    <w:basedOn w:val="Normal"/>
    <w:uiPriority w:val="99"/>
    <w:rsid w:val="004217F0"/>
    <w:pPr>
      <w:autoSpaceDE w:val="0"/>
      <w:autoSpaceDN w:val="0"/>
      <w:adjustRightInd w:val="0"/>
      <w:spacing w:line="288" w:lineRule="auto"/>
      <w:ind w:firstLine="547"/>
      <w:jc w:val="both"/>
      <w:textAlignment w:val="center"/>
    </w:pPr>
    <w:rPr>
      <w:rFonts w:ascii="Calisto MT" w:eastAsia="Calibri" w:hAnsi="Calisto MT" w:cs="Calisto MT"/>
      <w:color w:val="000000"/>
      <w:sz w:val="22"/>
      <w:szCs w:val="22"/>
      <w:lang w:val="fi-FI" w:eastAsia="en-US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4217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 w:eastAsia="en-US"/>
    </w:rPr>
  </w:style>
  <w:style w:type="character" w:customStyle="1" w:styleId="ListParagraphChar">
    <w:name w:val="List Paragraph Char"/>
    <w:aliases w:val="Body of text Char"/>
    <w:link w:val="ListParagraph"/>
    <w:uiPriority w:val="34"/>
    <w:rsid w:val="004217F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7F0"/>
    <w:rPr>
      <w:rFonts w:ascii="Tahoma" w:eastAsia="SimSun" w:hAnsi="Tahoma" w:cs="Tahoma"/>
      <w:sz w:val="16"/>
      <w:szCs w:val="16"/>
      <w:lang w:val="en-AU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21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215"/>
      <w:jc w:val="both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217F0"/>
    <w:rPr>
      <w:rFonts w:ascii="Courier New" w:eastAsia="Times New Roma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217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1.vsdx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 TEKNOLOGY</dc:creator>
  <cp:lastModifiedBy>KKI TEKNOLOGY</cp:lastModifiedBy>
  <cp:revision>2</cp:revision>
  <dcterms:created xsi:type="dcterms:W3CDTF">2017-09-22T00:33:00Z</dcterms:created>
  <dcterms:modified xsi:type="dcterms:W3CDTF">2017-09-22T00:42:00Z</dcterms:modified>
</cp:coreProperties>
</file>