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0C03F" w14:textId="77777777" w:rsidR="0099249D" w:rsidRDefault="0099249D" w:rsidP="0099249D">
      <w:pPr>
        <w:pBdr>
          <w:top w:val="single" w:sz="4" w:space="0" w:color="auto"/>
          <w:bottom w:val="single" w:sz="18" w:space="0" w:color="auto"/>
        </w:pBdr>
        <w:jc w:val="center"/>
        <w:rPr>
          <w:rFonts w:ascii="Arial" w:hAnsi="Arial" w:cs="Arial"/>
          <w:sz w:val="20"/>
          <w:lang w:val="id-ID"/>
        </w:rPr>
      </w:pPr>
      <w:r>
        <w:rPr>
          <w:rFonts w:ascii="Arial" w:hAnsi="Arial" w:cs="Arial"/>
          <w:noProof/>
          <w:sz w:val="20"/>
        </w:rPr>
        <w:drawing>
          <wp:anchor distT="0" distB="0" distL="114300" distR="114300" simplePos="0" relativeHeight="251664384" behindDoc="0" locked="0" layoutInCell="1" allowOverlap="1" wp14:anchorId="6E30F8C3" wp14:editId="67C451F0">
            <wp:simplePos x="0" y="0"/>
            <wp:positionH relativeFrom="column">
              <wp:posOffset>166370</wp:posOffset>
            </wp:positionH>
            <wp:positionV relativeFrom="paragraph">
              <wp:posOffset>90170</wp:posOffset>
            </wp:positionV>
            <wp:extent cx="762000" cy="760506"/>
            <wp:effectExtent l="0" t="0" r="0" b="1905"/>
            <wp:wrapNone/>
            <wp:docPr id="8" name="Picture 8" descr="D:\KONSERVASI\JURNAL JTSP\unnes jo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ONSERVASI\JURNAL JTSP\unnes journa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050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rPr>
        <w:drawing>
          <wp:anchor distT="0" distB="0" distL="114300" distR="114300" simplePos="0" relativeHeight="251663360" behindDoc="0" locked="0" layoutInCell="1" allowOverlap="1" wp14:anchorId="71886330" wp14:editId="18522412">
            <wp:simplePos x="0" y="0"/>
            <wp:positionH relativeFrom="column">
              <wp:posOffset>4861560</wp:posOffset>
            </wp:positionH>
            <wp:positionV relativeFrom="paragraph">
              <wp:posOffset>90170</wp:posOffset>
            </wp:positionV>
            <wp:extent cx="900505" cy="781050"/>
            <wp:effectExtent l="0" t="0" r="0" b="0"/>
            <wp:wrapNone/>
            <wp:docPr id="3" name="Picture 3" descr="G:\aJURNAL TSP\Supplemen Jurnal\LOGOJT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JURNAL TSP\Supplemen Jurnal\LOGOJTSP.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46083"/>
                    <a:stretch/>
                  </pic:blipFill>
                  <pic:spPr bwMode="auto">
                    <a:xfrm>
                      <a:off x="0" y="0"/>
                      <a:ext cx="900505"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0"/>
          <w:lang w:val="id-ID"/>
        </w:rPr>
        <w:t>Jurnal Teknik Sipil &amp; Perencanaan vol (no) (</w:t>
      </w:r>
      <w:r w:rsidR="00652442">
        <w:rPr>
          <w:rFonts w:ascii="Arial" w:hAnsi="Arial" w:cs="Arial"/>
          <w:sz w:val="20"/>
        </w:rPr>
        <w:t>year</w:t>
      </w:r>
      <w:r>
        <w:rPr>
          <w:rFonts w:ascii="Arial" w:hAnsi="Arial" w:cs="Arial"/>
          <w:sz w:val="20"/>
          <w:lang w:val="id-ID"/>
        </w:rPr>
        <w:t xml:space="preserve">)  </w:t>
      </w:r>
    </w:p>
    <w:p w14:paraId="1EDBE317" w14:textId="77777777" w:rsidR="0099249D" w:rsidRDefault="0099249D" w:rsidP="0099249D">
      <w:pPr>
        <w:pBdr>
          <w:top w:val="single" w:sz="4" w:space="0" w:color="auto"/>
          <w:bottom w:val="single" w:sz="18" w:space="0" w:color="auto"/>
        </w:pBdr>
        <w:jc w:val="center"/>
        <w:rPr>
          <w:rFonts w:ascii="Arial" w:hAnsi="Arial" w:cs="Arial"/>
          <w:sz w:val="20"/>
          <w:lang w:val="id-ID"/>
        </w:rPr>
      </w:pPr>
    </w:p>
    <w:p w14:paraId="74A3B7A7" w14:textId="77777777" w:rsidR="0099249D" w:rsidRPr="0005691C" w:rsidRDefault="0099249D" w:rsidP="0099249D">
      <w:pPr>
        <w:pBdr>
          <w:top w:val="single" w:sz="4" w:space="0" w:color="auto"/>
          <w:bottom w:val="single" w:sz="18" w:space="0" w:color="auto"/>
        </w:pBdr>
        <w:jc w:val="center"/>
        <w:rPr>
          <w:rFonts w:ascii="Arial" w:hAnsi="Arial" w:cs="Arial"/>
          <w:b/>
          <w:spacing w:val="-20"/>
          <w:sz w:val="28"/>
          <w:lang w:val="id-ID"/>
        </w:rPr>
      </w:pPr>
      <w:r w:rsidRPr="0005691C">
        <w:rPr>
          <w:rFonts w:ascii="Arial" w:hAnsi="Arial" w:cs="Arial"/>
          <w:b/>
          <w:spacing w:val="-20"/>
          <w:sz w:val="28"/>
          <w:lang w:val="id-ID"/>
        </w:rPr>
        <w:t xml:space="preserve">JURNAL TEKNIK SIPIL &amp; PERENCANAAN </w:t>
      </w:r>
    </w:p>
    <w:p w14:paraId="47C97AC0" w14:textId="77777777" w:rsidR="0099249D" w:rsidRDefault="0099249D" w:rsidP="0099249D">
      <w:pPr>
        <w:pBdr>
          <w:top w:val="single" w:sz="4" w:space="0" w:color="auto"/>
          <w:bottom w:val="single" w:sz="18" w:space="0" w:color="auto"/>
        </w:pBdr>
        <w:jc w:val="center"/>
        <w:rPr>
          <w:rFonts w:ascii="Arial" w:hAnsi="Arial" w:cs="Arial"/>
          <w:sz w:val="20"/>
          <w:lang w:val="id-ID"/>
        </w:rPr>
      </w:pPr>
    </w:p>
    <w:p w14:paraId="177705F9" w14:textId="77777777" w:rsidR="0099249D" w:rsidRDefault="00673D47" w:rsidP="0099249D">
      <w:pPr>
        <w:pBdr>
          <w:top w:val="single" w:sz="4" w:space="0" w:color="auto"/>
          <w:bottom w:val="single" w:sz="18" w:space="0" w:color="auto"/>
        </w:pBdr>
        <w:jc w:val="center"/>
        <w:rPr>
          <w:rFonts w:ascii="Arial" w:hAnsi="Arial" w:cs="Arial"/>
          <w:sz w:val="20"/>
          <w:lang w:val="id-ID"/>
        </w:rPr>
      </w:pPr>
      <w:hyperlink r:id="rId8" w:history="1">
        <w:r w:rsidR="0099249D" w:rsidRPr="00487080">
          <w:rPr>
            <w:rStyle w:val="Hyperlink"/>
            <w:rFonts w:ascii="Arial" w:hAnsi="Arial" w:cs="Arial"/>
            <w:sz w:val="20"/>
            <w:lang w:val="id-ID"/>
          </w:rPr>
          <w:t>http://journal.unnes.ac.id/nju/index.php/jtsp/index</w:t>
        </w:r>
      </w:hyperlink>
      <w:r w:rsidR="0099249D">
        <w:rPr>
          <w:rFonts w:ascii="Arial" w:hAnsi="Arial" w:cs="Arial"/>
          <w:sz w:val="20"/>
          <w:lang w:val="id-ID"/>
        </w:rPr>
        <w:t xml:space="preserve"> </w:t>
      </w:r>
    </w:p>
    <w:p w14:paraId="4C2CDC5A" w14:textId="77777777" w:rsidR="0099249D" w:rsidRDefault="0099249D" w:rsidP="0099249D">
      <w:pPr>
        <w:pBdr>
          <w:top w:val="single" w:sz="4" w:space="0" w:color="auto"/>
          <w:bottom w:val="single" w:sz="18" w:space="0" w:color="auto"/>
        </w:pBdr>
        <w:jc w:val="center"/>
        <w:rPr>
          <w:rFonts w:ascii="Arial" w:hAnsi="Arial" w:cs="Arial"/>
          <w:sz w:val="20"/>
          <w:lang w:val="id-ID"/>
        </w:rPr>
      </w:pPr>
    </w:p>
    <w:p w14:paraId="700E39B1" w14:textId="77777777" w:rsidR="0016385D" w:rsidRPr="004F4221" w:rsidRDefault="004F4221" w:rsidP="004F4221">
      <w:pPr>
        <w:pStyle w:val="PaperTitle"/>
      </w:pPr>
      <w:r w:rsidRPr="004F4221">
        <w:t xml:space="preserve">The Effect </w:t>
      </w:r>
      <w:proofErr w:type="gramStart"/>
      <w:r w:rsidRPr="004F4221">
        <w:t>Of</w:t>
      </w:r>
      <w:proofErr w:type="gramEnd"/>
      <w:r w:rsidRPr="004F4221">
        <w:t xml:space="preserve"> </w:t>
      </w:r>
      <w:proofErr w:type="spellStart"/>
      <w:r w:rsidRPr="004F4221">
        <w:t>Lamong</w:t>
      </w:r>
      <w:proofErr w:type="spellEnd"/>
      <w:r w:rsidRPr="004F4221">
        <w:t xml:space="preserve"> River Flow Diversion To Bed Surface Degradation</w:t>
      </w:r>
      <w:r w:rsidR="00A90413" w:rsidRPr="00075EA6">
        <w:br/>
      </w:r>
      <w:r w:rsidR="00A90413" w:rsidRPr="00075EA6">
        <w:rPr>
          <w:bCs/>
          <w:sz w:val="24"/>
          <w:szCs w:val="24"/>
          <w:lang w:val="en-GB" w:eastAsia="en-GB"/>
        </w:rPr>
        <w:t>(</w:t>
      </w:r>
      <w:r w:rsidR="001D469C" w:rsidRPr="00075EA6">
        <w:rPr>
          <w:bCs/>
          <w:sz w:val="24"/>
          <w:szCs w:val="24"/>
          <w:lang w:val="en-GB" w:eastAsia="en-GB"/>
        </w:rPr>
        <w:t xml:space="preserve">Use the Microsoft Word template style: </w:t>
      </w:r>
      <w:r w:rsidR="001D469C" w:rsidRPr="00075EA6">
        <w:rPr>
          <w:bCs/>
          <w:i/>
          <w:iCs/>
          <w:sz w:val="24"/>
          <w:szCs w:val="24"/>
          <w:lang w:val="en-GB" w:eastAsia="en-GB"/>
        </w:rPr>
        <w:t>Paper Title</w:t>
      </w:r>
      <w:r w:rsidR="00A90413" w:rsidRPr="00075EA6">
        <w:rPr>
          <w:bCs/>
          <w:sz w:val="24"/>
          <w:szCs w:val="24"/>
          <w:lang w:val="en-GB" w:eastAsia="en-GB"/>
        </w:rPr>
        <w:t>)</w:t>
      </w:r>
    </w:p>
    <w:p w14:paraId="6CC822B3" w14:textId="77777777" w:rsidR="004F4221" w:rsidRDefault="004F4221" w:rsidP="003A5C85">
      <w:pPr>
        <w:pStyle w:val="AuthorName"/>
      </w:pPr>
      <w:r w:rsidRPr="004F4221">
        <w:t>Cahyono ikhsan</w:t>
      </w:r>
      <w:r>
        <w:rPr>
          <w:vertAlign w:val="superscript"/>
        </w:rPr>
        <w:t>1</w:t>
      </w:r>
      <w:r>
        <w:t xml:space="preserve"> </w:t>
      </w:r>
    </w:p>
    <w:p w14:paraId="54E82057" w14:textId="77777777" w:rsidR="004F4221" w:rsidRPr="004F4221" w:rsidRDefault="00704E56" w:rsidP="004F4221">
      <w:pPr>
        <w:pStyle w:val="AuthorAffiliation"/>
        <w:rPr>
          <w:lang w:val="en-GB" w:eastAsia="en-GB"/>
        </w:rPr>
      </w:pPr>
      <w:r>
        <w:rPr>
          <w:sz w:val="22"/>
          <w:szCs w:val="22"/>
          <w:vertAlign w:val="superscript"/>
          <w:lang w:val="en-GB" w:eastAsia="en-GB"/>
        </w:rPr>
        <w:t>1</w:t>
      </w:r>
      <w:r w:rsidR="004F4221" w:rsidRPr="004F4221">
        <w:rPr>
          <w:lang w:val="en-GB" w:eastAsia="en-GB"/>
        </w:rPr>
        <w:t xml:space="preserve">Civil </w:t>
      </w:r>
      <w:proofErr w:type="spellStart"/>
      <w:r w:rsidR="004F4221" w:rsidRPr="004F4221">
        <w:rPr>
          <w:lang w:val="en-GB" w:eastAsia="en-GB"/>
        </w:rPr>
        <w:t>Enginering</w:t>
      </w:r>
      <w:proofErr w:type="spellEnd"/>
      <w:r w:rsidR="004F4221" w:rsidRPr="004F4221">
        <w:rPr>
          <w:lang w:val="en-GB" w:eastAsia="en-GB"/>
        </w:rPr>
        <w:t xml:space="preserve"> Department, Faculty of Engineering, </w:t>
      </w:r>
      <w:proofErr w:type="spellStart"/>
      <w:r w:rsidR="004F4221" w:rsidRPr="004F4221">
        <w:rPr>
          <w:lang w:val="en-GB" w:eastAsia="en-GB"/>
        </w:rPr>
        <w:t>Universitas</w:t>
      </w:r>
      <w:proofErr w:type="spellEnd"/>
      <w:r w:rsidR="004F4221" w:rsidRPr="004F4221">
        <w:rPr>
          <w:lang w:val="en-GB" w:eastAsia="en-GB"/>
        </w:rPr>
        <w:t xml:space="preserve"> </w:t>
      </w:r>
      <w:proofErr w:type="spellStart"/>
      <w:r w:rsidR="004F4221" w:rsidRPr="004F4221">
        <w:rPr>
          <w:lang w:val="en-GB" w:eastAsia="en-GB"/>
        </w:rPr>
        <w:t>Sebelas</w:t>
      </w:r>
      <w:proofErr w:type="spellEnd"/>
      <w:r w:rsidR="004F4221" w:rsidRPr="004F4221">
        <w:rPr>
          <w:lang w:val="en-GB" w:eastAsia="en-GB"/>
        </w:rPr>
        <w:t xml:space="preserve"> </w:t>
      </w:r>
      <w:proofErr w:type="spellStart"/>
      <w:r w:rsidR="004F4221" w:rsidRPr="004F4221">
        <w:rPr>
          <w:lang w:val="en-GB" w:eastAsia="en-GB"/>
        </w:rPr>
        <w:t>Maret</w:t>
      </w:r>
      <w:proofErr w:type="spellEnd"/>
      <w:r w:rsidR="004F4221" w:rsidRPr="004F4221">
        <w:rPr>
          <w:lang w:val="en-GB" w:eastAsia="en-GB"/>
        </w:rPr>
        <w:t xml:space="preserve"> </w:t>
      </w:r>
    </w:p>
    <w:p w14:paraId="682D986C" w14:textId="77777777" w:rsidR="004F4221" w:rsidRPr="004F4221" w:rsidRDefault="004F4221" w:rsidP="004F4221">
      <w:pPr>
        <w:pStyle w:val="AuthorAffiliation"/>
        <w:rPr>
          <w:lang w:val="en-GB" w:eastAsia="en-GB"/>
        </w:rPr>
      </w:pPr>
      <w:r w:rsidRPr="004F4221">
        <w:rPr>
          <w:lang w:val="en-GB" w:eastAsia="en-GB"/>
        </w:rPr>
        <w:t xml:space="preserve">Jl. Ir. </w:t>
      </w:r>
      <w:proofErr w:type="spellStart"/>
      <w:r w:rsidRPr="004F4221">
        <w:rPr>
          <w:lang w:val="en-GB" w:eastAsia="en-GB"/>
        </w:rPr>
        <w:t>Sutami</w:t>
      </w:r>
      <w:proofErr w:type="spellEnd"/>
      <w:r w:rsidRPr="004F4221">
        <w:rPr>
          <w:lang w:val="en-GB" w:eastAsia="en-GB"/>
        </w:rPr>
        <w:t xml:space="preserve"> 36.A </w:t>
      </w:r>
      <w:proofErr w:type="spellStart"/>
      <w:r w:rsidRPr="004F4221">
        <w:rPr>
          <w:lang w:val="en-GB" w:eastAsia="en-GB"/>
        </w:rPr>
        <w:t>Kentingan</w:t>
      </w:r>
      <w:proofErr w:type="spellEnd"/>
      <w:r w:rsidRPr="004F4221">
        <w:rPr>
          <w:lang w:val="en-GB" w:eastAsia="en-GB"/>
        </w:rPr>
        <w:t xml:space="preserve"> Surakarta, </w:t>
      </w:r>
      <w:proofErr w:type="spellStart"/>
      <w:r w:rsidRPr="004F4221">
        <w:rPr>
          <w:lang w:val="en-GB" w:eastAsia="en-GB"/>
        </w:rPr>
        <w:t>Jawa</w:t>
      </w:r>
      <w:proofErr w:type="spellEnd"/>
      <w:r w:rsidRPr="004F4221">
        <w:rPr>
          <w:lang w:val="en-GB" w:eastAsia="en-GB"/>
        </w:rPr>
        <w:t xml:space="preserve"> Tengah</w:t>
      </w:r>
    </w:p>
    <w:p w14:paraId="383D59E0" w14:textId="77777777" w:rsidR="004F4221" w:rsidRPr="004F4221" w:rsidRDefault="004F4221" w:rsidP="004F4221">
      <w:pPr>
        <w:pStyle w:val="AuthorEmail"/>
        <w:rPr>
          <w:lang w:val="en-GB" w:eastAsia="en-GB"/>
        </w:rPr>
      </w:pPr>
      <w:r w:rsidRPr="004F4221">
        <w:rPr>
          <w:lang w:val="en-GB" w:eastAsia="en-GB"/>
        </w:rPr>
        <w:t>Email: cahyonoikhsan@staff.uns.ac.id</w:t>
      </w:r>
    </w:p>
    <w:p w14:paraId="24ADBCC5" w14:textId="77777777" w:rsidR="004F4221" w:rsidRPr="004F4221" w:rsidRDefault="00652442" w:rsidP="006254C0">
      <w:pPr>
        <w:pStyle w:val="Abstract"/>
      </w:pPr>
      <w:r w:rsidRPr="004F4221">
        <w:rPr>
          <w:b/>
          <w:bCs/>
        </w:rPr>
        <w:t>Abstract</w:t>
      </w:r>
      <w:r w:rsidRPr="00C40299">
        <w:t xml:space="preserve"> </w:t>
      </w:r>
      <w:r w:rsidR="004F4221" w:rsidRPr="00C40299">
        <w:t>Kali</w:t>
      </w:r>
      <w:r w:rsidR="004F4221" w:rsidRPr="004F4221">
        <w:t xml:space="preserve"> </w:t>
      </w:r>
      <w:proofErr w:type="spellStart"/>
      <w:r w:rsidR="004F4221" w:rsidRPr="004F4221">
        <w:t>Lamong</w:t>
      </w:r>
      <w:proofErr w:type="spellEnd"/>
      <w:r w:rsidR="004F4221" w:rsidRPr="004F4221">
        <w:t xml:space="preserve"> River with a trapezoidal channel shape has a bottom width of about 30 m, a top width of 40 m and a depth of 3.5 m. In one of the river segments, the basis is in the form of a fixed bed and it is assumed that there is no sediment transport in this section. On the downstream side after the fixed bed section, the river segment is a mobile bed with river bed material that has an average grain diameter of 1.5 mm, a relative mass density of 2.6, and porosity of 0.3. Flowrate with Q50 is 1000.00 m3/sec with a maximum flow speed of 15 m/sec. Riverbed degradation will occur initially at the upstream point in the fixed and mobile beds. Depth of riverbed degradation calculated by the Parabolic model of 80.00 cm / year based on the solution of the equation</w:t>
      </w:r>
      <w:r w:rsidR="006254C0">
        <w:t>.</w:t>
      </w:r>
    </w:p>
    <w:p w14:paraId="382F959A" w14:textId="77777777" w:rsidR="007B0F4B" w:rsidRPr="007B0F4B" w:rsidRDefault="00652442" w:rsidP="007B0F4B">
      <w:pPr>
        <w:pStyle w:val="Abstract"/>
        <w:rPr>
          <w:i/>
          <w:lang w:val="id-ID"/>
        </w:rPr>
      </w:pPr>
      <w:r>
        <w:t xml:space="preserve">Keywords: </w:t>
      </w:r>
      <w:r w:rsidR="007B0F4B" w:rsidRPr="007B0F4B">
        <w:rPr>
          <w:iCs/>
          <w:lang w:val="id-ID"/>
        </w:rPr>
        <w:t>degradation, parabolic model, river flow diversion</w:t>
      </w:r>
    </w:p>
    <w:p w14:paraId="148B0C17" w14:textId="77777777" w:rsidR="00652442" w:rsidRPr="00075EA6" w:rsidRDefault="00652442" w:rsidP="0024158B">
      <w:pPr>
        <w:pStyle w:val="Heading1"/>
        <w:rPr>
          <w:sz w:val="20"/>
        </w:rPr>
      </w:pPr>
      <w:r>
        <w:t xml:space="preserve">INTRODUCTION </w:t>
      </w:r>
    </w:p>
    <w:p w14:paraId="355B8B59" w14:textId="77777777" w:rsidR="007B0F4B" w:rsidRDefault="007B0F4B" w:rsidP="007B0F4B">
      <w:pPr>
        <w:pStyle w:val="Paragraph"/>
      </w:pPr>
      <w:r w:rsidRPr="007B0F4B">
        <w:t xml:space="preserve">Kali </w:t>
      </w:r>
      <w:proofErr w:type="spellStart"/>
      <w:r w:rsidRPr="007B0F4B">
        <w:t>Lamong</w:t>
      </w:r>
      <w:proofErr w:type="spellEnd"/>
      <w:r w:rsidRPr="007B0F4B">
        <w:t xml:space="preserve"> River has a watershed area of 720 km2 with a river length reaching ± 103 km which has river mouth into the Madura Strait. Kali </w:t>
      </w:r>
      <w:proofErr w:type="spellStart"/>
      <w:r w:rsidRPr="007B0F4B">
        <w:t>Lamong</w:t>
      </w:r>
      <w:proofErr w:type="spellEnd"/>
      <w:r w:rsidRPr="007B0F4B">
        <w:t xml:space="preserve"> River is included in the category of intermittent rivers with a relatively flat cross section of the river and there are 34 tributaries. </w:t>
      </w:r>
      <w:proofErr w:type="spellStart"/>
      <w:r w:rsidRPr="007B0F4B">
        <w:t>Bankfull</w:t>
      </w:r>
      <w:proofErr w:type="spellEnd"/>
      <w:r w:rsidRPr="007B0F4B">
        <w:t xml:space="preserve"> capacity of ± 250 m3/sec (annual Q), while the discharge during the rainy season can reach&gt; 700 m3/sec.</w:t>
      </w:r>
      <w:r>
        <w:t xml:space="preserve"> </w:t>
      </w:r>
      <w:proofErr w:type="spellStart"/>
      <w:r>
        <w:t>Subwatershed</w:t>
      </w:r>
      <w:proofErr w:type="spellEnd"/>
      <w:r>
        <w:t xml:space="preserve"> on Kali Among in FIGURE 1.</w:t>
      </w:r>
    </w:p>
    <w:p w14:paraId="13FDA9A1" w14:textId="77777777" w:rsidR="007B0F4B" w:rsidRDefault="007B0F4B" w:rsidP="00D8156A">
      <w:pPr>
        <w:pStyle w:val="Figure"/>
      </w:pPr>
      <w:r w:rsidRPr="00D8156A">
        <w:rPr>
          <w:noProof/>
        </w:rPr>
        <w:lastRenderedPageBreak/>
        <w:drawing>
          <wp:inline distT="0" distB="0" distL="0" distR="0" wp14:anchorId="223E954A" wp14:editId="55F20E0D">
            <wp:extent cx="4257675" cy="2447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2447925"/>
                    </a:xfrm>
                    <a:prstGeom prst="rect">
                      <a:avLst/>
                    </a:prstGeom>
                    <a:noFill/>
                    <a:ln>
                      <a:noFill/>
                    </a:ln>
                  </pic:spPr>
                </pic:pic>
              </a:graphicData>
            </a:graphic>
          </wp:inline>
        </w:drawing>
      </w:r>
    </w:p>
    <w:p w14:paraId="0561463B" w14:textId="77777777" w:rsidR="007B0F4B" w:rsidRPr="007B0F4B" w:rsidRDefault="007B0F4B" w:rsidP="007B0F4B">
      <w:pPr>
        <w:pStyle w:val="Figure"/>
      </w:pPr>
      <w:bookmarkStart w:id="0" w:name="_Hlk21609673"/>
      <w:r w:rsidRPr="007B0F4B">
        <w:rPr>
          <w:b/>
          <w:bCs/>
        </w:rPr>
        <w:t>FIGURE 1</w:t>
      </w:r>
      <w:r w:rsidRPr="007B0F4B">
        <w:t xml:space="preserve">. </w:t>
      </w:r>
      <w:proofErr w:type="spellStart"/>
      <w:r w:rsidRPr="007B0F4B">
        <w:t>Subwatershed</w:t>
      </w:r>
      <w:proofErr w:type="spellEnd"/>
      <w:r w:rsidRPr="007B0F4B">
        <w:t xml:space="preserve"> (SW) on the Kali </w:t>
      </w:r>
      <w:proofErr w:type="spellStart"/>
      <w:r w:rsidRPr="007B0F4B">
        <w:t>Lamong</w:t>
      </w:r>
      <w:proofErr w:type="spellEnd"/>
      <w:r w:rsidRPr="007B0F4B">
        <w:t xml:space="preserve"> </w:t>
      </w:r>
      <w:bookmarkEnd w:id="0"/>
      <w:r w:rsidRPr="007B0F4B">
        <w:t>Watershed</w:t>
      </w:r>
    </w:p>
    <w:p w14:paraId="7FCFF682" w14:textId="77777777" w:rsidR="007B0F4B" w:rsidRDefault="007B0F4B" w:rsidP="007B0F4B">
      <w:pPr>
        <w:pStyle w:val="Figure"/>
      </w:pPr>
    </w:p>
    <w:p w14:paraId="6830D874" w14:textId="2B7E0A8E" w:rsidR="007B0F4B" w:rsidRPr="007B0F4B" w:rsidRDefault="007B0F4B" w:rsidP="007B0F4B">
      <w:pPr>
        <w:pStyle w:val="Paragraph"/>
        <w:rPr>
          <w:lang w:val="id-ID"/>
        </w:rPr>
      </w:pPr>
      <w:r w:rsidRPr="007B0F4B">
        <w:rPr>
          <w:lang w:val="id-ID"/>
        </w:rPr>
        <w:t xml:space="preserve">A watershed is an area </w:t>
      </w:r>
      <w:proofErr w:type="spellStart"/>
      <w:r w:rsidRPr="007B0F4B">
        <w:rPr>
          <w:lang w:val="en-ID"/>
        </w:rPr>
        <w:t>defin</w:t>
      </w:r>
      <w:proofErr w:type="spellEnd"/>
      <w:r w:rsidRPr="007B0F4B">
        <w:rPr>
          <w:lang w:val="id-ID"/>
        </w:rPr>
        <w:t>ed by ridges of mountains</w:t>
      </w:r>
      <w:r w:rsidRPr="007B0F4B">
        <w:rPr>
          <w:lang w:val="en-ID"/>
        </w:rPr>
        <w:t xml:space="preserve"> </w:t>
      </w:r>
      <w:r w:rsidRPr="007B0F4B">
        <w:rPr>
          <w:lang w:val="id-ID"/>
        </w:rPr>
        <w:t>where rain water falling in the area will flow towards the main river at a point or station under review</w:t>
      </w:r>
      <w:r w:rsidR="00CB0A4F">
        <w:t xml:space="preserve"> </w:t>
      </w:r>
      <w:sdt>
        <w:sdtPr>
          <w:id w:val="-1010832203"/>
          <w:citation/>
        </w:sdtPr>
        <w:sdtContent>
          <w:r w:rsidR="00084E77" w:rsidRPr="00084E77">
            <w:fldChar w:fldCharType="begin"/>
          </w:r>
          <w:r w:rsidR="00084E77" w:rsidRPr="00084E77">
            <w:instrText xml:space="preserve"> CITATION Tri09 \l 1033 </w:instrText>
          </w:r>
          <w:r w:rsidR="00084E77" w:rsidRPr="00084E77">
            <w:fldChar w:fldCharType="separate"/>
          </w:r>
          <w:r w:rsidR="00D75152" w:rsidRPr="00D75152">
            <w:rPr>
              <w:noProof/>
            </w:rPr>
            <w:t>[1]</w:t>
          </w:r>
          <w:r w:rsidR="00084E77" w:rsidRPr="00084E77">
            <w:fldChar w:fldCharType="end"/>
          </w:r>
        </w:sdtContent>
      </w:sdt>
      <w:r w:rsidRPr="007B0F4B">
        <w:rPr>
          <w:lang w:val="id-ID"/>
        </w:rPr>
        <w:t>. Watershed is one of the parameters in the analysis of flood discharge in water reservoirs. The width of the watershed is also called the catchment area (A) in square kilometers or hectares. Determination of the area of ​​the catchment area is based on topographic maps or maps of the earth scale of 1: 25000 or scale of 1: 50000. The type of land use in the watershed will determine the magnitude of runoff  coefficient (C) as determined in the planning standard used. The magnitude of the run</w:t>
      </w:r>
      <w:r w:rsidRPr="007B0F4B">
        <w:rPr>
          <w:lang w:val="en-ID"/>
        </w:rPr>
        <w:t>off</w:t>
      </w:r>
      <w:r w:rsidRPr="007B0F4B">
        <w:rPr>
          <w:lang w:val="id-ID"/>
        </w:rPr>
        <w:t xml:space="preserve"> coefficient will determine the magnitude of the planned flood discharge (Q) according to the flood discharge formula used. To obtain flood discharge using this approach, it is necessary to know in advance the maximum rainfall occurring in the observed area which is obtained from the calculation of the maximum rainfall. Due to the absence of recording flood data at the location of the study area, a direct flood discharge analysis was carried out, with an analysis of the annual maximum flood discharge frequency, using statistical methods (Frequency analysis of </w:t>
      </w:r>
      <w:proofErr w:type="spellStart"/>
      <w:r w:rsidRPr="007B0F4B">
        <w:rPr>
          <w:lang w:val="en-ID"/>
        </w:rPr>
        <w:t>desig</w:t>
      </w:r>
      <w:proofErr w:type="spellEnd"/>
      <w:r w:rsidRPr="007B0F4B">
        <w:rPr>
          <w:lang w:val="id-ID"/>
        </w:rPr>
        <w:t>ned rainfall).</w:t>
      </w:r>
    </w:p>
    <w:p w14:paraId="34ECC477" w14:textId="359383A8" w:rsidR="007B0F4B" w:rsidRPr="007B0F4B" w:rsidRDefault="007B0F4B" w:rsidP="007B0F4B">
      <w:pPr>
        <w:pStyle w:val="Paragraph"/>
      </w:pPr>
      <w:r w:rsidRPr="007B0F4B">
        <w:t>Frequency analysis of designed rainfall data can be conducted using several probability distributions, namely: Normal Distribution, Normal Log Distribution 2 Parameters, Normal Log Distribution 3 Parameters, Gumbel Distribution, Pearson III Distribution and Pearson III Log Distribution. Determination of the probability distribution used in hydrological analysis is carried out by testing the suitability of the frequency distribution</w:t>
      </w:r>
      <w:r w:rsidR="00084E77">
        <w:t xml:space="preserve"> </w:t>
      </w:r>
      <w:sdt>
        <w:sdtPr>
          <w:id w:val="1240993490"/>
          <w:citation/>
        </w:sdtPr>
        <w:sdtContent>
          <w:r w:rsidR="00084E77">
            <w:fldChar w:fldCharType="begin"/>
          </w:r>
          <w:r w:rsidR="00084E77">
            <w:instrText xml:space="preserve"> CITATION Tri09 \l 1033 </w:instrText>
          </w:r>
          <w:r w:rsidR="00084E77">
            <w:fldChar w:fldCharType="separate"/>
          </w:r>
          <w:r w:rsidR="00D75152" w:rsidRPr="00D75152">
            <w:rPr>
              <w:noProof/>
            </w:rPr>
            <w:t>[1]</w:t>
          </w:r>
          <w:r w:rsidR="00084E77">
            <w:fldChar w:fldCharType="end"/>
          </w:r>
        </w:sdtContent>
      </w:sdt>
      <w:r w:rsidRPr="00084E77">
        <w:rPr>
          <w:color w:val="FF0000"/>
        </w:rPr>
        <w:t>.</w:t>
      </w:r>
    </w:p>
    <w:p w14:paraId="7A39D967" w14:textId="77777777" w:rsidR="007B0F4B" w:rsidRPr="007B0F4B" w:rsidRDefault="007B0F4B" w:rsidP="007B0F4B">
      <w:pPr>
        <w:pStyle w:val="Paragraph"/>
      </w:pPr>
      <w:r w:rsidRPr="007B0F4B">
        <w:t>In order to determine the goodness of fit of the empirical frequency distribution of data samples with the theoretical frequency distribution function that is expected to represent the empirical distribution, a statistical test is needed. There are two ways of testing, namely: Chi-Square Test and Kolmogorov-Smirnov Test.</w:t>
      </w:r>
    </w:p>
    <w:p w14:paraId="18562BE6" w14:textId="77777777" w:rsidR="007B0F4B" w:rsidRPr="007B0F4B" w:rsidRDefault="007B0F4B" w:rsidP="007B0F4B">
      <w:pPr>
        <w:pStyle w:val="Paragraph"/>
      </w:pPr>
      <w:r w:rsidRPr="007B0F4B">
        <w:t xml:space="preserve"> Designed rainfall with a certain return period is usually analyzed by frequency analysis of statistical methods. Frequency analysis is an analysis to determine the relationship of extreme quantities with the likelihood (probability) of their occurrence, or often also displayed as the relationship between magnitude and its return. Frequency analysis is based on the statistical nature of the sample (data) available, to obtain the probability of a population (rain / discharge). The data used is the annual maximum rainfall data, which is the largest data that occurred during one year, measured over several years. Based on SNI 03 3424-1994 rain design for road surface drainage planning is based on maximum daily rainfall data from the rain observation stations that are closest to the project site, a minimum of 10 consecutive years.</w:t>
      </w:r>
    </w:p>
    <w:p w14:paraId="3CDEC430" w14:textId="77777777" w:rsidR="007B0F4B" w:rsidRDefault="007B0F4B" w:rsidP="007B0F4B">
      <w:pPr>
        <w:pStyle w:val="Paragraph"/>
      </w:pPr>
      <w:r w:rsidRPr="007B0F4B">
        <w:t xml:space="preserve">The representative rainfall stations are combined rainfall stations consisting of Bunder, </w:t>
      </w:r>
      <w:proofErr w:type="spellStart"/>
      <w:r w:rsidRPr="007B0F4B">
        <w:t>Cerme</w:t>
      </w:r>
      <w:proofErr w:type="spellEnd"/>
      <w:r w:rsidRPr="007B0F4B">
        <w:t xml:space="preserve">, Duduk </w:t>
      </w:r>
      <w:proofErr w:type="spellStart"/>
      <w:r w:rsidRPr="007B0F4B">
        <w:t>Sampeyan</w:t>
      </w:r>
      <w:proofErr w:type="spellEnd"/>
      <w:r w:rsidRPr="007B0F4B">
        <w:t xml:space="preserve"> and </w:t>
      </w:r>
      <w:proofErr w:type="spellStart"/>
      <w:r w:rsidRPr="007B0F4B">
        <w:t>Benjeng</w:t>
      </w:r>
      <w:proofErr w:type="spellEnd"/>
      <w:r w:rsidRPr="007B0F4B">
        <w:t xml:space="preserve"> stations, and the </w:t>
      </w:r>
      <w:proofErr w:type="spellStart"/>
      <w:r w:rsidRPr="007B0F4B">
        <w:t>Sembung</w:t>
      </w:r>
      <w:proofErr w:type="spellEnd"/>
      <w:r w:rsidRPr="007B0F4B">
        <w:t xml:space="preserve"> rain recording station located in the downstream area of Kali </w:t>
      </w:r>
      <w:proofErr w:type="spellStart"/>
      <w:r w:rsidRPr="007B0F4B">
        <w:t>Lamong</w:t>
      </w:r>
      <w:proofErr w:type="spellEnd"/>
      <w:r w:rsidRPr="007B0F4B">
        <w:t>. The combined rainfall station rain data are shown in TABLE 1.</w:t>
      </w:r>
    </w:p>
    <w:p w14:paraId="491930AA" w14:textId="77777777" w:rsidR="00D8156A" w:rsidRDefault="00D8156A">
      <w:pPr>
        <w:rPr>
          <w:sz w:val="20"/>
        </w:rPr>
      </w:pPr>
      <w:r>
        <w:br w:type="page"/>
      </w:r>
    </w:p>
    <w:p w14:paraId="666CD1AE" w14:textId="77777777" w:rsidR="007B0F4B" w:rsidRDefault="00D8156A" w:rsidP="00D8156A">
      <w:pPr>
        <w:pStyle w:val="TableCaption"/>
      </w:pPr>
      <w:r w:rsidRPr="00D8156A">
        <w:rPr>
          <w:b/>
          <w:bCs/>
          <w:noProof/>
          <w:lang w:val="id-ID"/>
        </w:rPr>
        <w:lastRenderedPageBreak/>
        <w:t>TAB</w:t>
      </w:r>
      <w:r w:rsidRPr="00D8156A">
        <w:rPr>
          <w:b/>
          <w:bCs/>
          <w:noProof/>
          <w:lang w:val="en-ID"/>
        </w:rPr>
        <w:t>LE</w:t>
      </w:r>
      <w:r w:rsidRPr="00D8156A">
        <w:rPr>
          <w:b/>
          <w:bCs/>
          <w:noProof/>
          <w:lang w:val="id-ID"/>
        </w:rPr>
        <w:t xml:space="preserve"> 1</w:t>
      </w:r>
      <w:r w:rsidRPr="00DE3675">
        <w:rPr>
          <w:noProof/>
          <w:lang w:val="id-ID"/>
        </w:rPr>
        <w:t xml:space="preserve">. </w:t>
      </w:r>
      <w:r w:rsidRPr="00F008C8">
        <w:rPr>
          <w:noProof/>
        </w:rPr>
        <w:t>Maximum daily rainfall data</w:t>
      </w:r>
    </w:p>
    <w:tbl>
      <w:tblPr>
        <w:tblW w:w="3960" w:type="dxa"/>
        <w:jc w:val="center"/>
        <w:tblLook w:val="04A0" w:firstRow="1" w:lastRow="0" w:firstColumn="1" w:lastColumn="0" w:noHBand="0" w:noVBand="1"/>
      </w:tblPr>
      <w:tblGrid>
        <w:gridCol w:w="1240"/>
        <w:gridCol w:w="2720"/>
      </w:tblGrid>
      <w:tr w:rsidR="00D8156A" w:rsidRPr="00D8156A" w14:paraId="1E427BC9" w14:textId="77777777" w:rsidTr="0038417D">
        <w:trPr>
          <w:trHeight w:val="300"/>
          <w:jc w:val="center"/>
        </w:trPr>
        <w:tc>
          <w:tcPr>
            <w:tcW w:w="1240" w:type="dxa"/>
            <w:tcBorders>
              <w:top w:val="single" w:sz="4" w:space="0" w:color="auto"/>
              <w:left w:val="nil"/>
              <w:bottom w:val="single" w:sz="4" w:space="0" w:color="auto"/>
              <w:right w:val="nil"/>
            </w:tcBorders>
            <w:shd w:val="clear" w:color="000000" w:fill="FFFFFF"/>
            <w:noWrap/>
            <w:vAlign w:val="bottom"/>
            <w:hideMark/>
          </w:tcPr>
          <w:p w14:paraId="77B4FDF0" w14:textId="77777777" w:rsidR="00D8156A" w:rsidRPr="00D8156A" w:rsidRDefault="00D8156A" w:rsidP="00D8156A">
            <w:pPr>
              <w:pStyle w:val="Paragraph"/>
              <w:rPr>
                <w:b/>
                <w:bCs/>
                <w:lang w:val="en-ID"/>
              </w:rPr>
            </w:pPr>
            <w:r w:rsidRPr="00D8156A">
              <w:rPr>
                <w:b/>
                <w:bCs/>
              </w:rPr>
              <w:t>Year</w:t>
            </w:r>
          </w:p>
        </w:tc>
        <w:tc>
          <w:tcPr>
            <w:tcW w:w="2720" w:type="dxa"/>
            <w:tcBorders>
              <w:top w:val="single" w:sz="4" w:space="0" w:color="auto"/>
              <w:left w:val="nil"/>
              <w:bottom w:val="single" w:sz="4" w:space="0" w:color="auto"/>
              <w:right w:val="nil"/>
            </w:tcBorders>
            <w:shd w:val="clear" w:color="000000" w:fill="FFFFFF"/>
            <w:noWrap/>
            <w:vAlign w:val="bottom"/>
            <w:hideMark/>
          </w:tcPr>
          <w:p w14:paraId="757ED872" w14:textId="77777777" w:rsidR="00D8156A" w:rsidRPr="00D8156A" w:rsidRDefault="00D8156A" w:rsidP="00D8156A">
            <w:pPr>
              <w:pStyle w:val="Paragraph"/>
              <w:rPr>
                <w:b/>
                <w:bCs/>
                <w:lang w:val="en-ID"/>
              </w:rPr>
            </w:pPr>
            <w:r w:rsidRPr="00D8156A">
              <w:rPr>
                <w:b/>
                <w:bCs/>
              </w:rPr>
              <w:t xml:space="preserve">Combined </w:t>
            </w:r>
            <w:proofErr w:type="spellStart"/>
            <w:r w:rsidRPr="00D8156A">
              <w:rPr>
                <w:b/>
                <w:bCs/>
              </w:rPr>
              <w:t>Ranfall</w:t>
            </w:r>
            <w:proofErr w:type="spellEnd"/>
            <w:r w:rsidRPr="00D8156A">
              <w:rPr>
                <w:b/>
                <w:bCs/>
              </w:rPr>
              <w:t xml:space="preserve"> Station</w:t>
            </w:r>
          </w:p>
        </w:tc>
      </w:tr>
      <w:tr w:rsidR="00D8156A" w:rsidRPr="00D8156A" w14:paraId="6AAB4951"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779396EC" w14:textId="77777777" w:rsidR="00D8156A" w:rsidRPr="00D8156A" w:rsidRDefault="00D8156A" w:rsidP="00D8156A">
            <w:pPr>
              <w:pStyle w:val="Paragraph"/>
              <w:rPr>
                <w:lang w:val="en-ID"/>
              </w:rPr>
            </w:pPr>
            <w:r w:rsidRPr="00D8156A">
              <w:rPr>
                <w:bCs/>
              </w:rPr>
              <w:t>1998</w:t>
            </w:r>
          </w:p>
        </w:tc>
        <w:tc>
          <w:tcPr>
            <w:tcW w:w="2720" w:type="dxa"/>
            <w:tcBorders>
              <w:top w:val="nil"/>
              <w:left w:val="nil"/>
              <w:bottom w:val="nil"/>
              <w:right w:val="nil"/>
            </w:tcBorders>
            <w:shd w:val="clear" w:color="000000" w:fill="FFFFFF"/>
            <w:noWrap/>
            <w:vAlign w:val="bottom"/>
            <w:hideMark/>
          </w:tcPr>
          <w:p w14:paraId="7411D1D2" w14:textId="77777777" w:rsidR="00D8156A" w:rsidRPr="00D8156A" w:rsidRDefault="00D8156A" w:rsidP="008D52DB">
            <w:pPr>
              <w:pStyle w:val="Paragraph"/>
              <w:jc w:val="center"/>
              <w:rPr>
                <w:lang w:val="en-ID"/>
              </w:rPr>
            </w:pPr>
            <w:r w:rsidRPr="00D8156A">
              <w:t>73</w:t>
            </w:r>
          </w:p>
        </w:tc>
      </w:tr>
      <w:tr w:rsidR="00D8156A" w:rsidRPr="00D8156A" w14:paraId="77DB44B5"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48289526" w14:textId="77777777" w:rsidR="00D8156A" w:rsidRPr="00D8156A" w:rsidRDefault="00D8156A" w:rsidP="00D8156A">
            <w:pPr>
              <w:pStyle w:val="Paragraph"/>
              <w:rPr>
                <w:lang w:val="en-ID"/>
              </w:rPr>
            </w:pPr>
            <w:r w:rsidRPr="00D8156A">
              <w:rPr>
                <w:bCs/>
              </w:rPr>
              <w:t>1999</w:t>
            </w:r>
          </w:p>
        </w:tc>
        <w:tc>
          <w:tcPr>
            <w:tcW w:w="2720" w:type="dxa"/>
            <w:tcBorders>
              <w:top w:val="nil"/>
              <w:left w:val="nil"/>
              <w:bottom w:val="nil"/>
              <w:right w:val="nil"/>
            </w:tcBorders>
            <w:shd w:val="clear" w:color="000000" w:fill="FFFFFF"/>
            <w:noWrap/>
            <w:vAlign w:val="bottom"/>
            <w:hideMark/>
          </w:tcPr>
          <w:p w14:paraId="57EE9BC9" w14:textId="77777777" w:rsidR="00D8156A" w:rsidRPr="00D8156A" w:rsidRDefault="00D8156A" w:rsidP="008D52DB">
            <w:pPr>
              <w:pStyle w:val="Paragraph"/>
              <w:jc w:val="center"/>
              <w:rPr>
                <w:lang w:val="en-ID"/>
              </w:rPr>
            </w:pPr>
            <w:r w:rsidRPr="00D8156A">
              <w:t>101</w:t>
            </w:r>
          </w:p>
        </w:tc>
      </w:tr>
      <w:tr w:rsidR="00D8156A" w:rsidRPr="00D8156A" w14:paraId="7D685A61"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31E7DA07" w14:textId="77777777" w:rsidR="00D8156A" w:rsidRPr="00D8156A" w:rsidRDefault="00D8156A" w:rsidP="00D8156A">
            <w:pPr>
              <w:pStyle w:val="Paragraph"/>
              <w:rPr>
                <w:lang w:val="en-ID"/>
              </w:rPr>
            </w:pPr>
            <w:r w:rsidRPr="00D8156A">
              <w:rPr>
                <w:bCs/>
              </w:rPr>
              <w:t>2000</w:t>
            </w:r>
          </w:p>
        </w:tc>
        <w:tc>
          <w:tcPr>
            <w:tcW w:w="2720" w:type="dxa"/>
            <w:tcBorders>
              <w:top w:val="nil"/>
              <w:left w:val="nil"/>
              <w:bottom w:val="nil"/>
              <w:right w:val="nil"/>
            </w:tcBorders>
            <w:shd w:val="clear" w:color="000000" w:fill="FFFFFF"/>
            <w:noWrap/>
            <w:vAlign w:val="bottom"/>
            <w:hideMark/>
          </w:tcPr>
          <w:p w14:paraId="26A40534" w14:textId="77777777" w:rsidR="00D8156A" w:rsidRPr="00D8156A" w:rsidRDefault="00D8156A" w:rsidP="008D52DB">
            <w:pPr>
              <w:pStyle w:val="Paragraph"/>
              <w:jc w:val="center"/>
              <w:rPr>
                <w:lang w:val="en-ID"/>
              </w:rPr>
            </w:pPr>
            <w:r w:rsidRPr="00D8156A">
              <w:t>69</w:t>
            </w:r>
          </w:p>
        </w:tc>
      </w:tr>
      <w:tr w:rsidR="00D8156A" w:rsidRPr="00D8156A" w14:paraId="7E87261C"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276027D0" w14:textId="77777777" w:rsidR="00D8156A" w:rsidRPr="00D8156A" w:rsidRDefault="00D8156A" w:rsidP="00D8156A">
            <w:pPr>
              <w:pStyle w:val="Paragraph"/>
              <w:rPr>
                <w:lang w:val="en-ID"/>
              </w:rPr>
            </w:pPr>
            <w:r w:rsidRPr="00D8156A">
              <w:rPr>
                <w:bCs/>
              </w:rPr>
              <w:t>2001</w:t>
            </w:r>
          </w:p>
        </w:tc>
        <w:tc>
          <w:tcPr>
            <w:tcW w:w="2720" w:type="dxa"/>
            <w:tcBorders>
              <w:top w:val="nil"/>
              <w:left w:val="nil"/>
              <w:bottom w:val="nil"/>
              <w:right w:val="nil"/>
            </w:tcBorders>
            <w:shd w:val="clear" w:color="000000" w:fill="FFFFFF"/>
            <w:noWrap/>
            <w:vAlign w:val="bottom"/>
            <w:hideMark/>
          </w:tcPr>
          <w:p w14:paraId="2EE411AF" w14:textId="77777777" w:rsidR="00D8156A" w:rsidRPr="00D8156A" w:rsidRDefault="00D8156A" w:rsidP="008D52DB">
            <w:pPr>
              <w:pStyle w:val="Paragraph"/>
              <w:jc w:val="center"/>
              <w:rPr>
                <w:lang w:val="en-ID"/>
              </w:rPr>
            </w:pPr>
            <w:r w:rsidRPr="00D8156A">
              <w:t>105</w:t>
            </w:r>
          </w:p>
        </w:tc>
      </w:tr>
      <w:tr w:rsidR="00D8156A" w:rsidRPr="00D8156A" w14:paraId="02E33660"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21CE0193" w14:textId="77777777" w:rsidR="00D8156A" w:rsidRPr="00D8156A" w:rsidRDefault="00D8156A" w:rsidP="00D8156A">
            <w:pPr>
              <w:pStyle w:val="Paragraph"/>
              <w:rPr>
                <w:lang w:val="en-ID"/>
              </w:rPr>
            </w:pPr>
            <w:r w:rsidRPr="00D8156A">
              <w:rPr>
                <w:bCs/>
              </w:rPr>
              <w:t>2002</w:t>
            </w:r>
          </w:p>
        </w:tc>
        <w:tc>
          <w:tcPr>
            <w:tcW w:w="2720" w:type="dxa"/>
            <w:tcBorders>
              <w:top w:val="nil"/>
              <w:left w:val="nil"/>
              <w:bottom w:val="nil"/>
              <w:right w:val="nil"/>
            </w:tcBorders>
            <w:shd w:val="clear" w:color="000000" w:fill="FFFFFF"/>
            <w:noWrap/>
            <w:vAlign w:val="bottom"/>
            <w:hideMark/>
          </w:tcPr>
          <w:p w14:paraId="771F328D" w14:textId="77777777" w:rsidR="00D8156A" w:rsidRPr="00D8156A" w:rsidRDefault="00D8156A" w:rsidP="008D52DB">
            <w:pPr>
              <w:pStyle w:val="Paragraph"/>
              <w:jc w:val="center"/>
              <w:rPr>
                <w:lang w:val="en-ID"/>
              </w:rPr>
            </w:pPr>
            <w:r w:rsidRPr="00D8156A">
              <w:t>93</w:t>
            </w:r>
          </w:p>
        </w:tc>
      </w:tr>
      <w:tr w:rsidR="00D8156A" w:rsidRPr="00D8156A" w14:paraId="7C2ABE88"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61A9AAC2" w14:textId="77777777" w:rsidR="00D8156A" w:rsidRPr="00D8156A" w:rsidRDefault="00D8156A" w:rsidP="00D8156A">
            <w:pPr>
              <w:pStyle w:val="Paragraph"/>
              <w:rPr>
                <w:lang w:val="en-ID"/>
              </w:rPr>
            </w:pPr>
            <w:r w:rsidRPr="00D8156A">
              <w:rPr>
                <w:bCs/>
              </w:rPr>
              <w:t>2003</w:t>
            </w:r>
          </w:p>
        </w:tc>
        <w:tc>
          <w:tcPr>
            <w:tcW w:w="2720" w:type="dxa"/>
            <w:tcBorders>
              <w:top w:val="nil"/>
              <w:left w:val="nil"/>
              <w:bottom w:val="nil"/>
              <w:right w:val="nil"/>
            </w:tcBorders>
            <w:shd w:val="clear" w:color="000000" w:fill="FFFFFF"/>
            <w:noWrap/>
            <w:vAlign w:val="bottom"/>
            <w:hideMark/>
          </w:tcPr>
          <w:p w14:paraId="4508C2EC" w14:textId="77777777" w:rsidR="00D8156A" w:rsidRPr="00D8156A" w:rsidRDefault="00D8156A" w:rsidP="008D52DB">
            <w:pPr>
              <w:pStyle w:val="Paragraph"/>
              <w:jc w:val="center"/>
              <w:rPr>
                <w:lang w:val="en-ID"/>
              </w:rPr>
            </w:pPr>
            <w:r w:rsidRPr="00D8156A">
              <w:t>34</w:t>
            </w:r>
          </w:p>
        </w:tc>
      </w:tr>
      <w:tr w:rsidR="00D8156A" w:rsidRPr="00D8156A" w14:paraId="187B9E6C"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0EDC6FB4" w14:textId="77777777" w:rsidR="00D8156A" w:rsidRPr="00D8156A" w:rsidRDefault="00D8156A" w:rsidP="00D8156A">
            <w:pPr>
              <w:pStyle w:val="Paragraph"/>
              <w:rPr>
                <w:lang w:val="en-ID"/>
              </w:rPr>
            </w:pPr>
            <w:r w:rsidRPr="00D8156A">
              <w:rPr>
                <w:bCs/>
              </w:rPr>
              <w:t>2004</w:t>
            </w:r>
          </w:p>
        </w:tc>
        <w:tc>
          <w:tcPr>
            <w:tcW w:w="2720" w:type="dxa"/>
            <w:tcBorders>
              <w:top w:val="nil"/>
              <w:left w:val="nil"/>
              <w:bottom w:val="nil"/>
              <w:right w:val="nil"/>
            </w:tcBorders>
            <w:shd w:val="clear" w:color="000000" w:fill="FFFFFF"/>
            <w:noWrap/>
            <w:vAlign w:val="bottom"/>
            <w:hideMark/>
          </w:tcPr>
          <w:p w14:paraId="39B60F74" w14:textId="77777777" w:rsidR="00D8156A" w:rsidRPr="00D8156A" w:rsidRDefault="00D8156A" w:rsidP="008D52DB">
            <w:pPr>
              <w:pStyle w:val="Paragraph"/>
              <w:jc w:val="center"/>
              <w:rPr>
                <w:lang w:val="en-ID"/>
              </w:rPr>
            </w:pPr>
            <w:r w:rsidRPr="00D8156A">
              <w:t>62</w:t>
            </w:r>
          </w:p>
        </w:tc>
      </w:tr>
      <w:tr w:rsidR="00D8156A" w:rsidRPr="00D8156A" w14:paraId="154B81B2"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5979616F" w14:textId="77777777" w:rsidR="00D8156A" w:rsidRPr="00D8156A" w:rsidRDefault="00D8156A" w:rsidP="00D8156A">
            <w:pPr>
              <w:pStyle w:val="Paragraph"/>
              <w:rPr>
                <w:lang w:val="en-ID"/>
              </w:rPr>
            </w:pPr>
            <w:r w:rsidRPr="00D8156A">
              <w:rPr>
                <w:bCs/>
              </w:rPr>
              <w:t>2005</w:t>
            </w:r>
          </w:p>
        </w:tc>
        <w:tc>
          <w:tcPr>
            <w:tcW w:w="2720" w:type="dxa"/>
            <w:tcBorders>
              <w:top w:val="nil"/>
              <w:left w:val="nil"/>
              <w:bottom w:val="nil"/>
              <w:right w:val="nil"/>
            </w:tcBorders>
            <w:shd w:val="clear" w:color="000000" w:fill="FFFFFF"/>
            <w:noWrap/>
            <w:vAlign w:val="bottom"/>
            <w:hideMark/>
          </w:tcPr>
          <w:p w14:paraId="209BD51D" w14:textId="77777777" w:rsidR="00D8156A" w:rsidRPr="00D8156A" w:rsidRDefault="00D8156A" w:rsidP="008D52DB">
            <w:pPr>
              <w:pStyle w:val="Paragraph"/>
              <w:jc w:val="center"/>
              <w:rPr>
                <w:lang w:val="en-ID"/>
              </w:rPr>
            </w:pPr>
            <w:r w:rsidRPr="00D8156A">
              <w:t>35</w:t>
            </w:r>
          </w:p>
        </w:tc>
      </w:tr>
      <w:tr w:rsidR="00D8156A" w:rsidRPr="00D8156A" w14:paraId="39902C9F"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0CBB3A12" w14:textId="77777777" w:rsidR="00D8156A" w:rsidRPr="00D8156A" w:rsidRDefault="00D8156A" w:rsidP="00D8156A">
            <w:pPr>
              <w:pStyle w:val="Paragraph"/>
              <w:rPr>
                <w:lang w:val="en-ID"/>
              </w:rPr>
            </w:pPr>
            <w:r w:rsidRPr="00D8156A">
              <w:rPr>
                <w:bCs/>
              </w:rPr>
              <w:t>2006</w:t>
            </w:r>
          </w:p>
        </w:tc>
        <w:tc>
          <w:tcPr>
            <w:tcW w:w="2720" w:type="dxa"/>
            <w:tcBorders>
              <w:top w:val="nil"/>
              <w:left w:val="nil"/>
              <w:bottom w:val="nil"/>
              <w:right w:val="nil"/>
            </w:tcBorders>
            <w:shd w:val="clear" w:color="000000" w:fill="FFFFFF"/>
            <w:noWrap/>
            <w:vAlign w:val="bottom"/>
            <w:hideMark/>
          </w:tcPr>
          <w:p w14:paraId="05AF850E" w14:textId="77777777" w:rsidR="00D8156A" w:rsidRPr="00D8156A" w:rsidRDefault="00D8156A" w:rsidP="008D52DB">
            <w:pPr>
              <w:pStyle w:val="Paragraph"/>
              <w:jc w:val="center"/>
              <w:rPr>
                <w:lang w:val="en-ID"/>
              </w:rPr>
            </w:pPr>
            <w:r w:rsidRPr="00D8156A">
              <w:t>120</w:t>
            </w:r>
          </w:p>
        </w:tc>
      </w:tr>
      <w:tr w:rsidR="00D8156A" w:rsidRPr="00D8156A" w14:paraId="41B14852"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6B0CB4FD" w14:textId="77777777" w:rsidR="00D8156A" w:rsidRPr="00D8156A" w:rsidRDefault="00D8156A" w:rsidP="00D8156A">
            <w:pPr>
              <w:pStyle w:val="Paragraph"/>
              <w:rPr>
                <w:lang w:val="en-ID"/>
              </w:rPr>
            </w:pPr>
            <w:r w:rsidRPr="00D8156A">
              <w:rPr>
                <w:bCs/>
              </w:rPr>
              <w:t>2007</w:t>
            </w:r>
          </w:p>
        </w:tc>
        <w:tc>
          <w:tcPr>
            <w:tcW w:w="2720" w:type="dxa"/>
            <w:tcBorders>
              <w:top w:val="nil"/>
              <w:left w:val="nil"/>
              <w:bottom w:val="nil"/>
              <w:right w:val="nil"/>
            </w:tcBorders>
            <w:shd w:val="clear" w:color="000000" w:fill="FFFFFF"/>
            <w:noWrap/>
            <w:vAlign w:val="bottom"/>
            <w:hideMark/>
          </w:tcPr>
          <w:p w14:paraId="618836F5" w14:textId="77777777" w:rsidR="00D8156A" w:rsidRPr="00D8156A" w:rsidRDefault="00D8156A" w:rsidP="008D52DB">
            <w:pPr>
              <w:pStyle w:val="Paragraph"/>
              <w:jc w:val="center"/>
              <w:rPr>
                <w:lang w:val="en-ID"/>
              </w:rPr>
            </w:pPr>
            <w:r w:rsidRPr="00D8156A">
              <w:t>51</w:t>
            </w:r>
          </w:p>
        </w:tc>
      </w:tr>
      <w:tr w:rsidR="00D8156A" w:rsidRPr="00D8156A" w14:paraId="289E6AC3"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49303A2B" w14:textId="77777777" w:rsidR="00D8156A" w:rsidRPr="00D8156A" w:rsidRDefault="00D8156A" w:rsidP="00D8156A">
            <w:pPr>
              <w:pStyle w:val="Paragraph"/>
              <w:rPr>
                <w:lang w:val="en-ID"/>
              </w:rPr>
            </w:pPr>
            <w:r w:rsidRPr="00D8156A">
              <w:rPr>
                <w:bCs/>
              </w:rPr>
              <w:t>2008</w:t>
            </w:r>
          </w:p>
        </w:tc>
        <w:tc>
          <w:tcPr>
            <w:tcW w:w="2720" w:type="dxa"/>
            <w:tcBorders>
              <w:top w:val="nil"/>
              <w:left w:val="nil"/>
              <w:bottom w:val="nil"/>
              <w:right w:val="nil"/>
            </w:tcBorders>
            <w:shd w:val="clear" w:color="000000" w:fill="FFFFFF"/>
            <w:noWrap/>
            <w:vAlign w:val="bottom"/>
            <w:hideMark/>
          </w:tcPr>
          <w:p w14:paraId="5A346F4B" w14:textId="77777777" w:rsidR="00D8156A" w:rsidRPr="00D8156A" w:rsidRDefault="00D8156A" w:rsidP="008D52DB">
            <w:pPr>
              <w:pStyle w:val="Paragraph"/>
              <w:jc w:val="center"/>
              <w:rPr>
                <w:lang w:val="en-ID"/>
              </w:rPr>
            </w:pPr>
            <w:r w:rsidRPr="00D8156A">
              <w:t>58</w:t>
            </w:r>
          </w:p>
        </w:tc>
      </w:tr>
      <w:tr w:rsidR="00D8156A" w:rsidRPr="00D8156A" w14:paraId="79F74FDA"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60727E80" w14:textId="77777777" w:rsidR="00D8156A" w:rsidRPr="00D8156A" w:rsidRDefault="00D8156A" w:rsidP="00D8156A">
            <w:pPr>
              <w:pStyle w:val="Paragraph"/>
              <w:rPr>
                <w:lang w:val="en-ID"/>
              </w:rPr>
            </w:pPr>
            <w:r w:rsidRPr="00D8156A">
              <w:rPr>
                <w:bCs/>
              </w:rPr>
              <w:t>2009</w:t>
            </w:r>
          </w:p>
        </w:tc>
        <w:tc>
          <w:tcPr>
            <w:tcW w:w="2720" w:type="dxa"/>
            <w:tcBorders>
              <w:top w:val="nil"/>
              <w:left w:val="nil"/>
              <w:bottom w:val="nil"/>
              <w:right w:val="nil"/>
            </w:tcBorders>
            <w:shd w:val="clear" w:color="000000" w:fill="FFFFFF"/>
            <w:noWrap/>
            <w:vAlign w:val="bottom"/>
            <w:hideMark/>
          </w:tcPr>
          <w:p w14:paraId="236BCF2A" w14:textId="77777777" w:rsidR="00D8156A" w:rsidRPr="00D8156A" w:rsidRDefault="00D8156A" w:rsidP="008D52DB">
            <w:pPr>
              <w:pStyle w:val="Paragraph"/>
              <w:jc w:val="center"/>
              <w:rPr>
                <w:lang w:val="en-ID"/>
              </w:rPr>
            </w:pPr>
            <w:r w:rsidRPr="00D8156A">
              <w:t>81</w:t>
            </w:r>
          </w:p>
        </w:tc>
      </w:tr>
      <w:tr w:rsidR="00D8156A" w:rsidRPr="00D8156A" w14:paraId="52A605C9"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1FBF56FB" w14:textId="77777777" w:rsidR="00D8156A" w:rsidRPr="00D8156A" w:rsidRDefault="00D8156A" w:rsidP="00D8156A">
            <w:pPr>
              <w:pStyle w:val="Paragraph"/>
              <w:rPr>
                <w:lang w:val="en-ID"/>
              </w:rPr>
            </w:pPr>
            <w:r w:rsidRPr="00D8156A">
              <w:rPr>
                <w:bCs/>
              </w:rPr>
              <w:t>2010</w:t>
            </w:r>
          </w:p>
        </w:tc>
        <w:tc>
          <w:tcPr>
            <w:tcW w:w="2720" w:type="dxa"/>
            <w:tcBorders>
              <w:top w:val="nil"/>
              <w:left w:val="nil"/>
              <w:bottom w:val="nil"/>
              <w:right w:val="nil"/>
            </w:tcBorders>
            <w:shd w:val="clear" w:color="000000" w:fill="FFFFFF"/>
            <w:noWrap/>
            <w:vAlign w:val="bottom"/>
            <w:hideMark/>
          </w:tcPr>
          <w:p w14:paraId="0A78AD89" w14:textId="77777777" w:rsidR="00D8156A" w:rsidRPr="00D8156A" w:rsidRDefault="00D8156A" w:rsidP="008D52DB">
            <w:pPr>
              <w:pStyle w:val="Paragraph"/>
              <w:jc w:val="center"/>
              <w:rPr>
                <w:lang w:val="en-ID"/>
              </w:rPr>
            </w:pPr>
            <w:r w:rsidRPr="00D8156A">
              <w:t>97</w:t>
            </w:r>
          </w:p>
        </w:tc>
      </w:tr>
      <w:tr w:rsidR="00D8156A" w:rsidRPr="00D8156A" w14:paraId="5AA161B2"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4638BF85" w14:textId="77777777" w:rsidR="00D8156A" w:rsidRPr="00D8156A" w:rsidRDefault="00D8156A" w:rsidP="00D8156A">
            <w:pPr>
              <w:pStyle w:val="Paragraph"/>
              <w:rPr>
                <w:lang w:val="en-ID"/>
              </w:rPr>
            </w:pPr>
            <w:r w:rsidRPr="00D8156A">
              <w:rPr>
                <w:bCs/>
              </w:rPr>
              <w:t>2011</w:t>
            </w:r>
          </w:p>
        </w:tc>
        <w:tc>
          <w:tcPr>
            <w:tcW w:w="2720" w:type="dxa"/>
            <w:tcBorders>
              <w:top w:val="nil"/>
              <w:left w:val="nil"/>
              <w:bottom w:val="nil"/>
              <w:right w:val="nil"/>
            </w:tcBorders>
            <w:shd w:val="clear" w:color="000000" w:fill="FFFFFF"/>
            <w:noWrap/>
            <w:vAlign w:val="bottom"/>
            <w:hideMark/>
          </w:tcPr>
          <w:p w14:paraId="0A182072" w14:textId="77777777" w:rsidR="00D8156A" w:rsidRPr="00D8156A" w:rsidRDefault="00D8156A" w:rsidP="008D52DB">
            <w:pPr>
              <w:pStyle w:val="Paragraph"/>
              <w:jc w:val="center"/>
              <w:rPr>
                <w:lang w:val="en-ID"/>
              </w:rPr>
            </w:pPr>
            <w:r w:rsidRPr="00D8156A">
              <w:t>71</w:t>
            </w:r>
          </w:p>
        </w:tc>
      </w:tr>
      <w:tr w:rsidR="00D8156A" w:rsidRPr="00D8156A" w14:paraId="1C9454AA"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7C2DD0E9" w14:textId="77777777" w:rsidR="00D8156A" w:rsidRPr="00D8156A" w:rsidRDefault="00D8156A" w:rsidP="00D8156A">
            <w:pPr>
              <w:pStyle w:val="Paragraph"/>
              <w:rPr>
                <w:lang w:val="en-ID"/>
              </w:rPr>
            </w:pPr>
            <w:r w:rsidRPr="00D8156A">
              <w:rPr>
                <w:bCs/>
              </w:rPr>
              <w:t>2012</w:t>
            </w:r>
          </w:p>
        </w:tc>
        <w:tc>
          <w:tcPr>
            <w:tcW w:w="2720" w:type="dxa"/>
            <w:tcBorders>
              <w:top w:val="nil"/>
              <w:left w:val="nil"/>
              <w:bottom w:val="nil"/>
              <w:right w:val="nil"/>
            </w:tcBorders>
            <w:shd w:val="clear" w:color="000000" w:fill="FFFFFF"/>
            <w:noWrap/>
            <w:vAlign w:val="bottom"/>
            <w:hideMark/>
          </w:tcPr>
          <w:p w14:paraId="04B48664" w14:textId="77777777" w:rsidR="00D8156A" w:rsidRPr="00D8156A" w:rsidRDefault="00D8156A" w:rsidP="008D52DB">
            <w:pPr>
              <w:pStyle w:val="Paragraph"/>
              <w:jc w:val="center"/>
              <w:rPr>
                <w:lang w:val="en-ID"/>
              </w:rPr>
            </w:pPr>
            <w:r w:rsidRPr="00D8156A">
              <w:t>54</w:t>
            </w:r>
          </w:p>
        </w:tc>
      </w:tr>
      <w:tr w:rsidR="00D8156A" w:rsidRPr="00D8156A" w14:paraId="34C7C7E3" w14:textId="77777777" w:rsidTr="0038417D">
        <w:trPr>
          <w:trHeight w:val="300"/>
          <w:jc w:val="center"/>
        </w:trPr>
        <w:tc>
          <w:tcPr>
            <w:tcW w:w="1240" w:type="dxa"/>
            <w:tcBorders>
              <w:top w:val="nil"/>
              <w:left w:val="nil"/>
              <w:bottom w:val="nil"/>
              <w:right w:val="nil"/>
            </w:tcBorders>
            <w:shd w:val="clear" w:color="000000" w:fill="FFFFFF"/>
            <w:noWrap/>
            <w:vAlign w:val="bottom"/>
            <w:hideMark/>
          </w:tcPr>
          <w:p w14:paraId="0180C94A" w14:textId="77777777" w:rsidR="00D8156A" w:rsidRPr="00D8156A" w:rsidRDefault="00D8156A" w:rsidP="00D8156A">
            <w:pPr>
              <w:pStyle w:val="Paragraph"/>
              <w:rPr>
                <w:lang w:val="en-ID"/>
              </w:rPr>
            </w:pPr>
            <w:r w:rsidRPr="00D8156A">
              <w:rPr>
                <w:bCs/>
              </w:rPr>
              <w:t>2013</w:t>
            </w:r>
          </w:p>
        </w:tc>
        <w:tc>
          <w:tcPr>
            <w:tcW w:w="2720" w:type="dxa"/>
            <w:tcBorders>
              <w:top w:val="nil"/>
              <w:left w:val="nil"/>
              <w:bottom w:val="nil"/>
              <w:right w:val="nil"/>
            </w:tcBorders>
            <w:shd w:val="clear" w:color="000000" w:fill="FFFFFF"/>
            <w:noWrap/>
            <w:vAlign w:val="bottom"/>
            <w:hideMark/>
          </w:tcPr>
          <w:p w14:paraId="44B6D2F5" w14:textId="77777777" w:rsidR="00D8156A" w:rsidRPr="00D8156A" w:rsidRDefault="00D8156A" w:rsidP="008D52DB">
            <w:pPr>
              <w:pStyle w:val="Paragraph"/>
              <w:jc w:val="center"/>
              <w:rPr>
                <w:lang w:val="en-ID"/>
              </w:rPr>
            </w:pPr>
            <w:r w:rsidRPr="00D8156A">
              <w:t>70</w:t>
            </w:r>
          </w:p>
        </w:tc>
      </w:tr>
      <w:tr w:rsidR="00D8156A" w:rsidRPr="00D8156A" w14:paraId="26BF47DE" w14:textId="77777777" w:rsidTr="0038417D">
        <w:trPr>
          <w:trHeight w:val="300"/>
          <w:jc w:val="center"/>
        </w:trPr>
        <w:tc>
          <w:tcPr>
            <w:tcW w:w="1240" w:type="dxa"/>
            <w:tcBorders>
              <w:top w:val="single" w:sz="4" w:space="0" w:color="auto"/>
              <w:left w:val="nil"/>
              <w:bottom w:val="single" w:sz="4" w:space="0" w:color="auto"/>
              <w:right w:val="nil"/>
            </w:tcBorders>
            <w:shd w:val="clear" w:color="000000" w:fill="FFFFFF"/>
            <w:noWrap/>
            <w:vAlign w:val="bottom"/>
            <w:hideMark/>
          </w:tcPr>
          <w:p w14:paraId="6F4C2E52" w14:textId="77777777" w:rsidR="00D8156A" w:rsidRPr="00D8156A" w:rsidRDefault="00D8156A" w:rsidP="00D8156A">
            <w:pPr>
              <w:pStyle w:val="Paragraph"/>
              <w:rPr>
                <w:lang w:val="en-ID"/>
              </w:rPr>
            </w:pPr>
            <w:r w:rsidRPr="00D8156A">
              <w:rPr>
                <w:bCs/>
              </w:rPr>
              <w:t>Average</w:t>
            </w:r>
          </w:p>
        </w:tc>
        <w:tc>
          <w:tcPr>
            <w:tcW w:w="2720" w:type="dxa"/>
            <w:tcBorders>
              <w:top w:val="single" w:sz="4" w:space="0" w:color="auto"/>
              <w:left w:val="nil"/>
              <w:bottom w:val="single" w:sz="4" w:space="0" w:color="auto"/>
              <w:right w:val="nil"/>
            </w:tcBorders>
            <w:shd w:val="clear" w:color="000000" w:fill="FFFFFF"/>
            <w:noWrap/>
            <w:vAlign w:val="bottom"/>
            <w:hideMark/>
          </w:tcPr>
          <w:p w14:paraId="5899FE57" w14:textId="77777777" w:rsidR="00D8156A" w:rsidRPr="00D8156A" w:rsidRDefault="00D8156A" w:rsidP="008D52DB">
            <w:pPr>
              <w:pStyle w:val="Paragraph"/>
              <w:jc w:val="center"/>
              <w:rPr>
                <w:lang w:val="en-ID"/>
              </w:rPr>
            </w:pPr>
            <w:r w:rsidRPr="00D8156A">
              <w:t>73,34</w:t>
            </w:r>
          </w:p>
        </w:tc>
      </w:tr>
    </w:tbl>
    <w:p w14:paraId="1334D795" w14:textId="77777777" w:rsidR="007B0F4B" w:rsidRPr="007B0F4B" w:rsidRDefault="007B0F4B" w:rsidP="007B0F4B">
      <w:pPr>
        <w:pStyle w:val="Paragraph"/>
      </w:pPr>
    </w:p>
    <w:p w14:paraId="6D3F30FD" w14:textId="77777777" w:rsidR="00D8156A" w:rsidRDefault="00D8156A" w:rsidP="00D8156A">
      <w:pPr>
        <w:pStyle w:val="Paragraph"/>
      </w:pPr>
      <w:r>
        <w:t>Frequency analysis of designed rainfall data can be conducted using several probability distributions, namely: Normal Distribution, Normal Log Distribution 2 Parameters, Normal Log Distribution 3 Parameters, Gumbel Distribution, Pearson III Distribution and Pearson III Log Distribution. Determination of the probability distribution used in hydrological analysis is undertaken by testing the agreement of the frequency distribution.</w:t>
      </w:r>
    </w:p>
    <w:p w14:paraId="2C474D27" w14:textId="77777777" w:rsidR="00652442" w:rsidRDefault="00D8156A" w:rsidP="00D8156A">
      <w:pPr>
        <w:pStyle w:val="Paragraph"/>
      </w:pPr>
      <w:r>
        <w:t xml:space="preserve">The results of frequency analysis calculation of the maximum daily rainfall utilizing Normal Distribution, Normal Log Distribution 2 Parameters, Normal Log Distribution 3 Parameters, Gumbel Distribution, Pearson III Distribution and Pearson III Log Distribution for combined station rain data (Bunder, Mirror, Sitting </w:t>
      </w:r>
      <w:proofErr w:type="spellStart"/>
      <w:r>
        <w:t>Sampeyan</w:t>
      </w:r>
      <w:proofErr w:type="spellEnd"/>
      <w:r>
        <w:t xml:space="preserve"> and </w:t>
      </w:r>
      <w:proofErr w:type="spellStart"/>
      <w:r>
        <w:t>Benjeng</w:t>
      </w:r>
      <w:proofErr w:type="spellEnd"/>
      <w:r>
        <w:t xml:space="preserve">) can </w:t>
      </w:r>
      <w:proofErr w:type="spellStart"/>
      <w:r>
        <w:t>seen</w:t>
      </w:r>
      <w:proofErr w:type="spellEnd"/>
      <w:r>
        <w:t xml:space="preserve"> in TABLE 2.</w:t>
      </w:r>
    </w:p>
    <w:p w14:paraId="466792BB" w14:textId="77777777" w:rsidR="00D8156A" w:rsidRDefault="00D8156A" w:rsidP="00D8156A">
      <w:pPr>
        <w:pStyle w:val="Paragraph"/>
      </w:pPr>
    </w:p>
    <w:p w14:paraId="0E74E74E" w14:textId="77777777" w:rsidR="00D8156A" w:rsidRDefault="00D8156A" w:rsidP="00D8156A">
      <w:pPr>
        <w:pStyle w:val="TableCaption"/>
      </w:pPr>
      <w:r w:rsidRPr="00D8156A">
        <w:rPr>
          <w:b/>
          <w:bCs/>
        </w:rPr>
        <w:t>TABLE 2</w:t>
      </w:r>
      <w:r w:rsidRPr="00D8156A">
        <w:t>. Agreement of frequency distribution</w:t>
      </w:r>
    </w:p>
    <w:tbl>
      <w:tblPr>
        <w:tblW w:w="8505" w:type="dxa"/>
        <w:jc w:val="center"/>
        <w:tblLook w:val="04A0" w:firstRow="1" w:lastRow="0" w:firstColumn="1" w:lastColumn="0" w:noHBand="0" w:noVBand="1"/>
      </w:tblPr>
      <w:tblGrid>
        <w:gridCol w:w="2127"/>
        <w:gridCol w:w="928"/>
        <w:gridCol w:w="1340"/>
        <w:gridCol w:w="1134"/>
        <w:gridCol w:w="1275"/>
        <w:gridCol w:w="1701"/>
      </w:tblGrid>
      <w:tr w:rsidR="00257FCE" w:rsidRPr="00257FCE" w14:paraId="7E7425C6" w14:textId="77777777" w:rsidTr="00257FCE">
        <w:trPr>
          <w:trHeight w:val="300"/>
          <w:jc w:val="center"/>
        </w:trPr>
        <w:tc>
          <w:tcPr>
            <w:tcW w:w="2127" w:type="dxa"/>
            <w:tcBorders>
              <w:top w:val="single" w:sz="4" w:space="0" w:color="auto"/>
              <w:left w:val="nil"/>
              <w:bottom w:val="nil"/>
              <w:right w:val="nil"/>
            </w:tcBorders>
            <w:shd w:val="clear" w:color="000000" w:fill="FFFFFF"/>
            <w:noWrap/>
            <w:vAlign w:val="bottom"/>
            <w:hideMark/>
          </w:tcPr>
          <w:p w14:paraId="35DA46DF"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No</w:t>
            </w:r>
          </w:p>
        </w:tc>
        <w:tc>
          <w:tcPr>
            <w:tcW w:w="6378" w:type="dxa"/>
            <w:gridSpan w:val="5"/>
            <w:tcBorders>
              <w:top w:val="single" w:sz="4" w:space="0" w:color="auto"/>
              <w:left w:val="nil"/>
              <w:bottom w:val="single" w:sz="4" w:space="0" w:color="auto"/>
              <w:right w:val="nil"/>
            </w:tcBorders>
            <w:shd w:val="clear" w:color="auto" w:fill="auto"/>
            <w:noWrap/>
            <w:vAlign w:val="bottom"/>
            <w:hideMark/>
          </w:tcPr>
          <w:p w14:paraId="11DDA0F2"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Critical Value Difference 5%</w:t>
            </w:r>
          </w:p>
        </w:tc>
      </w:tr>
      <w:tr w:rsidR="00257FCE" w:rsidRPr="00257FCE" w14:paraId="141B35F5" w14:textId="77777777" w:rsidTr="00257FCE">
        <w:trPr>
          <w:trHeight w:val="300"/>
          <w:jc w:val="center"/>
        </w:trPr>
        <w:tc>
          <w:tcPr>
            <w:tcW w:w="2127" w:type="dxa"/>
            <w:tcBorders>
              <w:top w:val="nil"/>
              <w:left w:val="nil"/>
              <w:bottom w:val="single" w:sz="4" w:space="0" w:color="auto"/>
              <w:right w:val="nil"/>
            </w:tcBorders>
            <w:shd w:val="clear" w:color="000000" w:fill="FFFFFF"/>
            <w:noWrap/>
            <w:vAlign w:val="bottom"/>
            <w:hideMark/>
          </w:tcPr>
          <w:p w14:paraId="48DA102B"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 </w:t>
            </w:r>
          </w:p>
        </w:tc>
        <w:tc>
          <w:tcPr>
            <w:tcW w:w="928" w:type="dxa"/>
            <w:tcBorders>
              <w:top w:val="nil"/>
              <w:left w:val="nil"/>
              <w:bottom w:val="single" w:sz="4" w:space="0" w:color="auto"/>
              <w:right w:val="nil"/>
            </w:tcBorders>
            <w:shd w:val="clear" w:color="000000" w:fill="FFFFFF"/>
            <w:noWrap/>
            <w:vAlign w:val="bottom"/>
            <w:hideMark/>
          </w:tcPr>
          <w:p w14:paraId="70AB298B"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Normal</w:t>
            </w:r>
          </w:p>
        </w:tc>
        <w:tc>
          <w:tcPr>
            <w:tcW w:w="1340" w:type="dxa"/>
            <w:tcBorders>
              <w:top w:val="nil"/>
              <w:left w:val="nil"/>
              <w:bottom w:val="single" w:sz="4" w:space="0" w:color="auto"/>
              <w:right w:val="nil"/>
            </w:tcBorders>
            <w:shd w:val="clear" w:color="000000" w:fill="FFFFFF"/>
            <w:noWrap/>
            <w:vAlign w:val="bottom"/>
            <w:hideMark/>
          </w:tcPr>
          <w:p w14:paraId="7165B739"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Log Normal</w:t>
            </w:r>
          </w:p>
        </w:tc>
        <w:tc>
          <w:tcPr>
            <w:tcW w:w="1134" w:type="dxa"/>
            <w:tcBorders>
              <w:top w:val="nil"/>
              <w:left w:val="nil"/>
              <w:bottom w:val="single" w:sz="4" w:space="0" w:color="auto"/>
              <w:right w:val="nil"/>
            </w:tcBorders>
            <w:shd w:val="clear" w:color="000000" w:fill="FFFFFF"/>
            <w:noWrap/>
            <w:vAlign w:val="bottom"/>
            <w:hideMark/>
          </w:tcPr>
          <w:p w14:paraId="6632FE1D"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Gumbel II</w:t>
            </w:r>
          </w:p>
        </w:tc>
        <w:tc>
          <w:tcPr>
            <w:tcW w:w="1275" w:type="dxa"/>
            <w:tcBorders>
              <w:top w:val="nil"/>
              <w:left w:val="nil"/>
              <w:bottom w:val="single" w:sz="4" w:space="0" w:color="auto"/>
              <w:right w:val="nil"/>
            </w:tcBorders>
            <w:shd w:val="clear" w:color="000000" w:fill="FFFFFF"/>
            <w:noWrap/>
            <w:vAlign w:val="bottom"/>
            <w:hideMark/>
          </w:tcPr>
          <w:p w14:paraId="4D4B9AD7"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Pearson III</w:t>
            </w:r>
          </w:p>
        </w:tc>
        <w:tc>
          <w:tcPr>
            <w:tcW w:w="1701" w:type="dxa"/>
            <w:tcBorders>
              <w:top w:val="nil"/>
              <w:left w:val="nil"/>
              <w:bottom w:val="single" w:sz="4" w:space="0" w:color="auto"/>
              <w:right w:val="nil"/>
            </w:tcBorders>
            <w:shd w:val="clear" w:color="000000" w:fill="FFFFFF"/>
            <w:noWrap/>
            <w:vAlign w:val="bottom"/>
            <w:hideMark/>
          </w:tcPr>
          <w:p w14:paraId="6880110E" w14:textId="77777777" w:rsidR="00257FCE" w:rsidRPr="00257FCE" w:rsidRDefault="00257FCE" w:rsidP="00257FCE">
            <w:pPr>
              <w:jc w:val="center"/>
              <w:rPr>
                <w:b/>
                <w:bCs/>
                <w:color w:val="000000"/>
                <w:sz w:val="20"/>
                <w:lang w:val="en-ID" w:eastAsia="en-ID"/>
              </w:rPr>
            </w:pPr>
            <w:r w:rsidRPr="00257FCE">
              <w:rPr>
                <w:b/>
                <w:bCs/>
                <w:color w:val="000000"/>
                <w:sz w:val="20"/>
                <w:lang w:val="en-ID" w:eastAsia="en-ID"/>
              </w:rPr>
              <w:t>Log Pearson III</w:t>
            </w:r>
          </w:p>
        </w:tc>
      </w:tr>
      <w:tr w:rsidR="00257FCE" w:rsidRPr="00257FCE" w14:paraId="05255D9D"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72F1B2BF" w14:textId="77777777" w:rsidR="00257FCE" w:rsidRPr="00257FCE" w:rsidRDefault="00257FCE" w:rsidP="00257FCE">
            <w:pPr>
              <w:jc w:val="center"/>
              <w:rPr>
                <w:color w:val="000000"/>
                <w:sz w:val="20"/>
                <w:lang w:val="en-ID" w:eastAsia="en-ID"/>
              </w:rPr>
            </w:pPr>
            <w:r w:rsidRPr="00257FCE">
              <w:rPr>
                <w:color w:val="000000"/>
                <w:sz w:val="20"/>
                <w:lang w:val="en-ID" w:eastAsia="en-ID"/>
              </w:rPr>
              <w:t>1</w:t>
            </w:r>
          </w:p>
        </w:tc>
        <w:tc>
          <w:tcPr>
            <w:tcW w:w="928" w:type="dxa"/>
            <w:tcBorders>
              <w:top w:val="nil"/>
              <w:left w:val="nil"/>
              <w:bottom w:val="nil"/>
              <w:right w:val="nil"/>
            </w:tcBorders>
            <w:shd w:val="clear" w:color="000000" w:fill="FFFFFF"/>
            <w:noWrap/>
            <w:vAlign w:val="bottom"/>
            <w:hideMark/>
          </w:tcPr>
          <w:p w14:paraId="3D6332D0" w14:textId="77777777" w:rsidR="00257FCE" w:rsidRPr="00257FCE" w:rsidRDefault="00257FCE" w:rsidP="00257FCE">
            <w:pPr>
              <w:jc w:val="center"/>
              <w:rPr>
                <w:color w:val="000000"/>
                <w:sz w:val="20"/>
                <w:lang w:val="en-ID" w:eastAsia="en-ID"/>
              </w:rPr>
            </w:pPr>
            <w:r w:rsidRPr="00257FCE">
              <w:rPr>
                <w:color w:val="000000"/>
                <w:sz w:val="20"/>
                <w:lang w:val="en-ID" w:eastAsia="en-ID"/>
              </w:rPr>
              <w:t>10,53</w:t>
            </w:r>
          </w:p>
        </w:tc>
        <w:tc>
          <w:tcPr>
            <w:tcW w:w="1340" w:type="dxa"/>
            <w:tcBorders>
              <w:top w:val="nil"/>
              <w:left w:val="nil"/>
              <w:bottom w:val="nil"/>
              <w:right w:val="nil"/>
            </w:tcBorders>
            <w:shd w:val="clear" w:color="000000" w:fill="FFFFFF"/>
            <w:noWrap/>
            <w:vAlign w:val="bottom"/>
            <w:hideMark/>
          </w:tcPr>
          <w:p w14:paraId="21A11EEB" w14:textId="77777777" w:rsidR="00257FCE" w:rsidRPr="00257FCE" w:rsidRDefault="00257FCE" w:rsidP="00257FCE">
            <w:pPr>
              <w:jc w:val="center"/>
              <w:rPr>
                <w:color w:val="000000"/>
                <w:sz w:val="20"/>
                <w:lang w:val="en-ID" w:eastAsia="en-ID"/>
              </w:rPr>
            </w:pPr>
            <w:r w:rsidRPr="00257FCE">
              <w:rPr>
                <w:color w:val="000000"/>
                <w:sz w:val="20"/>
                <w:lang w:val="en-ID" w:eastAsia="en-ID"/>
              </w:rPr>
              <w:t>48,33</w:t>
            </w:r>
          </w:p>
        </w:tc>
        <w:tc>
          <w:tcPr>
            <w:tcW w:w="1134" w:type="dxa"/>
            <w:tcBorders>
              <w:top w:val="nil"/>
              <w:left w:val="nil"/>
              <w:bottom w:val="nil"/>
              <w:right w:val="nil"/>
            </w:tcBorders>
            <w:shd w:val="clear" w:color="000000" w:fill="FFFFFF"/>
            <w:noWrap/>
            <w:vAlign w:val="bottom"/>
            <w:hideMark/>
          </w:tcPr>
          <w:p w14:paraId="3D2BF08B" w14:textId="77777777" w:rsidR="00257FCE" w:rsidRPr="00257FCE" w:rsidRDefault="00257FCE" w:rsidP="00257FCE">
            <w:pPr>
              <w:jc w:val="center"/>
              <w:rPr>
                <w:color w:val="000000"/>
                <w:sz w:val="20"/>
                <w:lang w:val="en-ID" w:eastAsia="en-ID"/>
              </w:rPr>
            </w:pPr>
            <w:r w:rsidRPr="00257FCE">
              <w:rPr>
                <w:color w:val="000000"/>
                <w:sz w:val="20"/>
                <w:lang w:val="en-ID" w:eastAsia="en-ID"/>
              </w:rPr>
              <w:t>-8,53</w:t>
            </w:r>
          </w:p>
        </w:tc>
        <w:tc>
          <w:tcPr>
            <w:tcW w:w="1275" w:type="dxa"/>
            <w:tcBorders>
              <w:top w:val="nil"/>
              <w:left w:val="nil"/>
              <w:bottom w:val="nil"/>
              <w:right w:val="nil"/>
            </w:tcBorders>
            <w:shd w:val="clear" w:color="000000" w:fill="FFFFFF"/>
            <w:noWrap/>
            <w:vAlign w:val="bottom"/>
            <w:hideMark/>
          </w:tcPr>
          <w:p w14:paraId="59B7CFCC" w14:textId="77777777" w:rsidR="00257FCE" w:rsidRPr="00257FCE" w:rsidRDefault="00257FCE" w:rsidP="00257FCE">
            <w:pPr>
              <w:jc w:val="center"/>
              <w:rPr>
                <w:color w:val="000000"/>
                <w:sz w:val="20"/>
                <w:lang w:val="en-ID" w:eastAsia="en-ID"/>
              </w:rPr>
            </w:pPr>
            <w:r w:rsidRPr="00257FCE">
              <w:rPr>
                <w:color w:val="000000"/>
                <w:sz w:val="20"/>
                <w:lang w:val="en-ID" w:eastAsia="en-ID"/>
              </w:rPr>
              <w:t>13,65</w:t>
            </w:r>
          </w:p>
        </w:tc>
        <w:tc>
          <w:tcPr>
            <w:tcW w:w="1701" w:type="dxa"/>
            <w:tcBorders>
              <w:top w:val="nil"/>
              <w:left w:val="nil"/>
              <w:bottom w:val="nil"/>
              <w:right w:val="nil"/>
            </w:tcBorders>
            <w:shd w:val="clear" w:color="000000" w:fill="FFFFFF"/>
            <w:noWrap/>
            <w:vAlign w:val="bottom"/>
            <w:hideMark/>
          </w:tcPr>
          <w:p w14:paraId="7BABB400" w14:textId="77777777" w:rsidR="00257FCE" w:rsidRPr="00257FCE" w:rsidRDefault="00257FCE" w:rsidP="00257FCE">
            <w:pPr>
              <w:jc w:val="center"/>
              <w:rPr>
                <w:color w:val="000000"/>
                <w:sz w:val="20"/>
                <w:lang w:val="en-ID" w:eastAsia="en-ID"/>
              </w:rPr>
            </w:pPr>
            <w:r w:rsidRPr="00257FCE">
              <w:rPr>
                <w:color w:val="000000"/>
                <w:sz w:val="20"/>
                <w:lang w:val="en-ID" w:eastAsia="en-ID"/>
              </w:rPr>
              <w:t>10,77</w:t>
            </w:r>
          </w:p>
        </w:tc>
      </w:tr>
      <w:tr w:rsidR="00257FCE" w:rsidRPr="00257FCE" w14:paraId="6B9EC097"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0584FC06" w14:textId="77777777" w:rsidR="00257FCE" w:rsidRPr="00257FCE" w:rsidRDefault="00257FCE" w:rsidP="00257FCE">
            <w:pPr>
              <w:jc w:val="center"/>
              <w:rPr>
                <w:color w:val="000000"/>
                <w:sz w:val="20"/>
                <w:lang w:val="en-ID" w:eastAsia="en-ID"/>
              </w:rPr>
            </w:pPr>
            <w:r w:rsidRPr="00257FCE">
              <w:rPr>
                <w:color w:val="000000"/>
                <w:sz w:val="20"/>
                <w:lang w:val="en-ID" w:eastAsia="en-ID"/>
              </w:rPr>
              <w:t>2</w:t>
            </w:r>
          </w:p>
        </w:tc>
        <w:tc>
          <w:tcPr>
            <w:tcW w:w="928" w:type="dxa"/>
            <w:tcBorders>
              <w:top w:val="nil"/>
              <w:left w:val="nil"/>
              <w:bottom w:val="nil"/>
              <w:right w:val="nil"/>
            </w:tcBorders>
            <w:shd w:val="clear" w:color="000000" w:fill="FFFFFF"/>
            <w:noWrap/>
            <w:vAlign w:val="bottom"/>
            <w:hideMark/>
          </w:tcPr>
          <w:p w14:paraId="59C51731" w14:textId="77777777" w:rsidR="00257FCE" w:rsidRPr="00257FCE" w:rsidRDefault="00257FCE" w:rsidP="00257FCE">
            <w:pPr>
              <w:jc w:val="center"/>
              <w:rPr>
                <w:color w:val="000000"/>
                <w:sz w:val="20"/>
                <w:lang w:val="en-ID" w:eastAsia="en-ID"/>
              </w:rPr>
            </w:pPr>
            <w:r w:rsidRPr="00257FCE">
              <w:rPr>
                <w:color w:val="000000"/>
                <w:sz w:val="20"/>
                <w:lang w:val="en-ID" w:eastAsia="en-ID"/>
              </w:rPr>
              <w:t>2,99</w:t>
            </w:r>
          </w:p>
        </w:tc>
        <w:tc>
          <w:tcPr>
            <w:tcW w:w="1340" w:type="dxa"/>
            <w:tcBorders>
              <w:top w:val="nil"/>
              <w:left w:val="nil"/>
              <w:bottom w:val="nil"/>
              <w:right w:val="nil"/>
            </w:tcBorders>
            <w:shd w:val="clear" w:color="000000" w:fill="FFFFFF"/>
            <w:noWrap/>
            <w:vAlign w:val="bottom"/>
            <w:hideMark/>
          </w:tcPr>
          <w:p w14:paraId="7917A8A9" w14:textId="77777777" w:rsidR="00257FCE" w:rsidRPr="00257FCE" w:rsidRDefault="00257FCE" w:rsidP="00257FCE">
            <w:pPr>
              <w:jc w:val="center"/>
              <w:rPr>
                <w:color w:val="000000"/>
                <w:sz w:val="20"/>
                <w:lang w:val="en-ID" w:eastAsia="en-ID"/>
              </w:rPr>
            </w:pPr>
            <w:r w:rsidRPr="00257FCE">
              <w:rPr>
                <w:color w:val="000000"/>
                <w:sz w:val="20"/>
                <w:lang w:val="en-ID" w:eastAsia="en-ID"/>
              </w:rPr>
              <w:t>2,28</w:t>
            </w:r>
          </w:p>
        </w:tc>
        <w:tc>
          <w:tcPr>
            <w:tcW w:w="1134" w:type="dxa"/>
            <w:tcBorders>
              <w:top w:val="nil"/>
              <w:left w:val="nil"/>
              <w:bottom w:val="nil"/>
              <w:right w:val="nil"/>
            </w:tcBorders>
            <w:shd w:val="clear" w:color="000000" w:fill="FFFFFF"/>
            <w:noWrap/>
            <w:vAlign w:val="bottom"/>
            <w:hideMark/>
          </w:tcPr>
          <w:p w14:paraId="1BAE50E2" w14:textId="77777777" w:rsidR="00257FCE" w:rsidRPr="00257FCE" w:rsidRDefault="00257FCE" w:rsidP="00257FCE">
            <w:pPr>
              <w:jc w:val="center"/>
              <w:rPr>
                <w:color w:val="000000"/>
                <w:sz w:val="20"/>
                <w:lang w:val="en-ID" w:eastAsia="en-ID"/>
              </w:rPr>
            </w:pPr>
            <w:r w:rsidRPr="00257FCE">
              <w:rPr>
                <w:color w:val="000000"/>
                <w:sz w:val="20"/>
                <w:lang w:val="en-ID" w:eastAsia="en-ID"/>
              </w:rPr>
              <w:t>-0,77</w:t>
            </w:r>
          </w:p>
        </w:tc>
        <w:tc>
          <w:tcPr>
            <w:tcW w:w="1275" w:type="dxa"/>
            <w:tcBorders>
              <w:top w:val="nil"/>
              <w:left w:val="nil"/>
              <w:bottom w:val="nil"/>
              <w:right w:val="nil"/>
            </w:tcBorders>
            <w:shd w:val="clear" w:color="000000" w:fill="FFFFFF"/>
            <w:noWrap/>
            <w:vAlign w:val="bottom"/>
            <w:hideMark/>
          </w:tcPr>
          <w:p w14:paraId="0961C0C0" w14:textId="77777777" w:rsidR="00257FCE" w:rsidRPr="00257FCE" w:rsidRDefault="00257FCE" w:rsidP="00257FCE">
            <w:pPr>
              <w:jc w:val="center"/>
              <w:rPr>
                <w:color w:val="000000"/>
                <w:sz w:val="20"/>
                <w:lang w:val="en-ID" w:eastAsia="en-ID"/>
              </w:rPr>
            </w:pPr>
            <w:r w:rsidRPr="00257FCE">
              <w:rPr>
                <w:color w:val="000000"/>
                <w:sz w:val="20"/>
                <w:lang w:val="en-ID" w:eastAsia="en-ID"/>
              </w:rPr>
              <w:t>-5,2</w:t>
            </w:r>
          </w:p>
        </w:tc>
        <w:tc>
          <w:tcPr>
            <w:tcW w:w="1701" w:type="dxa"/>
            <w:tcBorders>
              <w:top w:val="nil"/>
              <w:left w:val="nil"/>
              <w:bottom w:val="nil"/>
              <w:right w:val="nil"/>
            </w:tcBorders>
            <w:shd w:val="clear" w:color="000000" w:fill="FFFFFF"/>
            <w:noWrap/>
            <w:vAlign w:val="bottom"/>
            <w:hideMark/>
          </w:tcPr>
          <w:p w14:paraId="062C46A4" w14:textId="77777777" w:rsidR="00257FCE" w:rsidRPr="00257FCE" w:rsidRDefault="00257FCE" w:rsidP="00257FCE">
            <w:pPr>
              <w:jc w:val="center"/>
              <w:rPr>
                <w:color w:val="000000"/>
                <w:sz w:val="20"/>
                <w:lang w:val="en-ID" w:eastAsia="en-ID"/>
              </w:rPr>
            </w:pPr>
            <w:r w:rsidRPr="00257FCE">
              <w:rPr>
                <w:color w:val="000000"/>
                <w:sz w:val="20"/>
                <w:lang w:val="en-ID" w:eastAsia="en-ID"/>
              </w:rPr>
              <w:t>-9,09</w:t>
            </w:r>
          </w:p>
        </w:tc>
      </w:tr>
      <w:tr w:rsidR="00257FCE" w:rsidRPr="00257FCE" w14:paraId="14425FB7"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444F57D7" w14:textId="77777777" w:rsidR="00257FCE" w:rsidRPr="00257FCE" w:rsidRDefault="00257FCE" w:rsidP="00257FCE">
            <w:pPr>
              <w:jc w:val="center"/>
              <w:rPr>
                <w:color w:val="000000"/>
                <w:sz w:val="20"/>
                <w:lang w:val="en-ID" w:eastAsia="en-ID"/>
              </w:rPr>
            </w:pPr>
            <w:r w:rsidRPr="00257FCE">
              <w:rPr>
                <w:color w:val="000000"/>
                <w:sz w:val="20"/>
                <w:lang w:val="en-ID" w:eastAsia="en-ID"/>
              </w:rPr>
              <w:t>3</w:t>
            </w:r>
          </w:p>
        </w:tc>
        <w:tc>
          <w:tcPr>
            <w:tcW w:w="928" w:type="dxa"/>
            <w:tcBorders>
              <w:top w:val="nil"/>
              <w:left w:val="nil"/>
              <w:bottom w:val="nil"/>
              <w:right w:val="nil"/>
            </w:tcBorders>
            <w:shd w:val="clear" w:color="000000" w:fill="FFFFFF"/>
            <w:noWrap/>
            <w:vAlign w:val="bottom"/>
            <w:hideMark/>
          </w:tcPr>
          <w:p w14:paraId="32E9BE07" w14:textId="77777777" w:rsidR="00257FCE" w:rsidRPr="00257FCE" w:rsidRDefault="00257FCE" w:rsidP="00257FCE">
            <w:pPr>
              <w:jc w:val="center"/>
              <w:rPr>
                <w:color w:val="000000"/>
                <w:sz w:val="20"/>
                <w:lang w:val="en-ID" w:eastAsia="en-ID"/>
              </w:rPr>
            </w:pPr>
            <w:r w:rsidRPr="00257FCE">
              <w:rPr>
                <w:color w:val="000000"/>
                <w:sz w:val="20"/>
                <w:lang w:val="en-ID" w:eastAsia="en-ID"/>
              </w:rPr>
              <w:t>-25,37</w:t>
            </w:r>
          </w:p>
        </w:tc>
        <w:tc>
          <w:tcPr>
            <w:tcW w:w="1340" w:type="dxa"/>
            <w:tcBorders>
              <w:top w:val="nil"/>
              <w:left w:val="nil"/>
              <w:bottom w:val="nil"/>
              <w:right w:val="nil"/>
            </w:tcBorders>
            <w:shd w:val="clear" w:color="000000" w:fill="FFFFFF"/>
            <w:noWrap/>
            <w:vAlign w:val="bottom"/>
            <w:hideMark/>
          </w:tcPr>
          <w:p w14:paraId="4C2BF419" w14:textId="77777777" w:rsidR="00257FCE" w:rsidRPr="00257FCE" w:rsidRDefault="00257FCE" w:rsidP="00257FCE">
            <w:pPr>
              <w:jc w:val="center"/>
              <w:rPr>
                <w:color w:val="000000"/>
                <w:sz w:val="20"/>
                <w:lang w:val="en-ID" w:eastAsia="en-ID"/>
              </w:rPr>
            </w:pPr>
            <w:r w:rsidRPr="00257FCE">
              <w:rPr>
                <w:color w:val="000000"/>
                <w:sz w:val="20"/>
                <w:lang w:val="en-ID" w:eastAsia="en-ID"/>
              </w:rPr>
              <w:t>1,49</w:t>
            </w:r>
          </w:p>
        </w:tc>
        <w:tc>
          <w:tcPr>
            <w:tcW w:w="1134" w:type="dxa"/>
            <w:tcBorders>
              <w:top w:val="nil"/>
              <w:left w:val="nil"/>
              <w:bottom w:val="nil"/>
              <w:right w:val="nil"/>
            </w:tcBorders>
            <w:shd w:val="clear" w:color="000000" w:fill="FFFFFF"/>
            <w:noWrap/>
            <w:vAlign w:val="bottom"/>
            <w:hideMark/>
          </w:tcPr>
          <w:p w14:paraId="4D404FF4" w14:textId="77777777" w:rsidR="00257FCE" w:rsidRPr="00257FCE" w:rsidRDefault="00257FCE" w:rsidP="00257FCE">
            <w:pPr>
              <w:jc w:val="center"/>
              <w:rPr>
                <w:color w:val="000000"/>
                <w:sz w:val="20"/>
                <w:lang w:val="en-ID" w:eastAsia="en-ID"/>
              </w:rPr>
            </w:pPr>
            <w:r w:rsidRPr="00257FCE">
              <w:rPr>
                <w:color w:val="000000"/>
                <w:sz w:val="20"/>
                <w:lang w:val="en-ID" w:eastAsia="en-ID"/>
              </w:rPr>
              <w:t>2,38</w:t>
            </w:r>
          </w:p>
        </w:tc>
        <w:tc>
          <w:tcPr>
            <w:tcW w:w="1275" w:type="dxa"/>
            <w:tcBorders>
              <w:top w:val="nil"/>
              <w:left w:val="nil"/>
              <w:bottom w:val="nil"/>
              <w:right w:val="nil"/>
            </w:tcBorders>
            <w:shd w:val="clear" w:color="000000" w:fill="FFFFFF"/>
            <w:noWrap/>
            <w:vAlign w:val="bottom"/>
            <w:hideMark/>
          </w:tcPr>
          <w:p w14:paraId="37481A8F" w14:textId="77777777" w:rsidR="00257FCE" w:rsidRPr="00257FCE" w:rsidRDefault="00257FCE" w:rsidP="00257FCE">
            <w:pPr>
              <w:jc w:val="center"/>
              <w:rPr>
                <w:color w:val="000000"/>
                <w:sz w:val="20"/>
                <w:lang w:val="en-ID" w:eastAsia="en-ID"/>
              </w:rPr>
            </w:pPr>
            <w:r w:rsidRPr="00257FCE">
              <w:rPr>
                <w:color w:val="000000"/>
                <w:sz w:val="20"/>
                <w:lang w:val="en-ID" w:eastAsia="en-ID"/>
              </w:rPr>
              <w:t>-4,45</w:t>
            </w:r>
          </w:p>
        </w:tc>
        <w:tc>
          <w:tcPr>
            <w:tcW w:w="1701" w:type="dxa"/>
            <w:tcBorders>
              <w:top w:val="nil"/>
              <w:left w:val="nil"/>
              <w:bottom w:val="nil"/>
              <w:right w:val="nil"/>
            </w:tcBorders>
            <w:shd w:val="clear" w:color="000000" w:fill="FFFFFF"/>
            <w:noWrap/>
            <w:vAlign w:val="bottom"/>
            <w:hideMark/>
          </w:tcPr>
          <w:p w14:paraId="642FAE66" w14:textId="77777777" w:rsidR="00257FCE" w:rsidRPr="00257FCE" w:rsidRDefault="00257FCE" w:rsidP="00257FCE">
            <w:pPr>
              <w:jc w:val="center"/>
              <w:rPr>
                <w:color w:val="000000"/>
                <w:sz w:val="20"/>
                <w:lang w:val="en-ID" w:eastAsia="en-ID"/>
              </w:rPr>
            </w:pPr>
            <w:r w:rsidRPr="00257FCE">
              <w:rPr>
                <w:color w:val="000000"/>
                <w:sz w:val="20"/>
                <w:lang w:val="en-ID" w:eastAsia="en-ID"/>
              </w:rPr>
              <w:t>-8,65</w:t>
            </w:r>
          </w:p>
        </w:tc>
      </w:tr>
      <w:tr w:rsidR="00257FCE" w:rsidRPr="00257FCE" w14:paraId="4AE29B31"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515EAF18" w14:textId="77777777" w:rsidR="00257FCE" w:rsidRPr="00257FCE" w:rsidRDefault="00257FCE" w:rsidP="00257FCE">
            <w:pPr>
              <w:jc w:val="center"/>
              <w:rPr>
                <w:color w:val="000000"/>
                <w:sz w:val="20"/>
                <w:lang w:val="en-ID" w:eastAsia="en-ID"/>
              </w:rPr>
            </w:pPr>
            <w:r w:rsidRPr="00257FCE">
              <w:rPr>
                <w:color w:val="000000"/>
                <w:sz w:val="20"/>
                <w:lang w:val="en-ID" w:eastAsia="en-ID"/>
              </w:rPr>
              <w:t>4</w:t>
            </w:r>
          </w:p>
        </w:tc>
        <w:tc>
          <w:tcPr>
            <w:tcW w:w="928" w:type="dxa"/>
            <w:tcBorders>
              <w:top w:val="nil"/>
              <w:left w:val="nil"/>
              <w:bottom w:val="nil"/>
              <w:right w:val="nil"/>
            </w:tcBorders>
            <w:shd w:val="clear" w:color="000000" w:fill="FFFFFF"/>
            <w:noWrap/>
            <w:vAlign w:val="bottom"/>
            <w:hideMark/>
          </w:tcPr>
          <w:p w14:paraId="38700DBA" w14:textId="77777777" w:rsidR="00257FCE" w:rsidRPr="00257FCE" w:rsidRDefault="00257FCE" w:rsidP="00257FCE">
            <w:pPr>
              <w:jc w:val="center"/>
              <w:rPr>
                <w:color w:val="000000"/>
                <w:sz w:val="20"/>
                <w:lang w:val="en-ID" w:eastAsia="en-ID"/>
              </w:rPr>
            </w:pPr>
            <w:r w:rsidRPr="00257FCE">
              <w:rPr>
                <w:color w:val="000000"/>
                <w:sz w:val="20"/>
                <w:lang w:val="en-ID" w:eastAsia="en-ID"/>
              </w:rPr>
              <w:t>-11,02</w:t>
            </w:r>
          </w:p>
        </w:tc>
        <w:tc>
          <w:tcPr>
            <w:tcW w:w="1340" w:type="dxa"/>
            <w:tcBorders>
              <w:top w:val="nil"/>
              <w:left w:val="nil"/>
              <w:bottom w:val="nil"/>
              <w:right w:val="nil"/>
            </w:tcBorders>
            <w:shd w:val="clear" w:color="000000" w:fill="FFFFFF"/>
            <w:noWrap/>
            <w:vAlign w:val="bottom"/>
            <w:hideMark/>
          </w:tcPr>
          <w:p w14:paraId="3DCB6286" w14:textId="77777777" w:rsidR="00257FCE" w:rsidRPr="00257FCE" w:rsidRDefault="00257FCE" w:rsidP="00257FCE">
            <w:pPr>
              <w:jc w:val="center"/>
              <w:rPr>
                <w:color w:val="000000"/>
                <w:sz w:val="20"/>
                <w:lang w:val="en-ID" w:eastAsia="en-ID"/>
              </w:rPr>
            </w:pPr>
            <w:r w:rsidRPr="00257FCE">
              <w:rPr>
                <w:color w:val="000000"/>
                <w:sz w:val="20"/>
                <w:lang w:val="en-ID" w:eastAsia="en-ID"/>
              </w:rPr>
              <w:t>0,29</w:t>
            </w:r>
          </w:p>
        </w:tc>
        <w:tc>
          <w:tcPr>
            <w:tcW w:w="1134" w:type="dxa"/>
            <w:tcBorders>
              <w:top w:val="nil"/>
              <w:left w:val="nil"/>
              <w:bottom w:val="nil"/>
              <w:right w:val="nil"/>
            </w:tcBorders>
            <w:shd w:val="clear" w:color="000000" w:fill="FFFFFF"/>
            <w:noWrap/>
            <w:vAlign w:val="bottom"/>
            <w:hideMark/>
          </w:tcPr>
          <w:p w14:paraId="3E8F933C" w14:textId="77777777" w:rsidR="00257FCE" w:rsidRPr="00257FCE" w:rsidRDefault="00257FCE" w:rsidP="00257FCE">
            <w:pPr>
              <w:jc w:val="center"/>
              <w:rPr>
                <w:color w:val="000000"/>
                <w:sz w:val="20"/>
                <w:lang w:val="en-ID" w:eastAsia="en-ID"/>
              </w:rPr>
            </w:pPr>
            <w:r w:rsidRPr="00257FCE">
              <w:rPr>
                <w:color w:val="000000"/>
                <w:sz w:val="20"/>
                <w:lang w:val="en-ID" w:eastAsia="en-ID"/>
              </w:rPr>
              <w:t>4,96</w:t>
            </w:r>
          </w:p>
        </w:tc>
        <w:tc>
          <w:tcPr>
            <w:tcW w:w="1275" w:type="dxa"/>
            <w:tcBorders>
              <w:top w:val="nil"/>
              <w:left w:val="nil"/>
              <w:bottom w:val="nil"/>
              <w:right w:val="nil"/>
            </w:tcBorders>
            <w:shd w:val="clear" w:color="000000" w:fill="FFFFFF"/>
            <w:noWrap/>
            <w:vAlign w:val="bottom"/>
            <w:hideMark/>
          </w:tcPr>
          <w:p w14:paraId="2510357F" w14:textId="77777777" w:rsidR="00257FCE" w:rsidRPr="00257FCE" w:rsidRDefault="00257FCE" w:rsidP="00257FCE">
            <w:pPr>
              <w:jc w:val="center"/>
              <w:rPr>
                <w:color w:val="000000"/>
                <w:sz w:val="20"/>
                <w:lang w:val="en-ID" w:eastAsia="en-ID"/>
              </w:rPr>
            </w:pPr>
            <w:r w:rsidRPr="00257FCE">
              <w:rPr>
                <w:color w:val="000000"/>
                <w:sz w:val="20"/>
                <w:lang w:val="en-ID" w:eastAsia="en-ID"/>
              </w:rPr>
              <w:t>-4,27</w:t>
            </w:r>
          </w:p>
        </w:tc>
        <w:tc>
          <w:tcPr>
            <w:tcW w:w="1701" w:type="dxa"/>
            <w:tcBorders>
              <w:top w:val="nil"/>
              <w:left w:val="nil"/>
              <w:bottom w:val="nil"/>
              <w:right w:val="nil"/>
            </w:tcBorders>
            <w:shd w:val="clear" w:color="000000" w:fill="FFFFFF"/>
            <w:noWrap/>
            <w:vAlign w:val="bottom"/>
            <w:hideMark/>
          </w:tcPr>
          <w:p w14:paraId="79E114A9" w14:textId="77777777" w:rsidR="00257FCE" w:rsidRPr="00257FCE" w:rsidRDefault="00257FCE" w:rsidP="00257FCE">
            <w:pPr>
              <w:jc w:val="center"/>
              <w:rPr>
                <w:color w:val="000000"/>
                <w:sz w:val="20"/>
                <w:lang w:val="en-ID" w:eastAsia="en-ID"/>
              </w:rPr>
            </w:pPr>
            <w:r w:rsidRPr="00257FCE">
              <w:rPr>
                <w:color w:val="000000"/>
                <w:sz w:val="20"/>
                <w:lang w:val="en-ID" w:eastAsia="en-ID"/>
              </w:rPr>
              <w:t>-8,76</w:t>
            </w:r>
          </w:p>
        </w:tc>
      </w:tr>
      <w:tr w:rsidR="00257FCE" w:rsidRPr="00257FCE" w14:paraId="30A28317"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7268941E" w14:textId="77777777" w:rsidR="00257FCE" w:rsidRPr="00257FCE" w:rsidRDefault="00257FCE" w:rsidP="00257FCE">
            <w:pPr>
              <w:jc w:val="center"/>
              <w:rPr>
                <w:color w:val="000000"/>
                <w:sz w:val="20"/>
                <w:lang w:val="en-ID" w:eastAsia="en-ID"/>
              </w:rPr>
            </w:pPr>
            <w:r w:rsidRPr="00257FCE">
              <w:rPr>
                <w:color w:val="000000"/>
                <w:sz w:val="20"/>
                <w:lang w:val="en-ID" w:eastAsia="en-ID"/>
              </w:rPr>
              <w:t>5</w:t>
            </w:r>
          </w:p>
        </w:tc>
        <w:tc>
          <w:tcPr>
            <w:tcW w:w="928" w:type="dxa"/>
            <w:tcBorders>
              <w:top w:val="nil"/>
              <w:left w:val="nil"/>
              <w:bottom w:val="nil"/>
              <w:right w:val="nil"/>
            </w:tcBorders>
            <w:shd w:val="clear" w:color="000000" w:fill="FFFFFF"/>
            <w:noWrap/>
            <w:vAlign w:val="bottom"/>
            <w:hideMark/>
          </w:tcPr>
          <w:p w14:paraId="310743A0" w14:textId="77777777" w:rsidR="00257FCE" w:rsidRPr="00257FCE" w:rsidRDefault="00257FCE" w:rsidP="00257FCE">
            <w:pPr>
              <w:jc w:val="center"/>
              <w:rPr>
                <w:color w:val="000000"/>
                <w:sz w:val="20"/>
                <w:lang w:val="en-ID" w:eastAsia="en-ID"/>
              </w:rPr>
            </w:pPr>
            <w:r w:rsidRPr="00257FCE">
              <w:rPr>
                <w:color w:val="000000"/>
                <w:sz w:val="20"/>
                <w:lang w:val="en-ID" w:eastAsia="en-ID"/>
              </w:rPr>
              <w:t>-36,59</w:t>
            </w:r>
          </w:p>
        </w:tc>
        <w:tc>
          <w:tcPr>
            <w:tcW w:w="1340" w:type="dxa"/>
            <w:tcBorders>
              <w:top w:val="nil"/>
              <w:left w:val="nil"/>
              <w:bottom w:val="nil"/>
              <w:right w:val="nil"/>
            </w:tcBorders>
            <w:shd w:val="clear" w:color="000000" w:fill="FFFFFF"/>
            <w:noWrap/>
            <w:vAlign w:val="bottom"/>
            <w:hideMark/>
          </w:tcPr>
          <w:p w14:paraId="7EBA2D5C" w14:textId="77777777" w:rsidR="00257FCE" w:rsidRPr="00257FCE" w:rsidRDefault="00257FCE" w:rsidP="00257FCE">
            <w:pPr>
              <w:jc w:val="center"/>
              <w:rPr>
                <w:color w:val="000000"/>
                <w:sz w:val="20"/>
                <w:lang w:val="en-ID" w:eastAsia="en-ID"/>
              </w:rPr>
            </w:pPr>
            <w:r w:rsidRPr="00257FCE">
              <w:rPr>
                <w:color w:val="000000"/>
                <w:sz w:val="20"/>
                <w:lang w:val="en-ID" w:eastAsia="en-ID"/>
              </w:rPr>
              <w:t>-6,06</w:t>
            </w:r>
          </w:p>
        </w:tc>
        <w:tc>
          <w:tcPr>
            <w:tcW w:w="1134" w:type="dxa"/>
            <w:tcBorders>
              <w:top w:val="nil"/>
              <w:left w:val="nil"/>
              <w:bottom w:val="nil"/>
              <w:right w:val="nil"/>
            </w:tcBorders>
            <w:shd w:val="clear" w:color="000000" w:fill="FFFFFF"/>
            <w:noWrap/>
            <w:vAlign w:val="bottom"/>
            <w:hideMark/>
          </w:tcPr>
          <w:p w14:paraId="476B1344" w14:textId="77777777" w:rsidR="00257FCE" w:rsidRPr="00257FCE" w:rsidRDefault="00257FCE" w:rsidP="00257FCE">
            <w:pPr>
              <w:jc w:val="center"/>
              <w:rPr>
                <w:color w:val="000000"/>
                <w:sz w:val="20"/>
                <w:lang w:val="en-ID" w:eastAsia="en-ID"/>
              </w:rPr>
            </w:pPr>
            <w:r w:rsidRPr="00257FCE">
              <w:rPr>
                <w:color w:val="000000"/>
                <w:sz w:val="20"/>
                <w:lang w:val="en-ID" w:eastAsia="en-ID"/>
              </w:rPr>
              <w:t>2,34</w:t>
            </w:r>
          </w:p>
        </w:tc>
        <w:tc>
          <w:tcPr>
            <w:tcW w:w="1275" w:type="dxa"/>
            <w:tcBorders>
              <w:top w:val="nil"/>
              <w:left w:val="nil"/>
              <w:bottom w:val="nil"/>
              <w:right w:val="nil"/>
            </w:tcBorders>
            <w:shd w:val="clear" w:color="000000" w:fill="FFFFFF"/>
            <w:noWrap/>
            <w:vAlign w:val="bottom"/>
            <w:hideMark/>
          </w:tcPr>
          <w:p w14:paraId="71CEE075" w14:textId="77777777" w:rsidR="00257FCE" w:rsidRPr="00257FCE" w:rsidRDefault="00257FCE" w:rsidP="00257FCE">
            <w:pPr>
              <w:jc w:val="center"/>
              <w:rPr>
                <w:color w:val="000000"/>
                <w:sz w:val="20"/>
                <w:lang w:val="en-ID" w:eastAsia="en-ID"/>
              </w:rPr>
            </w:pPr>
            <w:r w:rsidRPr="00257FCE">
              <w:rPr>
                <w:color w:val="000000"/>
                <w:sz w:val="20"/>
                <w:lang w:val="en-ID" w:eastAsia="en-ID"/>
              </w:rPr>
              <w:t>-9,37</w:t>
            </w:r>
          </w:p>
        </w:tc>
        <w:tc>
          <w:tcPr>
            <w:tcW w:w="1701" w:type="dxa"/>
            <w:tcBorders>
              <w:top w:val="nil"/>
              <w:left w:val="nil"/>
              <w:bottom w:val="nil"/>
              <w:right w:val="nil"/>
            </w:tcBorders>
            <w:shd w:val="clear" w:color="000000" w:fill="FFFFFF"/>
            <w:noWrap/>
            <w:vAlign w:val="bottom"/>
            <w:hideMark/>
          </w:tcPr>
          <w:p w14:paraId="2885D0A8" w14:textId="77777777" w:rsidR="00257FCE" w:rsidRPr="00257FCE" w:rsidRDefault="00257FCE" w:rsidP="00257FCE">
            <w:pPr>
              <w:jc w:val="center"/>
              <w:rPr>
                <w:color w:val="000000"/>
                <w:sz w:val="20"/>
                <w:lang w:val="en-ID" w:eastAsia="en-ID"/>
              </w:rPr>
            </w:pPr>
            <w:r w:rsidRPr="00257FCE">
              <w:rPr>
                <w:color w:val="000000"/>
                <w:sz w:val="20"/>
                <w:lang w:val="en-ID" w:eastAsia="en-ID"/>
              </w:rPr>
              <w:t>-14,15</w:t>
            </w:r>
          </w:p>
        </w:tc>
      </w:tr>
      <w:tr w:rsidR="00257FCE" w:rsidRPr="00257FCE" w14:paraId="422B0B00"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658BDCD3" w14:textId="77777777" w:rsidR="00257FCE" w:rsidRPr="00257FCE" w:rsidRDefault="00257FCE" w:rsidP="00257FCE">
            <w:pPr>
              <w:jc w:val="center"/>
              <w:rPr>
                <w:color w:val="000000"/>
                <w:sz w:val="20"/>
                <w:lang w:val="en-ID" w:eastAsia="en-ID"/>
              </w:rPr>
            </w:pPr>
            <w:r w:rsidRPr="00257FCE">
              <w:rPr>
                <w:color w:val="000000"/>
                <w:sz w:val="20"/>
                <w:lang w:val="en-ID" w:eastAsia="en-ID"/>
              </w:rPr>
              <w:t>6</w:t>
            </w:r>
          </w:p>
        </w:tc>
        <w:tc>
          <w:tcPr>
            <w:tcW w:w="928" w:type="dxa"/>
            <w:tcBorders>
              <w:top w:val="nil"/>
              <w:left w:val="nil"/>
              <w:bottom w:val="nil"/>
              <w:right w:val="nil"/>
            </w:tcBorders>
            <w:shd w:val="clear" w:color="000000" w:fill="FFFFFF"/>
            <w:noWrap/>
            <w:vAlign w:val="bottom"/>
            <w:hideMark/>
          </w:tcPr>
          <w:p w14:paraId="41A371D4" w14:textId="77777777" w:rsidR="00257FCE" w:rsidRPr="00257FCE" w:rsidRDefault="00257FCE" w:rsidP="00257FCE">
            <w:pPr>
              <w:jc w:val="center"/>
              <w:rPr>
                <w:color w:val="000000"/>
                <w:sz w:val="20"/>
                <w:lang w:val="en-ID" w:eastAsia="en-ID"/>
              </w:rPr>
            </w:pPr>
            <w:r w:rsidRPr="00257FCE">
              <w:rPr>
                <w:color w:val="000000"/>
                <w:sz w:val="20"/>
                <w:lang w:val="en-ID" w:eastAsia="en-ID"/>
              </w:rPr>
              <w:t>-34,77</w:t>
            </w:r>
          </w:p>
        </w:tc>
        <w:tc>
          <w:tcPr>
            <w:tcW w:w="1340" w:type="dxa"/>
            <w:tcBorders>
              <w:top w:val="nil"/>
              <w:left w:val="nil"/>
              <w:bottom w:val="nil"/>
              <w:right w:val="nil"/>
            </w:tcBorders>
            <w:shd w:val="clear" w:color="000000" w:fill="FFFFFF"/>
            <w:noWrap/>
            <w:vAlign w:val="bottom"/>
            <w:hideMark/>
          </w:tcPr>
          <w:p w14:paraId="3652B06D" w14:textId="77777777" w:rsidR="00257FCE" w:rsidRPr="00257FCE" w:rsidRDefault="00257FCE" w:rsidP="00257FCE">
            <w:pPr>
              <w:jc w:val="center"/>
              <w:rPr>
                <w:color w:val="000000"/>
                <w:sz w:val="20"/>
                <w:lang w:val="en-ID" w:eastAsia="en-ID"/>
              </w:rPr>
            </w:pPr>
            <w:r w:rsidRPr="00257FCE">
              <w:rPr>
                <w:color w:val="000000"/>
                <w:sz w:val="20"/>
                <w:lang w:val="en-ID" w:eastAsia="en-ID"/>
              </w:rPr>
              <w:t>-10,69</w:t>
            </w:r>
          </w:p>
        </w:tc>
        <w:tc>
          <w:tcPr>
            <w:tcW w:w="1134" w:type="dxa"/>
            <w:tcBorders>
              <w:top w:val="nil"/>
              <w:left w:val="nil"/>
              <w:bottom w:val="nil"/>
              <w:right w:val="nil"/>
            </w:tcBorders>
            <w:shd w:val="clear" w:color="000000" w:fill="FFFFFF"/>
            <w:noWrap/>
            <w:vAlign w:val="bottom"/>
            <w:hideMark/>
          </w:tcPr>
          <w:p w14:paraId="1D471A58" w14:textId="77777777" w:rsidR="00257FCE" w:rsidRPr="00257FCE" w:rsidRDefault="00257FCE" w:rsidP="00257FCE">
            <w:pPr>
              <w:jc w:val="center"/>
              <w:rPr>
                <w:color w:val="000000"/>
                <w:sz w:val="20"/>
                <w:lang w:val="en-ID" w:eastAsia="en-ID"/>
              </w:rPr>
            </w:pPr>
            <w:r w:rsidRPr="00257FCE">
              <w:rPr>
                <w:color w:val="000000"/>
                <w:sz w:val="20"/>
                <w:lang w:val="en-ID" w:eastAsia="en-ID"/>
              </w:rPr>
              <w:t>1,47</w:t>
            </w:r>
          </w:p>
        </w:tc>
        <w:tc>
          <w:tcPr>
            <w:tcW w:w="1275" w:type="dxa"/>
            <w:tcBorders>
              <w:top w:val="nil"/>
              <w:left w:val="nil"/>
              <w:bottom w:val="nil"/>
              <w:right w:val="nil"/>
            </w:tcBorders>
            <w:shd w:val="clear" w:color="000000" w:fill="FFFFFF"/>
            <w:noWrap/>
            <w:vAlign w:val="bottom"/>
            <w:hideMark/>
          </w:tcPr>
          <w:p w14:paraId="4BCA6627" w14:textId="77777777" w:rsidR="00257FCE" w:rsidRPr="00257FCE" w:rsidRDefault="00257FCE" w:rsidP="00257FCE">
            <w:pPr>
              <w:jc w:val="center"/>
              <w:rPr>
                <w:color w:val="000000"/>
                <w:sz w:val="20"/>
                <w:lang w:val="en-ID" w:eastAsia="en-ID"/>
              </w:rPr>
            </w:pPr>
            <w:r w:rsidRPr="00257FCE">
              <w:rPr>
                <w:color w:val="000000"/>
                <w:sz w:val="20"/>
                <w:lang w:val="en-ID" w:eastAsia="en-ID"/>
              </w:rPr>
              <w:t>-12,87</w:t>
            </w:r>
          </w:p>
        </w:tc>
        <w:tc>
          <w:tcPr>
            <w:tcW w:w="1701" w:type="dxa"/>
            <w:tcBorders>
              <w:top w:val="nil"/>
              <w:left w:val="nil"/>
              <w:bottom w:val="nil"/>
              <w:right w:val="nil"/>
            </w:tcBorders>
            <w:shd w:val="clear" w:color="000000" w:fill="FFFFFF"/>
            <w:noWrap/>
            <w:vAlign w:val="bottom"/>
            <w:hideMark/>
          </w:tcPr>
          <w:p w14:paraId="2EBDCB3F" w14:textId="77777777" w:rsidR="00257FCE" w:rsidRPr="00257FCE" w:rsidRDefault="00257FCE" w:rsidP="00257FCE">
            <w:pPr>
              <w:jc w:val="center"/>
              <w:rPr>
                <w:color w:val="000000"/>
                <w:sz w:val="20"/>
                <w:lang w:val="en-ID" w:eastAsia="en-ID"/>
              </w:rPr>
            </w:pPr>
            <w:r w:rsidRPr="00257FCE">
              <w:rPr>
                <w:color w:val="000000"/>
                <w:sz w:val="20"/>
                <w:lang w:val="en-ID" w:eastAsia="en-ID"/>
              </w:rPr>
              <w:t>-17,92</w:t>
            </w:r>
          </w:p>
        </w:tc>
      </w:tr>
      <w:tr w:rsidR="00257FCE" w:rsidRPr="00257FCE" w14:paraId="3285BB3A"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0851D40C" w14:textId="77777777" w:rsidR="00257FCE" w:rsidRPr="00257FCE" w:rsidRDefault="00257FCE" w:rsidP="00257FCE">
            <w:pPr>
              <w:jc w:val="center"/>
              <w:rPr>
                <w:color w:val="000000"/>
                <w:sz w:val="20"/>
                <w:lang w:val="en-ID" w:eastAsia="en-ID"/>
              </w:rPr>
            </w:pPr>
            <w:r w:rsidRPr="00257FCE">
              <w:rPr>
                <w:color w:val="000000"/>
                <w:sz w:val="20"/>
                <w:lang w:val="en-ID" w:eastAsia="en-ID"/>
              </w:rPr>
              <w:t>7</w:t>
            </w:r>
          </w:p>
        </w:tc>
        <w:tc>
          <w:tcPr>
            <w:tcW w:w="928" w:type="dxa"/>
            <w:tcBorders>
              <w:top w:val="nil"/>
              <w:left w:val="nil"/>
              <w:bottom w:val="nil"/>
              <w:right w:val="nil"/>
            </w:tcBorders>
            <w:shd w:val="clear" w:color="000000" w:fill="FFFFFF"/>
            <w:noWrap/>
            <w:vAlign w:val="bottom"/>
            <w:hideMark/>
          </w:tcPr>
          <w:p w14:paraId="46408A0E" w14:textId="77777777" w:rsidR="00257FCE" w:rsidRPr="00257FCE" w:rsidRDefault="00257FCE" w:rsidP="00257FCE">
            <w:pPr>
              <w:jc w:val="center"/>
              <w:rPr>
                <w:color w:val="000000"/>
                <w:sz w:val="20"/>
                <w:lang w:val="en-ID" w:eastAsia="en-ID"/>
              </w:rPr>
            </w:pPr>
            <w:r w:rsidRPr="00257FCE">
              <w:rPr>
                <w:color w:val="000000"/>
                <w:sz w:val="20"/>
                <w:lang w:val="en-ID" w:eastAsia="en-ID"/>
              </w:rPr>
              <w:t>-22</w:t>
            </w:r>
          </w:p>
        </w:tc>
        <w:tc>
          <w:tcPr>
            <w:tcW w:w="1340" w:type="dxa"/>
            <w:tcBorders>
              <w:top w:val="nil"/>
              <w:left w:val="nil"/>
              <w:bottom w:val="nil"/>
              <w:right w:val="nil"/>
            </w:tcBorders>
            <w:shd w:val="clear" w:color="000000" w:fill="FFFFFF"/>
            <w:noWrap/>
            <w:vAlign w:val="bottom"/>
            <w:hideMark/>
          </w:tcPr>
          <w:p w14:paraId="34FD0FAE" w14:textId="77777777" w:rsidR="00257FCE" w:rsidRPr="00257FCE" w:rsidRDefault="00257FCE" w:rsidP="00257FCE">
            <w:pPr>
              <w:jc w:val="center"/>
              <w:rPr>
                <w:color w:val="000000"/>
                <w:sz w:val="20"/>
                <w:lang w:val="en-ID" w:eastAsia="en-ID"/>
              </w:rPr>
            </w:pPr>
            <w:r w:rsidRPr="00257FCE">
              <w:rPr>
                <w:color w:val="000000"/>
                <w:sz w:val="20"/>
                <w:lang w:val="en-ID" w:eastAsia="en-ID"/>
              </w:rPr>
              <w:t>-13,98</w:t>
            </w:r>
          </w:p>
        </w:tc>
        <w:tc>
          <w:tcPr>
            <w:tcW w:w="1134" w:type="dxa"/>
            <w:tcBorders>
              <w:top w:val="nil"/>
              <w:left w:val="nil"/>
              <w:bottom w:val="nil"/>
              <w:right w:val="nil"/>
            </w:tcBorders>
            <w:shd w:val="clear" w:color="000000" w:fill="FFFFFF"/>
            <w:noWrap/>
            <w:vAlign w:val="bottom"/>
            <w:hideMark/>
          </w:tcPr>
          <w:p w14:paraId="6B4F62D2" w14:textId="77777777" w:rsidR="00257FCE" w:rsidRPr="00257FCE" w:rsidRDefault="00257FCE" w:rsidP="00257FCE">
            <w:pPr>
              <w:jc w:val="center"/>
              <w:rPr>
                <w:color w:val="000000"/>
                <w:sz w:val="20"/>
                <w:lang w:val="en-ID" w:eastAsia="en-ID"/>
              </w:rPr>
            </w:pPr>
            <w:r w:rsidRPr="00257FCE">
              <w:rPr>
                <w:color w:val="000000"/>
                <w:sz w:val="20"/>
                <w:lang w:val="en-ID" w:eastAsia="en-ID"/>
              </w:rPr>
              <w:t>2,1</w:t>
            </w:r>
          </w:p>
        </w:tc>
        <w:tc>
          <w:tcPr>
            <w:tcW w:w="1275" w:type="dxa"/>
            <w:tcBorders>
              <w:top w:val="nil"/>
              <w:left w:val="nil"/>
              <w:bottom w:val="nil"/>
              <w:right w:val="nil"/>
            </w:tcBorders>
            <w:shd w:val="clear" w:color="000000" w:fill="FFFFFF"/>
            <w:noWrap/>
            <w:vAlign w:val="bottom"/>
            <w:hideMark/>
          </w:tcPr>
          <w:p w14:paraId="5F8EFF9C" w14:textId="77777777" w:rsidR="00257FCE" w:rsidRPr="00257FCE" w:rsidRDefault="00257FCE" w:rsidP="00257FCE">
            <w:pPr>
              <w:jc w:val="center"/>
              <w:rPr>
                <w:color w:val="000000"/>
                <w:sz w:val="20"/>
                <w:lang w:val="en-ID" w:eastAsia="en-ID"/>
              </w:rPr>
            </w:pPr>
            <w:r w:rsidRPr="00257FCE">
              <w:rPr>
                <w:color w:val="000000"/>
                <w:sz w:val="20"/>
                <w:lang w:val="en-ID" w:eastAsia="en-ID"/>
              </w:rPr>
              <w:t>-15,11</w:t>
            </w:r>
          </w:p>
        </w:tc>
        <w:tc>
          <w:tcPr>
            <w:tcW w:w="1701" w:type="dxa"/>
            <w:tcBorders>
              <w:top w:val="nil"/>
              <w:left w:val="nil"/>
              <w:bottom w:val="nil"/>
              <w:right w:val="nil"/>
            </w:tcBorders>
            <w:shd w:val="clear" w:color="000000" w:fill="FFFFFF"/>
            <w:noWrap/>
            <w:vAlign w:val="bottom"/>
            <w:hideMark/>
          </w:tcPr>
          <w:p w14:paraId="0BF0DE1D" w14:textId="77777777" w:rsidR="00257FCE" w:rsidRPr="00257FCE" w:rsidRDefault="00257FCE" w:rsidP="00257FCE">
            <w:pPr>
              <w:jc w:val="center"/>
              <w:rPr>
                <w:color w:val="000000"/>
                <w:sz w:val="20"/>
                <w:lang w:val="en-ID" w:eastAsia="en-ID"/>
              </w:rPr>
            </w:pPr>
            <w:r w:rsidRPr="00257FCE">
              <w:rPr>
                <w:color w:val="000000"/>
                <w:sz w:val="20"/>
                <w:lang w:val="en-ID" w:eastAsia="en-ID"/>
              </w:rPr>
              <w:t>-20,42</w:t>
            </w:r>
          </w:p>
        </w:tc>
      </w:tr>
      <w:tr w:rsidR="00257FCE" w:rsidRPr="00257FCE" w14:paraId="4DDECA31"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4F6C7EDB" w14:textId="77777777" w:rsidR="00257FCE" w:rsidRPr="00257FCE" w:rsidRDefault="00257FCE" w:rsidP="00257FCE">
            <w:pPr>
              <w:jc w:val="center"/>
              <w:rPr>
                <w:color w:val="000000"/>
                <w:sz w:val="20"/>
                <w:lang w:val="en-ID" w:eastAsia="en-ID"/>
              </w:rPr>
            </w:pPr>
            <w:r w:rsidRPr="00257FCE">
              <w:rPr>
                <w:color w:val="000000"/>
                <w:sz w:val="20"/>
                <w:lang w:val="en-ID" w:eastAsia="en-ID"/>
              </w:rPr>
              <w:t>8</w:t>
            </w:r>
          </w:p>
        </w:tc>
        <w:tc>
          <w:tcPr>
            <w:tcW w:w="928" w:type="dxa"/>
            <w:tcBorders>
              <w:top w:val="nil"/>
              <w:left w:val="nil"/>
              <w:bottom w:val="nil"/>
              <w:right w:val="nil"/>
            </w:tcBorders>
            <w:shd w:val="clear" w:color="000000" w:fill="FFFFFF"/>
            <w:noWrap/>
            <w:vAlign w:val="bottom"/>
            <w:hideMark/>
          </w:tcPr>
          <w:p w14:paraId="104B68C9" w14:textId="77777777" w:rsidR="00257FCE" w:rsidRPr="00257FCE" w:rsidRDefault="00257FCE" w:rsidP="00257FCE">
            <w:pPr>
              <w:jc w:val="center"/>
              <w:rPr>
                <w:color w:val="000000"/>
                <w:sz w:val="20"/>
                <w:lang w:val="en-ID" w:eastAsia="en-ID"/>
              </w:rPr>
            </w:pPr>
            <w:r w:rsidRPr="00257FCE">
              <w:rPr>
                <w:color w:val="000000"/>
                <w:sz w:val="20"/>
                <w:lang w:val="en-ID" w:eastAsia="en-ID"/>
              </w:rPr>
              <w:t>-38,79</w:t>
            </w:r>
          </w:p>
        </w:tc>
        <w:tc>
          <w:tcPr>
            <w:tcW w:w="1340" w:type="dxa"/>
            <w:tcBorders>
              <w:top w:val="nil"/>
              <w:left w:val="nil"/>
              <w:bottom w:val="nil"/>
              <w:right w:val="nil"/>
            </w:tcBorders>
            <w:shd w:val="clear" w:color="000000" w:fill="FFFFFF"/>
            <w:noWrap/>
            <w:vAlign w:val="bottom"/>
            <w:hideMark/>
          </w:tcPr>
          <w:p w14:paraId="37FF969A" w14:textId="77777777" w:rsidR="00257FCE" w:rsidRPr="00257FCE" w:rsidRDefault="00257FCE" w:rsidP="00257FCE">
            <w:pPr>
              <w:jc w:val="center"/>
              <w:rPr>
                <w:color w:val="000000"/>
                <w:sz w:val="20"/>
                <w:lang w:val="en-ID" w:eastAsia="en-ID"/>
              </w:rPr>
            </w:pPr>
            <w:r w:rsidRPr="00257FCE">
              <w:rPr>
                <w:color w:val="000000"/>
                <w:sz w:val="20"/>
                <w:lang w:val="en-ID" w:eastAsia="en-ID"/>
              </w:rPr>
              <w:t>-16,73</w:t>
            </w:r>
          </w:p>
        </w:tc>
        <w:tc>
          <w:tcPr>
            <w:tcW w:w="1134" w:type="dxa"/>
            <w:tcBorders>
              <w:top w:val="nil"/>
              <w:left w:val="nil"/>
              <w:bottom w:val="nil"/>
              <w:right w:val="nil"/>
            </w:tcBorders>
            <w:shd w:val="clear" w:color="000000" w:fill="FFFFFF"/>
            <w:noWrap/>
            <w:vAlign w:val="bottom"/>
            <w:hideMark/>
          </w:tcPr>
          <w:p w14:paraId="63415288" w14:textId="77777777" w:rsidR="00257FCE" w:rsidRPr="00257FCE" w:rsidRDefault="00257FCE" w:rsidP="00257FCE">
            <w:pPr>
              <w:jc w:val="center"/>
              <w:rPr>
                <w:color w:val="000000"/>
                <w:sz w:val="20"/>
                <w:lang w:val="en-ID" w:eastAsia="en-ID"/>
              </w:rPr>
            </w:pPr>
            <w:r w:rsidRPr="00257FCE">
              <w:rPr>
                <w:color w:val="000000"/>
                <w:sz w:val="20"/>
                <w:lang w:val="en-ID" w:eastAsia="en-ID"/>
              </w:rPr>
              <w:t>3,62</w:t>
            </w:r>
          </w:p>
        </w:tc>
        <w:tc>
          <w:tcPr>
            <w:tcW w:w="1275" w:type="dxa"/>
            <w:tcBorders>
              <w:top w:val="nil"/>
              <w:left w:val="nil"/>
              <w:bottom w:val="nil"/>
              <w:right w:val="nil"/>
            </w:tcBorders>
            <w:shd w:val="clear" w:color="000000" w:fill="FFFFFF"/>
            <w:noWrap/>
            <w:vAlign w:val="bottom"/>
            <w:hideMark/>
          </w:tcPr>
          <w:p w14:paraId="5C081B46" w14:textId="77777777" w:rsidR="00257FCE" w:rsidRPr="00257FCE" w:rsidRDefault="00257FCE" w:rsidP="00257FCE">
            <w:pPr>
              <w:jc w:val="center"/>
              <w:rPr>
                <w:color w:val="000000"/>
                <w:sz w:val="20"/>
                <w:lang w:val="en-ID" w:eastAsia="en-ID"/>
              </w:rPr>
            </w:pPr>
            <w:r w:rsidRPr="00257FCE">
              <w:rPr>
                <w:color w:val="000000"/>
                <w:sz w:val="20"/>
                <w:lang w:val="en-ID" w:eastAsia="en-ID"/>
              </w:rPr>
              <w:t>-16,89</w:t>
            </w:r>
          </w:p>
        </w:tc>
        <w:tc>
          <w:tcPr>
            <w:tcW w:w="1701" w:type="dxa"/>
            <w:tcBorders>
              <w:top w:val="nil"/>
              <w:left w:val="nil"/>
              <w:bottom w:val="nil"/>
              <w:right w:val="nil"/>
            </w:tcBorders>
            <w:shd w:val="clear" w:color="000000" w:fill="FFFFFF"/>
            <w:noWrap/>
            <w:vAlign w:val="bottom"/>
            <w:hideMark/>
          </w:tcPr>
          <w:p w14:paraId="3E0B2D8A" w14:textId="77777777" w:rsidR="00257FCE" w:rsidRPr="00257FCE" w:rsidRDefault="00257FCE" w:rsidP="00257FCE">
            <w:pPr>
              <w:jc w:val="center"/>
              <w:rPr>
                <w:color w:val="000000"/>
                <w:sz w:val="20"/>
                <w:lang w:val="en-ID" w:eastAsia="en-ID"/>
              </w:rPr>
            </w:pPr>
            <w:r w:rsidRPr="00257FCE">
              <w:rPr>
                <w:color w:val="000000"/>
                <w:sz w:val="20"/>
                <w:lang w:val="en-ID" w:eastAsia="en-ID"/>
              </w:rPr>
              <w:t>-22,45</w:t>
            </w:r>
          </w:p>
        </w:tc>
      </w:tr>
      <w:tr w:rsidR="00257FCE" w:rsidRPr="00257FCE" w14:paraId="462BD773"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76FFA971" w14:textId="77777777" w:rsidR="00257FCE" w:rsidRPr="00257FCE" w:rsidRDefault="00257FCE" w:rsidP="00257FCE">
            <w:pPr>
              <w:jc w:val="center"/>
              <w:rPr>
                <w:color w:val="000000"/>
                <w:sz w:val="20"/>
                <w:lang w:val="en-ID" w:eastAsia="en-ID"/>
              </w:rPr>
            </w:pPr>
            <w:r w:rsidRPr="00257FCE">
              <w:rPr>
                <w:color w:val="000000"/>
                <w:sz w:val="20"/>
                <w:lang w:val="en-ID" w:eastAsia="en-ID"/>
              </w:rPr>
              <w:t>9</w:t>
            </w:r>
          </w:p>
        </w:tc>
        <w:tc>
          <w:tcPr>
            <w:tcW w:w="928" w:type="dxa"/>
            <w:tcBorders>
              <w:top w:val="nil"/>
              <w:left w:val="nil"/>
              <w:bottom w:val="nil"/>
              <w:right w:val="nil"/>
            </w:tcBorders>
            <w:shd w:val="clear" w:color="000000" w:fill="FFFFFF"/>
            <w:noWrap/>
            <w:vAlign w:val="bottom"/>
            <w:hideMark/>
          </w:tcPr>
          <w:p w14:paraId="4914469E" w14:textId="77777777" w:rsidR="00257FCE" w:rsidRPr="00257FCE" w:rsidRDefault="00257FCE" w:rsidP="00257FCE">
            <w:pPr>
              <w:jc w:val="center"/>
              <w:rPr>
                <w:color w:val="000000"/>
                <w:sz w:val="20"/>
                <w:lang w:val="en-ID" w:eastAsia="en-ID"/>
              </w:rPr>
            </w:pPr>
            <w:r w:rsidRPr="00257FCE">
              <w:rPr>
                <w:color w:val="000000"/>
                <w:sz w:val="20"/>
                <w:lang w:val="en-ID" w:eastAsia="en-ID"/>
              </w:rPr>
              <w:t>-55,85</w:t>
            </w:r>
          </w:p>
        </w:tc>
        <w:tc>
          <w:tcPr>
            <w:tcW w:w="1340" w:type="dxa"/>
            <w:tcBorders>
              <w:top w:val="nil"/>
              <w:left w:val="nil"/>
              <w:bottom w:val="nil"/>
              <w:right w:val="nil"/>
            </w:tcBorders>
            <w:shd w:val="clear" w:color="000000" w:fill="FFFFFF"/>
            <w:noWrap/>
            <w:vAlign w:val="bottom"/>
            <w:hideMark/>
          </w:tcPr>
          <w:p w14:paraId="29E5EAE6" w14:textId="77777777" w:rsidR="00257FCE" w:rsidRPr="00257FCE" w:rsidRDefault="00257FCE" w:rsidP="00257FCE">
            <w:pPr>
              <w:jc w:val="center"/>
              <w:rPr>
                <w:color w:val="000000"/>
                <w:sz w:val="20"/>
                <w:lang w:val="en-ID" w:eastAsia="en-ID"/>
              </w:rPr>
            </w:pPr>
            <w:r w:rsidRPr="00257FCE">
              <w:rPr>
                <w:color w:val="000000"/>
                <w:sz w:val="20"/>
                <w:lang w:val="en-ID" w:eastAsia="en-ID"/>
              </w:rPr>
              <w:t>-33,43</w:t>
            </w:r>
          </w:p>
        </w:tc>
        <w:tc>
          <w:tcPr>
            <w:tcW w:w="1134" w:type="dxa"/>
            <w:tcBorders>
              <w:top w:val="nil"/>
              <w:left w:val="nil"/>
              <w:bottom w:val="nil"/>
              <w:right w:val="nil"/>
            </w:tcBorders>
            <w:shd w:val="clear" w:color="000000" w:fill="FFFFFF"/>
            <w:noWrap/>
            <w:vAlign w:val="bottom"/>
            <w:hideMark/>
          </w:tcPr>
          <w:p w14:paraId="747148AD" w14:textId="77777777" w:rsidR="00257FCE" w:rsidRPr="00257FCE" w:rsidRDefault="00257FCE" w:rsidP="00257FCE">
            <w:pPr>
              <w:jc w:val="center"/>
              <w:rPr>
                <w:color w:val="000000"/>
                <w:sz w:val="20"/>
                <w:lang w:val="en-ID" w:eastAsia="en-ID"/>
              </w:rPr>
            </w:pPr>
            <w:r w:rsidRPr="00257FCE">
              <w:rPr>
                <w:color w:val="000000"/>
                <w:sz w:val="20"/>
                <w:lang w:val="en-ID" w:eastAsia="en-ID"/>
              </w:rPr>
              <w:t>-8,13</w:t>
            </w:r>
          </w:p>
        </w:tc>
        <w:tc>
          <w:tcPr>
            <w:tcW w:w="1275" w:type="dxa"/>
            <w:tcBorders>
              <w:top w:val="nil"/>
              <w:left w:val="nil"/>
              <w:bottom w:val="nil"/>
              <w:right w:val="nil"/>
            </w:tcBorders>
            <w:shd w:val="clear" w:color="000000" w:fill="FFFFFF"/>
            <w:noWrap/>
            <w:vAlign w:val="bottom"/>
            <w:hideMark/>
          </w:tcPr>
          <w:p w14:paraId="38FE0DDC" w14:textId="77777777" w:rsidR="00257FCE" w:rsidRPr="00257FCE" w:rsidRDefault="00257FCE" w:rsidP="00257FCE">
            <w:pPr>
              <w:jc w:val="center"/>
              <w:rPr>
                <w:color w:val="000000"/>
                <w:sz w:val="20"/>
                <w:lang w:val="en-ID" w:eastAsia="en-ID"/>
              </w:rPr>
            </w:pPr>
            <w:r w:rsidRPr="00257FCE">
              <w:rPr>
                <w:color w:val="000000"/>
                <w:sz w:val="20"/>
                <w:lang w:val="en-ID" w:eastAsia="en-ID"/>
              </w:rPr>
              <w:t>-32,69</w:t>
            </w:r>
          </w:p>
        </w:tc>
        <w:tc>
          <w:tcPr>
            <w:tcW w:w="1701" w:type="dxa"/>
            <w:tcBorders>
              <w:top w:val="nil"/>
              <w:left w:val="nil"/>
              <w:bottom w:val="nil"/>
              <w:right w:val="nil"/>
            </w:tcBorders>
            <w:shd w:val="clear" w:color="000000" w:fill="FFFFFF"/>
            <w:noWrap/>
            <w:vAlign w:val="bottom"/>
            <w:hideMark/>
          </w:tcPr>
          <w:p w14:paraId="056671E3" w14:textId="77777777" w:rsidR="00257FCE" w:rsidRPr="00257FCE" w:rsidRDefault="00257FCE" w:rsidP="00257FCE">
            <w:pPr>
              <w:jc w:val="center"/>
              <w:rPr>
                <w:color w:val="000000"/>
                <w:sz w:val="20"/>
                <w:lang w:val="en-ID" w:eastAsia="en-ID"/>
              </w:rPr>
            </w:pPr>
            <w:r w:rsidRPr="00257FCE">
              <w:rPr>
                <w:color w:val="000000"/>
                <w:sz w:val="20"/>
                <w:lang w:val="en-ID" w:eastAsia="en-ID"/>
              </w:rPr>
              <w:t>-38,49</w:t>
            </w:r>
          </w:p>
        </w:tc>
      </w:tr>
      <w:tr w:rsidR="00257FCE" w:rsidRPr="00257FCE" w14:paraId="1AED8C2F" w14:textId="77777777" w:rsidTr="00257FCE">
        <w:trPr>
          <w:trHeight w:val="300"/>
          <w:jc w:val="center"/>
        </w:trPr>
        <w:tc>
          <w:tcPr>
            <w:tcW w:w="2127" w:type="dxa"/>
            <w:tcBorders>
              <w:top w:val="nil"/>
              <w:left w:val="nil"/>
              <w:bottom w:val="nil"/>
              <w:right w:val="nil"/>
            </w:tcBorders>
            <w:shd w:val="clear" w:color="000000" w:fill="FFFFFF"/>
            <w:noWrap/>
            <w:vAlign w:val="bottom"/>
            <w:hideMark/>
          </w:tcPr>
          <w:p w14:paraId="1AF52348" w14:textId="77777777" w:rsidR="00257FCE" w:rsidRPr="00257FCE" w:rsidRDefault="00257FCE" w:rsidP="00257FCE">
            <w:pPr>
              <w:jc w:val="center"/>
              <w:rPr>
                <w:color w:val="000000"/>
                <w:sz w:val="20"/>
                <w:lang w:val="en-ID" w:eastAsia="en-ID"/>
              </w:rPr>
            </w:pPr>
            <w:r w:rsidRPr="00257FCE">
              <w:rPr>
                <w:color w:val="000000"/>
                <w:sz w:val="20"/>
                <w:lang w:val="en-ID" w:eastAsia="en-ID"/>
              </w:rPr>
              <w:t>10</w:t>
            </w:r>
          </w:p>
        </w:tc>
        <w:tc>
          <w:tcPr>
            <w:tcW w:w="928" w:type="dxa"/>
            <w:tcBorders>
              <w:top w:val="nil"/>
              <w:left w:val="nil"/>
              <w:bottom w:val="nil"/>
              <w:right w:val="nil"/>
            </w:tcBorders>
            <w:shd w:val="clear" w:color="000000" w:fill="FFFFFF"/>
            <w:noWrap/>
            <w:vAlign w:val="bottom"/>
            <w:hideMark/>
          </w:tcPr>
          <w:p w14:paraId="49574617" w14:textId="77777777" w:rsidR="00257FCE" w:rsidRPr="00257FCE" w:rsidRDefault="00257FCE" w:rsidP="00257FCE">
            <w:pPr>
              <w:jc w:val="center"/>
              <w:rPr>
                <w:color w:val="000000"/>
                <w:sz w:val="20"/>
                <w:lang w:val="en-ID" w:eastAsia="en-ID"/>
              </w:rPr>
            </w:pPr>
            <w:r w:rsidRPr="00257FCE">
              <w:rPr>
                <w:color w:val="000000"/>
                <w:sz w:val="20"/>
                <w:lang w:val="en-ID" w:eastAsia="en-ID"/>
              </w:rPr>
              <w:t>0</w:t>
            </w:r>
          </w:p>
        </w:tc>
        <w:tc>
          <w:tcPr>
            <w:tcW w:w="1340" w:type="dxa"/>
            <w:tcBorders>
              <w:top w:val="nil"/>
              <w:left w:val="nil"/>
              <w:bottom w:val="nil"/>
              <w:right w:val="nil"/>
            </w:tcBorders>
            <w:shd w:val="clear" w:color="000000" w:fill="FFFFFF"/>
            <w:noWrap/>
            <w:vAlign w:val="bottom"/>
            <w:hideMark/>
          </w:tcPr>
          <w:p w14:paraId="3428BE64" w14:textId="77777777" w:rsidR="00257FCE" w:rsidRPr="00257FCE" w:rsidRDefault="00257FCE" w:rsidP="00257FCE">
            <w:pPr>
              <w:jc w:val="center"/>
              <w:rPr>
                <w:color w:val="000000"/>
                <w:sz w:val="20"/>
                <w:lang w:val="en-ID" w:eastAsia="en-ID"/>
              </w:rPr>
            </w:pPr>
            <w:r w:rsidRPr="00257FCE">
              <w:rPr>
                <w:color w:val="000000"/>
                <w:sz w:val="20"/>
                <w:lang w:val="en-ID" w:eastAsia="en-ID"/>
              </w:rPr>
              <w:t>-33,8</w:t>
            </w:r>
          </w:p>
        </w:tc>
        <w:tc>
          <w:tcPr>
            <w:tcW w:w="1134" w:type="dxa"/>
            <w:tcBorders>
              <w:top w:val="nil"/>
              <w:left w:val="nil"/>
              <w:bottom w:val="nil"/>
              <w:right w:val="nil"/>
            </w:tcBorders>
            <w:shd w:val="clear" w:color="000000" w:fill="FFFFFF"/>
            <w:noWrap/>
            <w:vAlign w:val="bottom"/>
            <w:hideMark/>
          </w:tcPr>
          <w:p w14:paraId="1A1CDA99" w14:textId="77777777" w:rsidR="00257FCE" w:rsidRPr="00257FCE" w:rsidRDefault="00257FCE" w:rsidP="00257FCE">
            <w:pPr>
              <w:jc w:val="center"/>
              <w:rPr>
                <w:color w:val="000000"/>
                <w:sz w:val="20"/>
                <w:lang w:val="en-ID" w:eastAsia="en-ID"/>
              </w:rPr>
            </w:pPr>
            <w:r w:rsidRPr="00257FCE">
              <w:rPr>
                <w:color w:val="000000"/>
                <w:sz w:val="20"/>
                <w:lang w:val="en-ID" w:eastAsia="en-ID"/>
              </w:rPr>
              <w:t>-1,84</w:t>
            </w:r>
          </w:p>
        </w:tc>
        <w:tc>
          <w:tcPr>
            <w:tcW w:w="1275" w:type="dxa"/>
            <w:tcBorders>
              <w:top w:val="nil"/>
              <w:left w:val="nil"/>
              <w:bottom w:val="nil"/>
              <w:right w:val="nil"/>
            </w:tcBorders>
            <w:shd w:val="clear" w:color="000000" w:fill="FFFFFF"/>
            <w:noWrap/>
            <w:vAlign w:val="bottom"/>
            <w:hideMark/>
          </w:tcPr>
          <w:p w14:paraId="5FFAD202" w14:textId="77777777" w:rsidR="00257FCE" w:rsidRPr="00257FCE" w:rsidRDefault="00257FCE" w:rsidP="00257FCE">
            <w:pPr>
              <w:jc w:val="center"/>
              <w:rPr>
                <w:color w:val="000000"/>
                <w:sz w:val="20"/>
                <w:lang w:val="en-ID" w:eastAsia="en-ID"/>
              </w:rPr>
            </w:pPr>
            <w:r w:rsidRPr="00257FCE">
              <w:rPr>
                <w:color w:val="000000"/>
                <w:sz w:val="20"/>
                <w:lang w:val="en-ID" w:eastAsia="en-ID"/>
              </w:rPr>
              <w:t>-32,21</w:t>
            </w:r>
          </w:p>
        </w:tc>
        <w:tc>
          <w:tcPr>
            <w:tcW w:w="1701" w:type="dxa"/>
            <w:tcBorders>
              <w:top w:val="nil"/>
              <w:left w:val="nil"/>
              <w:bottom w:val="nil"/>
              <w:right w:val="nil"/>
            </w:tcBorders>
            <w:shd w:val="clear" w:color="000000" w:fill="FFFFFF"/>
            <w:noWrap/>
            <w:vAlign w:val="bottom"/>
            <w:hideMark/>
          </w:tcPr>
          <w:p w14:paraId="345779EF" w14:textId="77777777" w:rsidR="00257FCE" w:rsidRPr="00257FCE" w:rsidRDefault="00257FCE" w:rsidP="00257FCE">
            <w:pPr>
              <w:jc w:val="center"/>
              <w:rPr>
                <w:color w:val="000000"/>
                <w:sz w:val="20"/>
                <w:lang w:val="en-ID" w:eastAsia="en-ID"/>
              </w:rPr>
            </w:pPr>
            <w:r w:rsidRPr="00257FCE">
              <w:rPr>
                <w:color w:val="000000"/>
                <w:sz w:val="20"/>
                <w:lang w:val="en-ID" w:eastAsia="en-ID"/>
              </w:rPr>
              <w:t>-38,25</w:t>
            </w:r>
          </w:p>
        </w:tc>
      </w:tr>
      <w:tr w:rsidR="00257FCE" w:rsidRPr="00257FCE" w14:paraId="36C81C6C" w14:textId="77777777" w:rsidTr="00257FCE">
        <w:trPr>
          <w:trHeight w:val="300"/>
          <w:jc w:val="center"/>
        </w:trPr>
        <w:tc>
          <w:tcPr>
            <w:tcW w:w="2127" w:type="dxa"/>
            <w:tcBorders>
              <w:top w:val="single" w:sz="4" w:space="0" w:color="auto"/>
              <w:left w:val="nil"/>
              <w:bottom w:val="single" w:sz="4" w:space="0" w:color="auto"/>
              <w:right w:val="nil"/>
            </w:tcBorders>
            <w:shd w:val="clear" w:color="000000" w:fill="FFFFFF"/>
            <w:noWrap/>
            <w:vAlign w:val="bottom"/>
            <w:hideMark/>
          </w:tcPr>
          <w:p w14:paraId="2627B00E" w14:textId="77777777" w:rsidR="00257FCE" w:rsidRPr="008D52DB" w:rsidRDefault="00257FCE" w:rsidP="00257FCE">
            <w:pPr>
              <w:jc w:val="center"/>
              <w:rPr>
                <w:color w:val="000000"/>
                <w:sz w:val="20"/>
                <w:lang w:val="en-ID" w:eastAsia="en-ID"/>
              </w:rPr>
            </w:pPr>
            <w:r w:rsidRPr="008D52DB">
              <w:rPr>
                <w:color w:val="000000"/>
                <w:sz w:val="20"/>
                <w:lang w:val="en-ID" w:eastAsia="en-ID"/>
              </w:rPr>
              <w:t xml:space="preserve">Maximum difference </w:t>
            </w:r>
          </w:p>
        </w:tc>
        <w:tc>
          <w:tcPr>
            <w:tcW w:w="928" w:type="dxa"/>
            <w:tcBorders>
              <w:top w:val="single" w:sz="4" w:space="0" w:color="auto"/>
              <w:left w:val="nil"/>
              <w:bottom w:val="single" w:sz="4" w:space="0" w:color="auto"/>
              <w:right w:val="nil"/>
            </w:tcBorders>
            <w:shd w:val="clear" w:color="000000" w:fill="FFFFFF"/>
            <w:noWrap/>
            <w:vAlign w:val="bottom"/>
            <w:hideMark/>
          </w:tcPr>
          <w:p w14:paraId="5B99DFC7" w14:textId="77777777" w:rsidR="00257FCE" w:rsidRPr="008D52DB" w:rsidRDefault="00257FCE" w:rsidP="00257FCE">
            <w:pPr>
              <w:jc w:val="center"/>
              <w:rPr>
                <w:color w:val="000000"/>
                <w:sz w:val="20"/>
                <w:lang w:val="en-ID" w:eastAsia="en-ID"/>
              </w:rPr>
            </w:pPr>
            <w:r w:rsidRPr="008D52DB">
              <w:rPr>
                <w:color w:val="000000"/>
                <w:sz w:val="20"/>
                <w:lang w:val="en-ID" w:eastAsia="en-ID"/>
              </w:rPr>
              <w:t>55,85</w:t>
            </w:r>
          </w:p>
        </w:tc>
        <w:tc>
          <w:tcPr>
            <w:tcW w:w="1340" w:type="dxa"/>
            <w:tcBorders>
              <w:top w:val="single" w:sz="4" w:space="0" w:color="auto"/>
              <w:left w:val="nil"/>
              <w:bottom w:val="single" w:sz="4" w:space="0" w:color="auto"/>
              <w:right w:val="nil"/>
            </w:tcBorders>
            <w:shd w:val="clear" w:color="000000" w:fill="FFFFFF"/>
            <w:noWrap/>
            <w:vAlign w:val="bottom"/>
            <w:hideMark/>
          </w:tcPr>
          <w:p w14:paraId="392AB534" w14:textId="77777777" w:rsidR="00257FCE" w:rsidRPr="008D52DB" w:rsidRDefault="00257FCE" w:rsidP="00257FCE">
            <w:pPr>
              <w:jc w:val="center"/>
              <w:rPr>
                <w:color w:val="000000"/>
                <w:sz w:val="20"/>
                <w:lang w:val="en-ID" w:eastAsia="en-ID"/>
              </w:rPr>
            </w:pPr>
            <w:r w:rsidRPr="008D52DB">
              <w:rPr>
                <w:color w:val="000000"/>
                <w:sz w:val="20"/>
                <w:lang w:val="en-ID" w:eastAsia="en-ID"/>
              </w:rPr>
              <w:t>32,08</w:t>
            </w:r>
          </w:p>
        </w:tc>
        <w:tc>
          <w:tcPr>
            <w:tcW w:w="1134" w:type="dxa"/>
            <w:tcBorders>
              <w:top w:val="single" w:sz="4" w:space="0" w:color="auto"/>
              <w:left w:val="nil"/>
              <w:bottom w:val="single" w:sz="4" w:space="0" w:color="auto"/>
              <w:right w:val="nil"/>
            </w:tcBorders>
            <w:shd w:val="clear" w:color="000000" w:fill="FFFFFF"/>
            <w:noWrap/>
            <w:vAlign w:val="bottom"/>
            <w:hideMark/>
          </w:tcPr>
          <w:p w14:paraId="3676528D" w14:textId="77777777" w:rsidR="00257FCE" w:rsidRPr="008D52DB" w:rsidRDefault="00257FCE" w:rsidP="00257FCE">
            <w:pPr>
              <w:jc w:val="center"/>
              <w:rPr>
                <w:color w:val="000000"/>
                <w:sz w:val="20"/>
                <w:lang w:val="en-ID" w:eastAsia="en-ID"/>
              </w:rPr>
            </w:pPr>
            <w:r w:rsidRPr="008D52DB">
              <w:rPr>
                <w:color w:val="000000"/>
                <w:sz w:val="20"/>
                <w:lang w:val="en-ID" w:eastAsia="en-ID"/>
              </w:rPr>
              <w:t>8,53</w:t>
            </w:r>
          </w:p>
        </w:tc>
        <w:tc>
          <w:tcPr>
            <w:tcW w:w="1275" w:type="dxa"/>
            <w:tcBorders>
              <w:top w:val="single" w:sz="4" w:space="0" w:color="auto"/>
              <w:left w:val="nil"/>
              <w:bottom w:val="single" w:sz="4" w:space="0" w:color="auto"/>
              <w:right w:val="nil"/>
            </w:tcBorders>
            <w:shd w:val="clear" w:color="000000" w:fill="FFFFFF"/>
            <w:noWrap/>
            <w:vAlign w:val="bottom"/>
            <w:hideMark/>
          </w:tcPr>
          <w:p w14:paraId="7449A9B6" w14:textId="77777777" w:rsidR="00257FCE" w:rsidRPr="008D52DB" w:rsidRDefault="00257FCE" w:rsidP="00257FCE">
            <w:pPr>
              <w:jc w:val="center"/>
              <w:rPr>
                <w:color w:val="000000"/>
                <w:sz w:val="20"/>
                <w:lang w:val="en-ID" w:eastAsia="en-ID"/>
              </w:rPr>
            </w:pPr>
            <w:r w:rsidRPr="008D52DB">
              <w:rPr>
                <w:color w:val="000000"/>
                <w:sz w:val="20"/>
                <w:lang w:val="en-ID" w:eastAsia="en-ID"/>
              </w:rPr>
              <w:t>32,69</w:t>
            </w:r>
          </w:p>
        </w:tc>
        <w:tc>
          <w:tcPr>
            <w:tcW w:w="1701" w:type="dxa"/>
            <w:tcBorders>
              <w:top w:val="single" w:sz="4" w:space="0" w:color="auto"/>
              <w:left w:val="nil"/>
              <w:bottom w:val="single" w:sz="4" w:space="0" w:color="auto"/>
              <w:right w:val="nil"/>
            </w:tcBorders>
            <w:shd w:val="clear" w:color="000000" w:fill="FFFFFF"/>
            <w:noWrap/>
            <w:vAlign w:val="bottom"/>
            <w:hideMark/>
          </w:tcPr>
          <w:p w14:paraId="490097B0" w14:textId="77777777" w:rsidR="00257FCE" w:rsidRPr="008D52DB" w:rsidRDefault="00257FCE" w:rsidP="00257FCE">
            <w:pPr>
              <w:jc w:val="center"/>
              <w:rPr>
                <w:color w:val="000000"/>
                <w:sz w:val="20"/>
                <w:lang w:val="en-ID" w:eastAsia="en-ID"/>
              </w:rPr>
            </w:pPr>
            <w:r w:rsidRPr="008D52DB">
              <w:rPr>
                <w:color w:val="000000"/>
                <w:sz w:val="20"/>
                <w:lang w:val="en-ID" w:eastAsia="en-ID"/>
              </w:rPr>
              <w:t>38,49</w:t>
            </w:r>
          </w:p>
        </w:tc>
      </w:tr>
      <w:tr w:rsidR="00257FCE" w:rsidRPr="00257FCE" w14:paraId="2FC89AC8" w14:textId="77777777" w:rsidTr="00257FCE">
        <w:trPr>
          <w:trHeight w:val="300"/>
          <w:jc w:val="center"/>
        </w:trPr>
        <w:tc>
          <w:tcPr>
            <w:tcW w:w="2127" w:type="dxa"/>
            <w:tcBorders>
              <w:top w:val="nil"/>
              <w:left w:val="nil"/>
              <w:bottom w:val="single" w:sz="4" w:space="0" w:color="auto"/>
              <w:right w:val="nil"/>
            </w:tcBorders>
            <w:shd w:val="clear" w:color="000000" w:fill="FFFFFF"/>
            <w:noWrap/>
            <w:vAlign w:val="bottom"/>
            <w:hideMark/>
          </w:tcPr>
          <w:p w14:paraId="35F71AC6" w14:textId="77777777" w:rsidR="00257FCE" w:rsidRPr="008D52DB" w:rsidRDefault="00257FCE" w:rsidP="00257FCE">
            <w:pPr>
              <w:jc w:val="center"/>
              <w:rPr>
                <w:color w:val="000000"/>
                <w:sz w:val="20"/>
                <w:lang w:val="en-ID" w:eastAsia="en-ID"/>
              </w:rPr>
            </w:pPr>
            <w:r w:rsidRPr="008D52DB">
              <w:rPr>
                <w:color w:val="000000"/>
                <w:sz w:val="20"/>
                <w:lang w:val="en-ID" w:eastAsia="en-ID"/>
              </w:rPr>
              <w:t xml:space="preserve">Agreement Test </w:t>
            </w:r>
          </w:p>
        </w:tc>
        <w:tc>
          <w:tcPr>
            <w:tcW w:w="928" w:type="dxa"/>
            <w:tcBorders>
              <w:top w:val="nil"/>
              <w:left w:val="nil"/>
              <w:bottom w:val="single" w:sz="4" w:space="0" w:color="auto"/>
              <w:right w:val="nil"/>
            </w:tcBorders>
            <w:shd w:val="clear" w:color="000000" w:fill="FFFFFF"/>
            <w:noWrap/>
            <w:vAlign w:val="bottom"/>
            <w:hideMark/>
          </w:tcPr>
          <w:p w14:paraId="63CAF8F7" w14:textId="77777777" w:rsidR="00257FCE" w:rsidRPr="008D52DB" w:rsidRDefault="00257FCE" w:rsidP="00257FCE">
            <w:pPr>
              <w:jc w:val="center"/>
              <w:rPr>
                <w:color w:val="000000"/>
                <w:sz w:val="20"/>
                <w:lang w:val="en-ID" w:eastAsia="en-ID"/>
              </w:rPr>
            </w:pPr>
            <w:r w:rsidRPr="008D52DB">
              <w:rPr>
                <w:color w:val="000000"/>
                <w:sz w:val="20"/>
                <w:lang w:val="en-ID" w:eastAsia="en-ID"/>
              </w:rPr>
              <w:t xml:space="preserve">declined </w:t>
            </w:r>
          </w:p>
        </w:tc>
        <w:tc>
          <w:tcPr>
            <w:tcW w:w="1340" w:type="dxa"/>
            <w:tcBorders>
              <w:top w:val="nil"/>
              <w:left w:val="nil"/>
              <w:bottom w:val="single" w:sz="4" w:space="0" w:color="auto"/>
              <w:right w:val="nil"/>
            </w:tcBorders>
            <w:shd w:val="clear" w:color="000000" w:fill="FFFFFF"/>
            <w:noWrap/>
            <w:vAlign w:val="bottom"/>
            <w:hideMark/>
          </w:tcPr>
          <w:p w14:paraId="7CBE102A" w14:textId="77777777" w:rsidR="00257FCE" w:rsidRPr="008D52DB" w:rsidRDefault="00257FCE" w:rsidP="00257FCE">
            <w:pPr>
              <w:jc w:val="center"/>
              <w:rPr>
                <w:color w:val="000000"/>
                <w:sz w:val="20"/>
                <w:lang w:val="en-ID" w:eastAsia="en-ID"/>
              </w:rPr>
            </w:pPr>
            <w:r w:rsidRPr="008D52DB">
              <w:rPr>
                <w:color w:val="000000"/>
                <w:sz w:val="20"/>
                <w:lang w:val="en-ID" w:eastAsia="en-ID"/>
              </w:rPr>
              <w:t>accepted</w:t>
            </w:r>
          </w:p>
        </w:tc>
        <w:tc>
          <w:tcPr>
            <w:tcW w:w="1134" w:type="dxa"/>
            <w:tcBorders>
              <w:top w:val="nil"/>
              <w:left w:val="nil"/>
              <w:bottom w:val="single" w:sz="4" w:space="0" w:color="auto"/>
              <w:right w:val="nil"/>
            </w:tcBorders>
            <w:shd w:val="clear" w:color="000000" w:fill="FFFFFF"/>
            <w:noWrap/>
            <w:vAlign w:val="bottom"/>
            <w:hideMark/>
          </w:tcPr>
          <w:p w14:paraId="227F25CD" w14:textId="77777777" w:rsidR="00257FCE" w:rsidRPr="008D52DB" w:rsidRDefault="00257FCE" w:rsidP="00257FCE">
            <w:pPr>
              <w:jc w:val="center"/>
              <w:rPr>
                <w:color w:val="000000"/>
                <w:sz w:val="20"/>
                <w:lang w:val="en-ID" w:eastAsia="en-ID"/>
              </w:rPr>
            </w:pPr>
            <w:r w:rsidRPr="008D52DB">
              <w:rPr>
                <w:color w:val="000000"/>
                <w:sz w:val="20"/>
                <w:lang w:val="en-ID" w:eastAsia="en-ID"/>
              </w:rPr>
              <w:t>accepted</w:t>
            </w:r>
          </w:p>
        </w:tc>
        <w:tc>
          <w:tcPr>
            <w:tcW w:w="1275" w:type="dxa"/>
            <w:tcBorders>
              <w:top w:val="nil"/>
              <w:left w:val="nil"/>
              <w:bottom w:val="single" w:sz="4" w:space="0" w:color="auto"/>
              <w:right w:val="nil"/>
            </w:tcBorders>
            <w:shd w:val="clear" w:color="000000" w:fill="FFFFFF"/>
            <w:noWrap/>
            <w:vAlign w:val="bottom"/>
            <w:hideMark/>
          </w:tcPr>
          <w:p w14:paraId="02D9FDC5" w14:textId="77777777" w:rsidR="00257FCE" w:rsidRPr="008D52DB" w:rsidRDefault="00257FCE" w:rsidP="00257FCE">
            <w:pPr>
              <w:jc w:val="center"/>
              <w:rPr>
                <w:color w:val="000000"/>
                <w:sz w:val="20"/>
                <w:lang w:val="en-ID" w:eastAsia="en-ID"/>
              </w:rPr>
            </w:pPr>
            <w:r w:rsidRPr="008D52DB">
              <w:rPr>
                <w:color w:val="000000"/>
                <w:sz w:val="20"/>
                <w:lang w:val="en-ID" w:eastAsia="en-ID"/>
              </w:rPr>
              <w:t>accepted</w:t>
            </w:r>
          </w:p>
        </w:tc>
        <w:tc>
          <w:tcPr>
            <w:tcW w:w="1701" w:type="dxa"/>
            <w:tcBorders>
              <w:top w:val="nil"/>
              <w:left w:val="nil"/>
              <w:bottom w:val="single" w:sz="4" w:space="0" w:color="auto"/>
              <w:right w:val="nil"/>
            </w:tcBorders>
            <w:shd w:val="clear" w:color="000000" w:fill="FFFFFF"/>
            <w:noWrap/>
            <w:vAlign w:val="bottom"/>
            <w:hideMark/>
          </w:tcPr>
          <w:p w14:paraId="7FE92F4D" w14:textId="77777777" w:rsidR="00257FCE" w:rsidRPr="008D52DB" w:rsidRDefault="00257FCE" w:rsidP="00257FCE">
            <w:pPr>
              <w:jc w:val="center"/>
              <w:rPr>
                <w:color w:val="000000"/>
                <w:sz w:val="20"/>
                <w:lang w:val="en-ID" w:eastAsia="en-ID"/>
              </w:rPr>
            </w:pPr>
            <w:r w:rsidRPr="008D52DB">
              <w:rPr>
                <w:color w:val="000000"/>
                <w:sz w:val="20"/>
                <w:lang w:val="en-ID" w:eastAsia="en-ID"/>
              </w:rPr>
              <w:t xml:space="preserve">declined </w:t>
            </w:r>
          </w:p>
        </w:tc>
      </w:tr>
    </w:tbl>
    <w:p w14:paraId="3DE6B429" w14:textId="77777777" w:rsidR="00D8156A" w:rsidRDefault="00D8156A" w:rsidP="00D8156A">
      <w:pPr>
        <w:pStyle w:val="Paragraph"/>
        <w:jc w:val="center"/>
      </w:pPr>
    </w:p>
    <w:p w14:paraId="569A6A00" w14:textId="77777777" w:rsidR="00D8156A" w:rsidRDefault="00D8156A" w:rsidP="00D8156A">
      <w:pPr>
        <w:pStyle w:val="Paragraph"/>
        <w:jc w:val="center"/>
      </w:pPr>
    </w:p>
    <w:p w14:paraId="7CE16B6C" w14:textId="77777777" w:rsidR="00D8156A" w:rsidRDefault="00D8156A" w:rsidP="00D8156A">
      <w:pPr>
        <w:pStyle w:val="Paragraph"/>
      </w:pPr>
      <w:r w:rsidRPr="00D8156A">
        <w:t>The designed rainfall used for the base discharge analysis plan is the result of the frequency analysis of the Gumbel method as shown in TABLE 3.</w:t>
      </w:r>
    </w:p>
    <w:p w14:paraId="6EE2FDE0" w14:textId="77777777" w:rsidR="00D8156A" w:rsidRDefault="00D8156A" w:rsidP="00D8156A">
      <w:pPr>
        <w:pStyle w:val="Paragraph"/>
      </w:pPr>
    </w:p>
    <w:p w14:paraId="15326D18" w14:textId="77777777" w:rsidR="00D8156A" w:rsidRDefault="00D8156A" w:rsidP="00D8156A">
      <w:pPr>
        <w:pStyle w:val="TableCaption"/>
        <w:rPr>
          <w:noProof/>
        </w:rPr>
      </w:pPr>
      <w:bookmarkStart w:id="1" w:name="_Hlk36542435"/>
      <w:r w:rsidRPr="00D8156A">
        <w:rPr>
          <w:b/>
          <w:bCs/>
          <w:noProof/>
          <w:lang w:val="id-ID"/>
        </w:rPr>
        <w:t>TAB</w:t>
      </w:r>
      <w:r w:rsidRPr="00D8156A">
        <w:rPr>
          <w:b/>
          <w:bCs/>
          <w:noProof/>
          <w:lang w:val="en-ID"/>
        </w:rPr>
        <w:t>LE</w:t>
      </w:r>
      <w:r w:rsidRPr="00D8156A">
        <w:rPr>
          <w:b/>
          <w:bCs/>
          <w:noProof/>
          <w:lang w:val="id-ID"/>
        </w:rPr>
        <w:t xml:space="preserve"> </w:t>
      </w:r>
      <w:r w:rsidRPr="00D8156A">
        <w:rPr>
          <w:b/>
          <w:bCs/>
          <w:noProof/>
        </w:rPr>
        <w:t>3</w:t>
      </w:r>
      <w:r w:rsidRPr="00DF77AD">
        <w:rPr>
          <w:noProof/>
          <w:lang w:val="id-ID"/>
        </w:rPr>
        <w:t>.</w:t>
      </w:r>
      <w:r w:rsidRPr="00DF77AD">
        <w:rPr>
          <w:noProof/>
        </w:rPr>
        <w:t xml:space="preserve"> </w:t>
      </w:r>
      <w:r>
        <w:rPr>
          <w:noProof/>
        </w:rPr>
        <w:t>Designed Rainfall</w:t>
      </w:r>
    </w:p>
    <w:tbl>
      <w:tblPr>
        <w:tblW w:w="7938" w:type="dxa"/>
        <w:jc w:val="center"/>
        <w:tblLook w:val="04A0" w:firstRow="1" w:lastRow="0" w:firstColumn="1" w:lastColumn="0" w:noHBand="0" w:noVBand="1"/>
      </w:tblPr>
      <w:tblGrid>
        <w:gridCol w:w="1556"/>
        <w:gridCol w:w="872"/>
        <w:gridCol w:w="1400"/>
        <w:gridCol w:w="1134"/>
        <w:gridCol w:w="1275"/>
        <w:gridCol w:w="1701"/>
      </w:tblGrid>
      <w:tr w:rsidR="0044358C" w:rsidRPr="0044358C" w14:paraId="448745E2" w14:textId="77777777" w:rsidTr="0044358C">
        <w:trPr>
          <w:trHeight w:val="300"/>
          <w:jc w:val="center"/>
        </w:trPr>
        <w:tc>
          <w:tcPr>
            <w:tcW w:w="1556" w:type="dxa"/>
            <w:tcBorders>
              <w:top w:val="single" w:sz="4" w:space="0" w:color="auto"/>
              <w:left w:val="nil"/>
              <w:bottom w:val="nil"/>
              <w:right w:val="nil"/>
            </w:tcBorders>
            <w:shd w:val="clear" w:color="000000" w:fill="FFFFFF"/>
            <w:noWrap/>
            <w:vAlign w:val="bottom"/>
            <w:hideMark/>
          </w:tcPr>
          <w:p w14:paraId="4A8FE8CA"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Return Period</w:t>
            </w:r>
          </w:p>
        </w:tc>
        <w:tc>
          <w:tcPr>
            <w:tcW w:w="6382" w:type="dxa"/>
            <w:gridSpan w:val="5"/>
            <w:tcBorders>
              <w:top w:val="single" w:sz="4" w:space="0" w:color="auto"/>
              <w:left w:val="nil"/>
              <w:bottom w:val="single" w:sz="4" w:space="0" w:color="auto"/>
              <w:right w:val="nil"/>
            </w:tcBorders>
            <w:shd w:val="clear" w:color="000000" w:fill="FFFFFF"/>
            <w:noWrap/>
            <w:vAlign w:val="bottom"/>
            <w:hideMark/>
          </w:tcPr>
          <w:p w14:paraId="0DE27AA2"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Frequency Analysis of Designed Rainfall (mm)</w:t>
            </w:r>
          </w:p>
        </w:tc>
      </w:tr>
      <w:tr w:rsidR="0044358C" w:rsidRPr="0044358C" w14:paraId="205344E9" w14:textId="77777777" w:rsidTr="0044358C">
        <w:trPr>
          <w:trHeight w:val="300"/>
          <w:jc w:val="center"/>
        </w:trPr>
        <w:tc>
          <w:tcPr>
            <w:tcW w:w="1556" w:type="dxa"/>
            <w:tcBorders>
              <w:top w:val="nil"/>
              <w:left w:val="nil"/>
              <w:bottom w:val="single" w:sz="4" w:space="0" w:color="auto"/>
              <w:right w:val="nil"/>
            </w:tcBorders>
            <w:shd w:val="clear" w:color="000000" w:fill="FFFFFF"/>
            <w:noWrap/>
            <w:vAlign w:val="bottom"/>
            <w:hideMark/>
          </w:tcPr>
          <w:p w14:paraId="1490CF50"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 </w:t>
            </w:r>
          </w:p>
        </w:tc>
        <w:tc>
          <w:tcPr>
            <w:tcW w:w="872" w:type="dxa"/>
            <w:tcBorders>
              <w:top w:val="nil"/>
              <w:left w:val="nil"/>
              <w:bottom w:val="single" w:sz="4" w:space="0" w:color="auto"/>
              <w:right w:val="nil"/>
            </w:tcBorders>
            <w:shd w:val="clear" w:color="000000" w:fill="FFFFFF"/>
            <w:noWrap/>
            <w:vAlign w:val="bottom"/>
            <w:hideMark/>
          </w:tcPr>
          <w:p w14:paraId="126DEC3C"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Normal</w:t>
            </w:r>
          </w:p>
        </w:tc>
        <w:tc>
          <w:tcPr>
            <w:tcW w:w="1400" w:type="dxa"/>
            <w:tcBorders>
              <w:top w:val="nil"/>
              <w:left w:val="nil"/>
              <w:bottom w:val="single" w:sz="4" w:space="0" w:color="auto"/>
              <w:right w:val="nil"/>
            </w:tcBorders>
            <w:shd w:val="clear" w:color="000000" w:fill="FFFFFF"/>
            <w:noWrap/>
            <w:vAlign w:val="bottom"/>
            <w:hideMark/>
          </w:tcPr>
          <w:p w14:paraId="1E0C67CE"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Log Normal</w:t>
            </w:r>
          </w:p>
        </w:tc>
        <w:tc>
          <w:tcPr>
            <w:tcW w:w="1134" w:type="dxa"/>
            <w:tcBorders>
              <w:top w:val="nil"/>
              <w:left w:val="nil"/>
              <w:bottom w:val="single" w:sz="4" w:space="0" w:color="auto"/>
              <w:right w:val="nil"/>
            </w:tcBorders>
            <w:shd w:val="clear" w:color="000000" w:fill="FFFFFF"/>
            <w:noWrap/>
            <w:vAlign w:val="bottom"/>
            <w:hideMark/>
          </w:tcPr>
          <w:p w14:paraId="5CF7118A"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Gumbel II</w:t>
            </w:r>
          </w:p>
        </w:tc>
        <w:tc>
          <w:tcPr>
            <w:tcW w:w="1275" w:type="dxa"/>
            <w:tcBorders>
              <w:top w:val="nil"/>
              <w:left w:val="nil"/>
              <w:bottom w:val="single" w:sz="4" w:space="0" w:color="auto"/>
              <w:right w:val="nil"/>
            </w:tcBorders>
            <w:shd w:val="clear" w:color="000000" w:fill="FFFFFF"/>
            <w:noWrap/>
            <w:vAlign w:val="bottom"/>
            <w:hideMark/>
          </w:tcPr>
          <w:p w14:paraId="0D68D4D2"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Pearson III</w:t>
            </w:r>
          </w:p>
        </w:tc>
        <w:tc>
          <w:tcPr>
            <w:tcW w:w="1701" w:type="dxa"/>
            <w:tcBorders>
              <w:top w:val="nil"/>
              <w:left w:val="nil"/>
              <w:bottom w:val="single" w:sz="4" w:space="0" w:color="auto"/>
              <w:right w:val="nil"/>
            </w:tcBorders>
            <w:shd w:val="clear" w:color="000000" w:fill="FFFFFF"/>
            <w:noWrap/>
            <w:vAlign w:val="bottom"/>
            <w:hideMark/>
          </w:tcPr>
          <w:p w14:paraId="09B92F2B" w14:textId="77777777" w:rsidR="0044358C" w:rsidRPr="0044358C" w:rsidRDefault="0044358C" w:rsidP="0044358C">
            <w:pPr>
              <w:jc w:val="center"/>
              <w:rPr>
                <w:b/>
                <w:bCs/>
                <w:color w:val="000000"/>
                <w:sz w:val="20"/>
                <w:lang w:val="en-ID" w:eastAsia="en-ID"/>
              </w:rPr>
            </w:pPr>
            <w:r w:rsidRPr="0044358C">
              <w:rPr>
                <w:b/>
                <w:bCs/>
                <w:color w:val="000000"/>
                <w:sz w:val="20"/>
                <w:lang w:val="en-ID" w:eastAsia="en-ID"/>
              </w:rPr>
              <w:t>Log Pearson III</w:t>
            </w:r>
          </w:p>
        </w:tc>
      </w:tr>
      <w:tr w:rsidR="0044358C" w:rsidRPr="0044358C" w14:paraId="600C004E" w14:textId="77777777" w:rsidTr="0044358C">
        <w:trPr>
          <w:trHeight w:val="300"/>
          <w:jc w:val="center"/>
        </w:trPr>
        <w:tc>
          <w:tcPr>
            <w:tcW w:w="1556" w:type="dxa"/>
            <w:tcBorders>
              <w:top w:val="nil"/>
              <w:left w:val="nil"/>
              <w:bottom w:val="nil"/>
              <w:right w:val="nil"/>
            </w:tcBorders>
            <w:shd w:val="clear" w:color="000000" w:fill="FFFFFF"/>
            <w:noWrap/>
            <w:vAlign w:val="bottom"/>
            <w:hideMark/>
          </w:tcPr>
          <w:p w14:paraId="358772A4" w14:textId="77777777" w:rsidR="0044358C" w:rsidRPr="0044358C" w:rsidRDefault="0044358C" w:rsidP="0044358C">
            <w:pPr>
              <w:jc w:val="center"/>
              <w:rPr>
                <w:color w:val="000000"/>
                <w:sz w:val="20"/>
                <w:lang w:val="en-ID" w:eastAsia="en-ID"/>
              </w:rPr>
            </w:pPr>
            <w:r w:rsidRPr="0044358C">
              <w:rPr>
                <w:color w:val="000000"/>
                <w:sz w:val="20"/>
                <w:lang w:val="en-ID" w:eastAsia="en-ID"/>
              </w:rPr>
              <w:t>2</w:t>
            </w:r>
          </w:p>
        </w:tc>
        <w:tc>
          <w:tcPr>
            <w:tcW w:w="872" w:type="dxa"/>
            <w:tcBorders>
              <w:top w:val="nil"/>
              <w:left w:val="nil"/>
              <w:bottom w:val="nil"/>
              <w:right w:val="nil"/>
            </w:tcBorders>
            <w:shd w:val="clear" w:color="000000" w:fill="FFFFFF"/>
            <w:noWrap/>
            <w:vAlign w:val="bottom"/>
            <w:hideMark/>
          </w:tcPr>
          <w:p w14:paraId="2845C8CF" w14:textId="77777777" w:rsidR="0044358C" w:rsidRPr="0044358C" w:rsidRDefault="0044358C" w:rsidP="0044358C">
            <w:pPr>
              <w:jc w:val="center"/>
              <w:rPr>
                <w:color w:val="000000"/>
                <w:sz w:val="20"/>
                <w:lang w:val="en-ID" w:eastAsia="en-ID"/>
              </w:rPr>
            </w:pPr>
            <w:r w:rsidRPr="0044358C">
              <w:rPr>
                <w:color w:val="000000"/>
                <w:sz w:val="20"/>
                <w:lang w:val="en-ID" w:eastAsia="en-ID"/>
              </w:rPr>
              <w:t>73,34</w:t>
            </w:r>
          </w:p>
        </w:tc>
        <w:tc>
          <w:tcPr>
            <w:tcW w:w="1400" w:type="dxa"/>
            <w:tcBorders>
              <w:top w:val="nil"/>
              <w:left w:val="nil"/>
              <w:bottom w:val="nil"/>
              <w:right w:val="nil"/>
            </w:tcBorders>
            <w:shd w:val="clear" w:color="000000" w:fill="FFFFFF"/>
            <w:noWrap/>
            <w:vAlign w:val="bottom"/>
            <w:hideMark/>
          </w:tcPr>
          <w:p w14:paraId="18356EC4" w14:textId="77777777" w:rsidR="0044358C" w:rsidRPr="0044358C" w:rsidRDefault="0044358C" w:rsidP="0044358C">
            <w:pPr>
              <w:jc w:val="center"/>
              <w:rPr>
                <w:color w:val="000000"/>
                <w:sz w:val="20"/>
                <w:lang w:val="en-ID" w:eastAsia="en-ID"/>
              </w:rPr>
            </w:pPr>
            <w:r w:rsidRPr="0044358C">
              <w:rPr>
                <w:color w:val="000000"/>
                <w:sz w:val="20"/>
                <w:lang w:val="en-ID" w:eastAsia="en-ID"/>
              </w:rPr>
              <w:t>69,5</w:t>
            </w:r>
          </w:p>
        </w:tc>
        <w:tc>
          <w:tcPr>
            <w:tcW w:w="1134" w:type="dxa"/>
            <w:tcBorders>
              <w:top w:val="nil"/>
              <w:left w:val="nil"/>
              <w:bottom w:val="nil"/>
              <w:right w:val="nil"/>
            </w:tcBorders>
            <w:shd w:val="clear" w:color="000000" w:fill="FFFFFF"/>
            <w:noWrap/>
            <w:vAlign w:val="bottom"/>
            <w:hideMark/>
          </w:tcPr>
          <w:p w14:paraId="54E70635" w14:textId="77777777" w:rsidR="0044358C" w:rsidRPr="0044358C" w:rsidRDefault="0044358C" w:rsidP="0044358C">
            <w:pPr>
              <w:jc w:val="center"/>
              <w:rPr>
                <w:color w:val="000000"/>
                <w:sz w:val="20"/>
                <w:lang w:val="en-ID" w:eastAsia="en-ID"/>
              </w:rPr>
            </w:pPr>
            <w:r w:rsidRPr="0044358C">
              <w:rPr>
                <w:color w:val="000000"/>
                <w:sz w:val="20"/>
                <w:lang w:val="en-ID" w:eastAsia="en-ID"/>
              </w:rPr>
              <w:t>69,76</w:t>
            </w:r>
          </w:p>
        </w:tc>
        <w:tc>
          <w:tcPr>
            <w:tcW w:w="1275" w:type="dxa"/>
            <w:tcBorders>
              <w:top w:val="nil"/>
              <w:left w:val="nil"/>
              <w:bottom w:val="nil"/>
              <w:right w:val="nil"/>
            </w:tcBorders>
            <w:shd w:val="clear" w:color="000000" w:fill="FFFFFF"/>
            <w:noWrap/>
            <w:vAlign w:val="bottom"/>
            <w:hideMark/>
          </w:tcPr>
          <w:p w14:paraId="3DE5F127" w14:textId="77777777" w:rsidR="0044358C" w:rsidRPr="0044358C" w:rsidRDefault="0044358C" w:rsidP="0044358C">
            <w:pPr>
              <w:jc w:val="center"/>
              <w:rPr>
                <w:color w:val="000000"/>
                <w:sz w:val="20"/>
                <w:lang w:val="en-ID" w:eastAsia="en-ID"/>
              </w:rPr>
            </w:pPr>
            <w:r w:rsidRPr="0044358C">
              <w:rPr>
                <w:color w:val="000000"/>
                <w:sz w:val="20"/>
                <w:lang w:val="en-ID" w:eastAsia="en-ID"/>
              </w:rPr>
              <w:t>72,7</w:t>
            </w:r>
          </w:p>
        </w:tc>
        <w:tc>
          <w:tcPr>
            <w:tcW w:w="1701" w:type="dxa"/>
            <w:tcBorders>
              <w:top w:val="nil"/>
              <w:left w:val="nil"/>
              <w:bottom w:val="nil"/>
              <w:right w:val="nil"/>
            </w:tcBorders>
            <w:shd w:val="clear" w:color="000000" w:fill="FFFFFF"/>
            <w:noWrap/>
            <w:vAlign w:val="bottom"/>
            <w:hideMark/>
          </w:tcPr>
          <w:p w14:paraId="39612D1A" w14:textId="77777777" w:rsidR="0044358C" w:rsidRPr="0044358C" w:rsidRDefault="0044358C" w:rsidP="0044358C">
            <w:pPr>
              <w:jc w:val="center"/>
              <w:rPr>
                <w:color w:val="000000"/>
                <w:sz w:val="20"/>
                <w:lang w:val="en-ID" w:eastAsia="en-ID"/>
              </w:rPr>
            </w:pPr>
            <w:r w:rsidRPr="0044358C">
              <w:rPr>
                <w:color w:val="000000"/>
                <w:sz w:val="20"/>
                <w:lang w:val="en-ID" w:eastAsia="en-ID"/>
              </w:rPr>
              <w:t>71,59</w:t>
            </w:r>
          </w:p>
        </w:tc>
      </w:tr>
      <w:tr w:rsidR="0044358C" w:rsidRPr="0044358C" w14:paraId="669AF4E4" w14:textId="77777777" w:rsidTr="0044358C">
        <w:trPr>
          <w:trHeight w:val="300"/>
          <w:jc w:val="center"/>
        </w:trPr>
        <w:tc>
          <w:tcPr>
            <w:tcW w:w="1556" w:type="dxa"/>
            <w:tcBorders>
              <w:top w:val="nil"/>
              <w:left w:val="nil"/>
              <w:bottom w:val="nil"/>
              <w:right w:val="nil"/>
            </w:tcBorders>
            <w:shd w:val="clear" w:color="000000" w:fill="FFFFFF"/>
            <w:noWrap/>
            <w:vAlign w:val="bottom"/>
            <w:hideMark/>
          </w:tcPr>
          <w:p w14:paraId="4774A393" w14:textId="77777777" w:rsidR="0044358C" w:rsidRPr="0044358C" w:rsidRDefault="0044358C" w:rsidP="0044358C">
            <w:pPr>
              <w:jc w:val="center"/>
              <w:rPr>
                <w:color w:val="000000"/>
                <w:sz w:val="20"/>
                <w:lang w:val="en-ID" w:eastAsia="en-ID"/>
              </w:rPr>
            </w:pPr>
            <w:r w:rsidRPr="0044358C">
              <w:rPr>
                <w:color w:val="000000"/>
                <w:sz w:val="20"/>
                <w:lang w:val="en-ID" w:eastAsia="en-ID"/>
              </w:rPr>
              <w:t>5</w:t>
            </w:r>
          </w:p>
        </w:tc>
        <w:tc>
          <w:tcPr>
            <w:tcW w:w="872" w:type="dxa"/>
            <w:tcBorders>
              <w:top w:val="nil"/>
              <w:left w:val="nil"/>
              <w:bottom w:val="nil"/>
              <w:right w:val="nil"/>
            </w:tcBorders>
            <w:shd w:val="clear" w:color="000000" w:fill="FFFFFF"/>
            <w:noWrap/>
            <w:vAlign w:val="bottom"/>
            <w:hideMark/>
          </w:tcPr>
          <w:p w14:paraId="60B4262D" w14:textId="77777777" w:rsidR="0044358C" w:rsidRPr="0044358C" w:rsidRDefault="0044358C" w:rsidP="0044358C">
            <w:pPr>
              <w:jc w:val="center"/>
              <w:rPr>
                <w:color w:val="000000"/>
                <w:sz w:val="20"/>
                <w:lang w:val="en-ID" w:eastAsia="en-ID"/>
              </w:rPr>
            </w:pPr>
            <w:r w:rsidRPr="0044358C">
              <w:rPr>
                <w:color w:val="000000"/>
                <w:sz w:val="20"/>
                <w:lang w:val="en-ID" w:eastAsia="en-ID"/>
              </w:rPr>
              <w:t>94,16</w:t>
            </w:r>
          </w:p>
        </w:tc>
        <w:tc>
          <w:tcPr>
            <w:tcW w:w="1400" w:type="dxa"/>
            <w:tcBorders>
              <w:top w:val="nil"/>
              <w:left w:val="nil"/>
              <w:bottom w:val="nil"/>
              <w:right w:val="nil"/>
            </w:tcBorders>
            <w:shd w:val="clear" w:color="000000" w:fill="FFFFFF"/>
            <w:noWrap/>
            <w:vAlign w:val="bottom"/>
            <w:hideMark/>
          </w:tcPr>
          <w:p w14:paraId="7A297C23" w14:textId="77777777" w:rsidR="0044358C" w:rsidRPr="0044358C" w:rsidRDefault="0044358C" w:rsidP="0044358C">
            <w:pPr>
              <w:jc w:val="center"/>
              <w:rPr>
                <w:color w:val="000000"/>
                <w:sz w:val="20"/>
                <w:lang w:val="en-ID" w:eastAsia="en-ID"/>
              </w:rPr>
            </w:pPr>
            <w:r w:rsidRPr="0044358C">
              <w:rPr>
                <w:color w:val="000000"/>
                <w:sz w:val="20"/>
                <w:lang w:val="en-ID" w:eastAsia="en-ID"/>
              </w:rPr>
              <w:t>91,78</w:t>
            </w:r>
          </w:p>
        </w:tc>
        <w:tc>
          <w:tcPr>
            <w:tcW w:w="1134" w:type="dxa"/>
            <w:tcBorders>
              <w:top w:val="nil"/>
              <w:left w:val="nil"/>
              <w:bottom w:val="nil"/>
              <w:right w:val="nil"/>
            </w:tcBorders>
            <w:shd w:val="clear" w:color="000000" w:fill="FFFFFF"/>
            <w:noWrap/>
            <w:vAlign w:val="bottom"/>
            <w:hideMark/>
          </w:tcPr>
          <w:p w14:paraId="248C4B38" w14:textId="77777777" w:rsidR="0044358C" w:rsidRPr="0044358C" w:rsidRDefault="0044358C" w:rsidP="0044358C">
            <w:pPr>
              <w:jc w:val="center"/>
              <w:rPr>
                <w:color w:val="000000"/>
                <w:sz w:val="20"/>
                <w:lang w:val="en-ID" w:eastAsia="en-ID"/>
              </w:rPr>
            </w:pPr>
            <w:r w:rsidRPr="0044358C">
              <w:rPr>
                <w:color w:val="000000"/>
                <w:sz w:val="20"/>
                <w:lang w:val="en-ID" w:eastAsia="en-ID"/>
              </w:rPr>
              <w:t>96,99</w:t>
            </w:r>
          </w:p>
        </w:tc>
        <w:tc>
          <w:tcPr>
            <w:tcW w:w="1275" w:type="dxa"/>
            <w:tcBorders>
              <w:top w:val="nil"/>
              <w:left w:val="nil"/>
              <w:bottom w:val="nil"/>
              <w:right w:val="nil"/>
            </w:tcBorders>
            <w:shd w:val="clear" w:color="000000" w:fill="FFFFFF"/>
            <w:noWrap/>
            <w:vAlign w:val="bottom"/>
            <w:hideMark/>
          </w:tcPr>
          <w:p w14:paraId="352E6A9A" w14:textId="77777777" w:rsidR="0044358C" w:rsidRPr="0044358C" w:rsidRDefault="0044358C" w:rsidP="0044358C">
            <w:pPr>
              <w:jc w:val="center"/>
              <w:rPr>
                <w:color w:val="000000"/>
                <w:sz w:val="20"/>
                <w:lang w:val="en-ID" w:eastAsia="en-ID"/>
              </w:rPr>
            </w:pPr>
            <w:r w:rsidRPr="0044358C">
              <w:rPr>
                <w:color w:val="000000"/>
                <w:sz w:val="20"/>
                <w:lang w:val="en-ID" w:eastAsia="en-ID"/>
              </w:rPr>
              <w:t>84,99</w:t>
            </w:r>
          </w:p>
        </w:tc>
        <w:tc>
          <w:tcPr>
            <w:tcW w:w="1701" w:type="dxa"/>
            <w:tcBorders>
              <w:top w:val="nil"/>
              <w:left w:val="nil"/>
              <w:bottom w:val="nil"/>
              <w:right w:val="nil"/>
            </w:tcBorders>
            <w:shd w:val="clear" w:color="000000" w:fill="FFFFFF"/>
            <w:noWrap/>
            <w:vAlign w:val="bottom"/>
            <w:hideMark/>
          </w:tcPr>
          <w:p w14:paraId="50BC65D1" w14:textId="77777777" w:rsidR="0044358C" w:rsidRPr="0044358C" w:rsidRDefault="0044358C" w:rsidP="0044358C">
            <w:pPr>
              <w:jc w:val="center"/>
              <w:rPr>
                <w:color w:val="000000"/>
                <w:sz w:val="20"/>
                <w:lang w:val="en-ID" w:eastAsia="en-ID"/>
              </w:rPr>
            </w:pPr>
            <w:r w:rsidRPr="0044358C">
              <w:rPr>
                <w:color w:val="000000"/>
                <w:sz w:val="20"/>
                <w:lang w:val="en-ID" w:eastAsia="en-ID"/>
              </w:rPr>
              <w:t>94,69</w:t>
            </w:r>
          </w:p>
        </w:tc>
      </w:tr>
      <w:tr w:rsidR="0044358C" w:rsidRPr="0044358C" w14:paraId="4514E734" w14:textId="77777777" w:rsidTr="0044358C">
        <w:trPr>
          <w:trHeight w:val="300"/>
          <w:jc w:val="center"/>
        </w:trPr>
        <w:tc>
          <w:tcPr>
            <w:tcW w:w="1556" w:type="dxa"/>
            <w:tcBorders>
              <w:top w:val="nil"/>
              <w:left w:val="nil"/>
              <w:bottom w:val="nil"/>
              <w:right w:val="nil"/>
            </w:tcBorders>
            <w:shd w:val="clear" w:color="000000" w:fill="FFFFFF"/>
            <w:noWrap/>
            <w:vAlign w:val="bottom"/>
            <w:hideMark/>
          </w:tcPr>
          <w:p w14:paraId="61B1B33B" w14:textId="77777777" w:rsidR="0044358C" w:rsidRPr="0044358C" w:rsidRDefault="0044358C" w:rsidP="0044358C">
            <w:pPr>
              <w:jc w:val="center"/>
              <w:rPr>
                <w:color w:val="000000"/>
                <w:sz w:val="20"/>
                <w:lang w:val="en-ID" w:eastAsia="en-ID"/>
              </w:rPr>
            </w:pPr>
            <w:r w:rsidRPr="0044358C">
              <w:rPr>
                <w:color w:val="000000"/>
                <w:sz w:val="20"/>
                <w:lang w:val="en-ID" w:eastAsia="en-ID"/>
              </w:rPr>
              <w:t>10</w:t>
            </w:r>
          </w:p>
        </w:tc>
        <w:tc>
          <w:tcPr>
            <w:tcW w:w="872" w:type="dxa"/>
            <w:tcBorders>
              <w:top w:val="nil"/>
              <w:left w:val="nil"/>
              <w:bottom w:val="nil"/>
              <w:right w:val="nil"/>
            </w:tcBorders>
            <w:shd w:val="clear" w:color="000000" w:fill="FFFFFF"/>
            <w:noWrap/>
            <w:vAlign w:val="bottom"/>
            <w:hideMark/>
          </w:tcPr>
          <w:p w14:paraId="7935C78E" w14:textId="77777777" w:rsidR="0044358C" w:rsidRPr="0044358C" w:rsidRDefault="0044358C" w:rsidP="0044358C">
            <w:pPr>
              <w:jc w:val="center"/>
              <w:rPr>
                <w:color w:val="000000"/>
                <w:sz w:val="20"/>
                <w:lang w:val="en-ID" w:eastAsia="en-ID"/>
              </w:rPr>
            </w:pPr>
            <w:r w:rsidRPr="0044358C">
              <w:rPr>
                <w:color w:val="000000"/>
                <w:sz w:val="20"/>
                <w:lang w:val="en-ID" w:eastAsia="en-ID"/>
              </w:rPr>
              <w:t>105,06</w:t>
            </w:r>
          </w:p>
        </w:tc>
        <w:tc>
          <w:tcPr>
            <w:tcW w:w="1400" w:type="dxa"/>
            <w:tcBorders>
              <w:top w:val="nil"/>
              <w:left w:val="nil"/>
              <w:bottom w:val="nil"/>
              <w:right w:val="nil"/>
            </w:tcBorders>
            <w:shd w:val="clear" w:color="000000" w:fill="FFFFFF"/>
            <w:noWrap/>
            <w:vAlign w:val="bottom"/>
            <w:hideMark/>
          </w:tcPr>
          <w:p w14:paraId="1F358CB9" w14:textId="77777777" w:rsidR="0044358C" w:rsidRPr="0044358C" w:rsidRDefault="0044358C" w:rsidP="0044358C">
            <w:pPr>
              <w:jc w:val="center"/>
              <w:rPr>
                <w:color w:val="000000"/>
                <w:sz w:val="20"/>
                <w:lang w:val="en-ID" w:eastAsia="en-ID"/>
              </w:rPr>
            </w:pPr>
            <w:r w:rsidRPr="0044358C">
              <w:rPr>
                <w:color w:val="000000"/>
                <w:sz w:val="20"/>
                <w:lang w:val="en-ID" w:eastAsia="en-ID"/>
              </w:rPr>
              <w:t>105,88</w:t>
            </w:r>
          </w:p>
        </w:tc>
        <w:tc>
          <w:tcPr>
            <w:tcW w:w="1134" w:type="dxa"/>
            <w:tcBorders>
              <w:top w:val="nil"/>
              <w:left w:val="nil"/>
              <w:bottom w:val="nil"/>
              <w:right w:val="nil"/>
            </w:tcBorders>
            <w:shd w:val="clear" w:color="000000" w:fill="FFFFFF"/>
            <w:noWrap/>
            <w:vAlign w:val="bottom"/>
            <w:hideMark/>
          </w:tcPr>
          <w:p w14:paraId="64644BAE" w14:textId="77777777" w:rsidR="0044358C" w:rsidRPr="0044358C" w:rsidRDefault="0044358C" w:rsidP="0044358C">
            <w:pPr>
              <w:jc w:val="center"/>
              <w:rPr>
                <w:color w:val="000000"/>
                <w:sz w:val="20"/>
                <w:lang w:val="en-ID" w:eastAsia="en-ID"/>
              </w:rPr>
            </w:pPr>
            <w:r w:rsidRPr="0044358C">
              <w:rPr>
                <w:color w:val="000000"/>
                <w:sz w:val="20"/>
                <w:lang w:val="en-ID" w:eastAsia="en-ID"/>
              </w:rPr>
              <w:t>115,01</w:t>
            </w:r>
          </w:p>
        </w:tc>
        <w:tc>
          <w:tcPr>
            <w:tcW w:w="1275" w:type="dxa"/>
            <w:tcBorders>
              <w:top w:val="nil"/>
              <w:left w:val="nil"/>
              <w:bottom w:val="nil"/>
              <w:right w:val="nil"/>
            </w:tcBorders>
            <w:shd w:val="clear" w:color="000000" w:fill="FFFFFF"/>
            <w:noWrap/>
            <w:vAlign w:val="bottom"/>
            <w:hideMark/>
          </w:tcPr>
          <w:p w14:paraId="76B82E12" w14:textId="77777777" w:rsidR="0044358C" w:rsidRPr="0044358C" w:rsidRDefault="0044358C" w:rsidP="0044358C">
            <w:pPr>
              <w:jc w:val="center"/>
              <w:rPr>
                <w:color w:val="000000"/>
                <w:sz w:val="20"/>
                <w:lang w:val="en-ID" w:eastAsia="en-ID"/>
              </w:rPr>
            </w:pPr>
            <w:r w:rsidRPr="0044358C">
              <w:rPr>
                <w:color w:val="000000"/>
                <w:sz w:val="20"/>
                <w:lang w:val="en-ID" w:eastAsia="en-ID"/>
              </w:rPr>
              <w:t>105,49</w:t>
            </w:r>
          </w:p>
        </w:tc>
        <w:tc>
          <w:tcPr>
            <w:tcW w:w="1701" w:type="dxa"/>
            <w:tcBorders>
              <w:top w:val="nil"/>
              <w:left w:val="nil"/>
              <w:bottom w:val="nil"/>
              <w:right w:val="nil"/>
            </w:tcBorders>
            <w:shd w:val="clear" w:color="000000" w:fill="FFFFFF"/>
            <w:noWrap/>
            <w:vAlign w:val="bottom"/>
            <w:hideMark/>
          </w:tcPr>
          <w:p w14:paraId="12CC5CE8" w14:textId="77777777" w:rsidR="0044358C" w:rsidRPr="0044358C" w:rsidRDefault="0044358C" w:rsidP="0044358C">
            <w:pPr>
              <w:jc w:val="center"/>
              <w:rPr>
                <w:color w:val="000000"/>
                <w:sz w:val="20"/>
                <w:lang w:val="en-ID" w:eastAsia="en-ID"/>
              </w:rPr>
            </w:pPr>
            <w:r w:rsidRPr="0044358C">
              <w:rPr>
                <w:color w:val="000000"/>
                <w:sz w:val="20"/>
                <w:lang w:val="en-ID" w:eastAsia="en-ID"/>
              </w:rPr>
              <w:t>107,57</w:t>
            </w:r>
          </w:p>
        </w:tc>
      </w:tr>
      <w:tr w:rsidR="0044358C" w:rsidRPr="0044358C" w14:paraId="66C0CCC8" w14:textId="77777777" w:rsidTr="0044358C">
        <w:trPr>
          <w:trHeight w:val="300"/>
          <w:jc w:val="center"/>
        </w:trPr>
        <w:tc>
          <w:tcPr>
            <w:tcW w:w="1556" w:type="dxa"/>
            <w:tcBorders>
              <w:top w:val="nil"/>
              <w:left w:val="nil"/>
              <w:bottom w:val="nil"/>
              <w:right w:val="nil"/>
            </w:tcBorders>
            <w:shd w:val="clear" w:color="000000" w:fill="FFFFFF"/>
            <w:noWrap/>
            <w:vAlign w:val="bottom"/>
            <w:hideMark/>
          </w:tcPr>
          <w:p w14:paraId="4DF69533" w14:textId="77777777" w:rsidR="0044358C" w:rsidRPr="0044358C" w:rsidRDefault="0044358C" w:rsidP="0044358C">
            <w:pPr>
              <w:jc w:val="center"/>
              <w:rPr>
                <w:color w:val="000000"/>
                <w:sz w:val="20"/>
                <w:lang w:val="en-ID" w:eastAsia="en-ID"/>
              </w:rPr>
            </w:pPr>
            <w:r w:rsidRPr="0044358C">
              <w:rPr>
                <w:color w:val="000000"/>
                <w:sz w:val="20"/>
                <w:lang w:val="en-ID" w:eastAsia="en-ID"/>
              </w:rPr>
              <w:t>25</w:t>
            </w:r>
          </w:p>
        </w:tc>
        <w:tc>
          <w:tcPr>
            <w:tcW w:w="872" w:type="dxa"/>
            <w:tcBorders>
              <w:top w:val="nil"/>
              <w:left w:val="nil"/>
              <w:bottom w:val="nil"/>
              <w:right w:val="nil"/>
            </w:tcBorders>
            <w:shd w:val="clear" w:color="000000" w:fill="FFFFFF"/>
            <w:noWrap/>
            <w:vAlign w:val="bottom"/>
            <w:hideMark/>
          </w:tcPr>
          <w:p w14:paraId="07C6A12B" w14:textId="77777777" w:rsidR="0044358C" w:rsidRPr="0044358C" w:rsidRDefault="0044358C" w:rsidP="0044358C">
            <w:pPr>
              <w:jc w:val="center"/>
              <w:rPr>
                <w:color w:val="000000"/>
                <w:sz w:val="20"/>
                <w:lang w:val="en-ID" w:eastAsia="en-ID"/>
              </w:rPr>
            </w:pPr>
            <w:r w:rsidRPr="0044358C">
              <w:rPr>
                <w:color w:val="000000"/>
                <w:sz w:val="20"/>
                <w:lang w:val="en-ID" w:eastAsia="en-ID"/>
              </w:rPr>
              <w:t>113,98</w:t>
            </w:r>
          </w:p>
        </w:tc>
        <w:tc>
          <w:tcPr>
            <w:tcW w:w="1400" w:type="dxa"/>
            <w:tcBorders>
              <w:top w:val="nil"/>
              <w:left w:val="nil"/>
              <w:bottom w:val="nil"/>
              <w:right w:val="nil"/>
            </w:tcBorders>
            <w:shd w:val="clear" w:color="000000" w:fill="FFFFFF"/>
            <w:noWrap/>
            <w:vAlign w:val="bottom"/>
            <w:hideMark/>
          </w:tcPr>
          <w:p w14:paraId="6A21A7B7" w14:textId="77777777" w:rsidR="0044358C" w:rsidRPr="0044358C" w:rsidRDefault="0044358C" w:rsidP="0044358C">
            <w:pPr>
              <w:jc w:val="center"/>
              <w:rPr>
                <w:color w:val="000000"/>
                <w:sz w:val="20"/>
                <w:lang w:val="en-ID" w:eastAsia="en-ID"/>
              </w:rPr>
            </w:pPr>
            <w:r w:rsidRPr="0044358C">
              <w:rPr>
                <w:color w:val="000000"/>
                <w:sz w:val="20"/>
                <w:lang w:val="en-ID" w:eastAsia="en-ID"/>
              </w:rPr>
              <w:t>122,15</w:t>
            </w:r>
          </w:p>
        </w:tc>
        <w:tc>
          <w:tcPr>
            <w:tcW w:w="1134" w:type="dxa"/>
            <w:tcBorders>
              <w:top w:val="nil"/>
              <w:left w:val="nil"/>
              <w:bottom w:val="nil"/>
              <w:right w:val="nil"/>
            </w:tcBorders>
            <w:shd w:val="clear" w:color="000000" w:fill="FFFFFF"/>
            <w:noWrap/>
            <w:vAlign w:val="bottom"/>
            <w:hideMark/>
          </w:tcPr>
          <w:p w14:paraId="282C010E" w14:textId="77777777" w:rsidR="0044358C" w:rsidRPr="0044358C" w:rsidRDefault="0044358C" w:rsidP="0044358C">
            <w:pPr>
              <w:jc w:val="center"/>
              <w:rPr>
                <w:color w:val="000000"/>
                <w:sz w:val="20"/>
                <w:lang w:val="en-ID" w:eastAsia="en-ID"/>
              </w:rPr>
            </w:pPr>
            <w:r w:rsidRPr="0044358C">
              <w:rPr>
                <w:color w:val="000000"/>
                <w:sz w:val="20"/>
                <w:lang w:val="en-ID" w:eastAsia="en-ID"/>
              </w:rPr>
              <w:t>137,79</w:t>
            </w:r>
          </w:p>
        </w:tc>
        <w:tc>
          <w:tcPr>
            <w:tcW w:w="1275" w:type="dxa"/>
            <w:tcBorders>
              <w:top w:val="nil"/>
              <w:left w:val="nil"/>
              <w:bottom w:val="nil"/>
              <w:right w:val="nil"/>
            </w:tcBorders>
            <w:shd w:val="clear" w:color="000000" w:fill="FFFFFF"/>
            <w:noWrap/>
            <w:vAlign w:val="bottom"/>
            <w:hideMark/>
          </w:tcPr>
          <w:p w14:paraId="3B314D4E" w14:textId="77777777" w:rsidR="0044358C" w:rsidRPr="0044358C" w:rsidRDefault="0044358C" w:rsidP="0044358C">
            <w:pPr>
              <w:jc w:val="center"/>
              <w:rPr>
                <w:color w:val="000000"/>
                <w:sz w:val="20"/>
                <w:lang w:val="en-ID" w:eastAsia="en-ID"/>
              </w:rPr>
            </w:pPr>
            <w:r w:rsidRPr="0044358C">
              <w:rPr>
                <w:color w:val="000000"/>
                <w:sz w:val="20"/>
                <w:lang w:val="en-ID" w:eastAsia="en-ID"/>
              </w:rPr>
              <w:t>113,29</w:t>
            </w:r>
          </w:p>
        </w:tc>
        <w:tc>
          <w:tcPr>
            <w:tcW w:w="1701" w:type="dxa"/>
            <w:tcBorders>
              <w:top w:val="nil"/>
              <w:left w:val="nil"/>
              <w:bottom w:val="nil"/>
              <w:right w:val="nil"/>
            </w:tcBorders>
            <w:shd w:val="clear" w:color="000000" w:fill="FFFFFF"/>
            <w:noWrap/>
            <w:vAlign w:val="bottom"/>
            <w:hideMark/>
          </w:tcPr>
          <w:p w14:paraId="6D6F6D4B" w14:textId="77777777" w:rsidR="0044358C" w:rsidRPr="0044358C" w:rsidRDefault="0044358C" w:rsidP="0044358C">
            <w:pPr>
              <w:jc w:val="center"/>
              <w:rPr>
                <w:color w:val="000000"/>
                <w:sz w:val="20"/>
                <w:lang w:val="en-ID" w:eastAsia="en-ID"/>
              </w:rPr>
            </w:pPr>
            <w:r w:rsidRPr="0044358C">
              <w:rPr>
                <w:color w:val="000000"/>
                <w:sz w:val="20"/>
                <w:lang w:val="en-ID" w:eastAsia="en-ID"/>
              </w:rPr>
              <w:t>121,6</w:t>
            </w:r>
          </w:p>
        </w:tc>
      </w:tr>
      <w:tr w:rsidR="0044358C" w:rsidRPr="0044358C" w14:paraId="11B29F12" w14:textId="77777777" w:rsidTr="0044358C">
        <w:trPr>
          <w:trHeight w:val="300"/>
          <w:jc w:val="center"/>
        </w:trPr>
        <w:tc>
          <w:tcPr>
            <w:tcW w:w="1556" w:type="dxa"/>
            <w:tcBorders>
              <w:top w:val="nil"/>
              <w:left w:val="nil"/>
              <w:bottom w:val="nil"/>
              <w:right w:val="nil"/>
            </w:tcBorders>
            <w:shd w:val="clear" w:color="000000" w:fill="FFFFFF"/>
            <w:noWrap/>
            <w:vAlign w:val="bottom"/>
            <w:hideMark/>
          </w:tcPr>
          <w:p w14:paraId="0D7CFC49" w14:textId="77777777" w:rsidR="0044358C" w:rsidRPr="0044358C" w:rsidRDefault="0044358C" w:rsidP="0044358C">
            <w:pPr>
              <w:jc w:val="center"/>
              <w:rPr>
                <w:color w:val="000000"/>
                <w:sz w:val="20"/>
                <w:lang w:val="en-ID" w:eastAsia="en-ID"/>
              </w:rPr>
            </w:pPr>
            <w:r w:rsidRPr="0044358C">
              <w:rPr>
                <w:color w:val="000000"/>
                <w:sz w:val="20"/>
                <w:lang w:val="en-ID" w:eastAsia="en-ID"/>
              </w:rPr>
              <w:t>50</w:t>
            </w:r>
          </w:p>
        </w:tc>
        <w:tc>
          <w:tcPr>
            <w:tcW w:w="872" w:type="dxa"/>
            <w:tcBorders>
              <w:top w:val="nil"/>
              <w:left w:val="nil"/>
              <w:bottom w:val="nil"/>
              <w:right w:val="nil"/>
            </w:tcBorders>
            <w:shd w:val="clear" w:color="000000" w:fill="FFFFFF"/>
            <w:noWrap/>
            <w:vAlign w:val="bottom"/>
            <w:hideMark/>
          </w:tcPr>
          <w:p w14:paraId="0EE73804" w14:textId="77777777" w:rsidR="0044358C" w:rsidRPr="0044358C" w:rsidRDefault="0044358C" w:rsidP="0044358C">
            <w:pPr>
              <w:jc w:val="center"/>
              <w:rPr>
                <w:color w:val="000000"/>
                <w:sz w:val="20"/>
                <w:lang w:val="en-ID" w:eastAsia="en-ID"/>
              </w:rPr>
            </w:pPr>
            <w:r w:rsidRPr="0044358C">
              <w:rPr>
                <w:color w:val="000000"/>
                <w:sz w:val="20"/>
                <w:lang w:val="en-ID" w:eastAsia="en-ID"/>
              </w:rPr>
              <w:t>124,14</w:t>
            </w:r>
          </w:p>
        </w:tc>
        <w:tc>
          <w:tcPr>
            <w:tcW w:w="1400" w:type="dxa"/>
            <w:tcBorders>
              <w:top w:val="nil"/>
              <w:left w:val="nil"/>
              <w:bottom w:val="nil"/>
              <w:right w:val="nil"/>
            </w:tcBorders>
            <w:shd w:val="clear" w:color="000000" w:fill="FFFFFF"/>
            <w:noWrap/>
            <w:vAlign w:val="bottom"/>
            <w:hideMark/>
          </w:tcPr>
          <w:p w14:paraId="575CAD78" w14:textId="77777777" w:rsidR="0044358C" w:rsidRPr="0044358C" w:rsidRDefault="0044358C" w:rsidP="0044358C">
            <w:pPr>
              <w:jc w:val="center"/>
              <w:rPr>
                <w:color w:val="000000"/>
                <w:sz w:val="20"/>
                <w:lang w:val="en-ID" w:eastAsia="en-ID"/>
              </w:rPr>
            </w:pPr>
            <w:r w:rsidRPr="0044358C">
              <w:rPr>
                <w:color w:val="000000"/>
                <w:sz w:val="20"/>
                <w:lang w:val="en-ID" w:eastAsia="en-ID"/>
              </w:rPr>
              <w:t>136,46</w:t>
            </w:r>
          </w:p>
        </w:tc>
        <w:tc>
          <w:tcPr>
            <w:tcW w:w="1134" w:type="dxa"/>
            <w:tcBorders>
              <w:top w:val="nil"/>
              <w:left w:val="nil"/>
              <w:bottom w:val="nil"/>
              <w:right w:val="nil"/>
            </w:tcBorders>
            <w:shd w:val="clear" w:color="000000" w:fill="FFFFFF"/>
            <w:noWrap/>
            <w:vAlign w:val="bottom"/>
            <w:hideMark/>
          </w:tcPr>
          <w:p w14:paraId="1977C164" w14:textId="77777777" w:rsidR="0044358C" w:rsidRPr="0044358C" w:rsidRDefault="0044358C" w:rsidP="0044358C">
            <w:pPr>
              <w:jc w:val="center"/>
              <w:rPr>
                <w:color w:val="000000"/>
                <w:sz w:val="20"/>
                <w:lang w:val="en-ID" w:eastAsia="en-ID"/>
              </w:rPr>
            </w:pPr>
            <w:r w:rsidRPr="0044358C">
              <w:rPr>
                <w:color w:val="000000"/>
                <w:sz w:val="20"/>
                <w:lang w:val="en-ID" w:eastAsia="en-ID"/>
              </w:rPr>
              <w:t>154,69</w:t>
            </w:r>
          </w:p>
        </w:tc>
        <w:tc>
          <w:tcPr>
            <w:tcW w:w="1275" w:type="dxa"/>
            <w:tcBorders>
              <w:top w:val="nil"/>
              <w:left w:val="nil"/>
              <w:bottom w:val="nil"/>
              <w:right w:val="nil"/>
            </w:tcBorders>
            <w:shd w:val="clear" w:color="000000" w:fill="FFFFFF"/>
            <w:noWrap/>
            <w:vAlign w:val="bottom"/>
            <w:hideMark/>
          </w:tcPr>
          <w:p w14:paraId="2242E947" w14:textId="77777777" w:rsidR="0044358C" w:rsidRPr="0044358C" w:rsidRDefault="0044358C" w:rsidP="0044358C">
            <w:pPr>
              <w:jc w:val="center"/>
              <w:rPr>
                <w:color w:val="000000"/>
                <w:sz w:val="20"/>
                <w:lang w:val="en-ID" w:eastAsia="en-ID"/>
              </w:rPr>
            </w:pPr>
            <w:r w:rsidRPr="0044358C">
              <w:rPr>
                <w:color w:val="000000"/>
                <w:sz w:val="20"/>
                <w:lang w:val="en-ID" w:eastAsia="en-ID"/>
              </w:rPr>
              <w:t>126,29</w:t>
            </w:r>
          </w:p>
        </w:tc>
        <w:tc>
          <w:tcPr>
            <w:tcW w:w="1701" w:type="dxa"/>
            <w:tcBorders>
              <w:top w:val="nil"/>
              <w:left w:val="nil"/>
              <w:bottom w:val="nil"/>
              <w:right w:val="nil"/>
            </w:tcBorders>
            <w:shd w:val="clear" w:color="000000" w:fill="FFFFFF"/>
            <w:noWrap/>
            <w:vAlign w:val="bottom"/>
            <w:hideMark/>
          </w:tcPr>
          <w:p w14:paraId="7BFC1B5C" w14:textId="77777777" w:rsidR="0044358C" w:rsidRPr="0044358C" w:rsidRDefault="0044358C" w:rsidP="0044358C">
            <w:pPr>
              <w:jc w:val="center"/>
              <w:rPr>
                <w:color w:val="000000"/>
                <w:sz w:val="20"/>
                <w:lang w:val="en-ID" w:eastAsia="en-ID"/>
              </w:rPr>
            </w:pPr>
            <w:r w:rsidRPr="0044358C">
              <w:rPr>
                <w:color w:val="000000"/>
                <w:sz w:val="20"/>
                <w:lang w:val="en-ID" w:eastAsia="en-ID"/>
              </w:rPr>
              <w:t>130,61</w:t>
            </w:r>
          </w:p>
        </w:tc>
      </w:tr>
      <w:tr w:rsidR="0044358C" w:rsidRPr="0044358C" w14:paraId="0D08EA13" w14:textId="77777777" w:rsidTr="0044358C">
        <w:trPr>
          <w:trHeight w:val="300"/>
          <w:jc w:val="center"/>
        </w:trPr>
        <w:tc>
          <w:tcPr>
            <w:tcW w:w="1556" w:type="dxa"/>
            <w:tcBorders>
              <w:top w:val="nil"/>
              <w:left w:val="nil"/>
              <w:bottom w:val="single" w:sz="4" w:space="0" w:color="auto"/>
              <w:right w:val="nil"/>
            </w:tcBorders>
            <w:shd w:val="clear" w:color="000000" w:fill="FFFFFF"/>
            <w:noWrap/>
            <w:vAlign w:val="bottom"/>
            <w:hideMark/>
          </w:tcPr>
          <w:p w14:paraId="0C8D38C1" w14:textId="77777777" w:rsidR="0044358C" w:rsidRPr="0044358C" w:rsidRDefault="0044358C" w:rsidP="0044358C">
            <w:pPr>
              <w:jc w:val="center"/>
              <w:rPr>
                <w:color w:val="000000"/>
                <w:sz w:val="20"/>
                <w:lang w:val="en-ID" w:eastAsia="en-ID"/>
              </w:rPr>
            </w:pPr>
            <w:r w:rsidRPr="0044358C">
              <w:rPr>
                <w:color w:val="000000"/>
                <w:sz w:val="20"/>
                <w:lang w:val="en-ID" w:eastAsia="en-ID"/>
              </w:rPr>
              <w:t>100</w:t>
            </w:r>
          </w:p>
        </w:tc>
        <w:tc>
          <w:tcPr>
            <w:tcW w:w="872" w:type="dxa"/>
            <w:tcBorders>
              <w:top w:val="nil"/>
              <w:left w:val="nil"/>
              <w:bottom w:val="single" w:sz="4" w:space="0" w:color="auto"/>
              <w:right w:val="nil"/>
            </w:tcBorders>
            <w:shd w:val="clear" w:color="000000" w:fill="FFFFFF"/>
            <w:noWrap/>
            <w:vAlign w:val="bottom"/>
            <w:hideMark/>
          </w:tcPr>
          <w:p w14:paraId="20C6F4F8" w14:textId="77777777" w:rsidR="0044358C" w:rsidRPr="0044358C" w:rsidRDefault="0044358C" w:rsidP="0044358C">
            <w:pPr>
              <w:jc w:val="center"/>
              <w:rPr>
                <w:color w:val="000000"/>
                <w:sz w:val="20"/>
                <w:lang w:val="en-ID" w:eastAsia="en-ID"/>
              </w:rPr>
            </w:pPr>
            <w:r w:rsidRPr="0044358C">
              <w:rPr>
                <w:color w:val="000000"/>
                <w:sz w:val="20"/>
                <w:lang w:val="en-ID" w:eastAsia="en-ID"/>
              </w:rPr>
              <w:t>131,08</w:t>
            </w:r>
          </w:p>
        </w:tc>
        <w:tc>
          <w:tcPr>
            <w:tcW w:w="1400" w:type="dxa"/>
            <w:tcBorders>
              <w:top w:val="nil"/>
              <w:left w:val="nil"/>
              <w:bottom w:val="single" w:sz="4" w:space="0" w:color="auto"/>
              <w:right w:val="nil"/>
            </w:tcBorders>
            <w:shd w:val="clear" w:color="000000" w:fill="FFFFFF"/>
            <w:noWrap/>
            <w:vAlign w:val="bottom"/>
            <w:hideMark/>
          </w:tcPr>
          <w:p w14:paraId="0BB0920F" w14:textId="77777777" w:rsidR="0044358C" w:rsidRPr="0044358C" w:rsidRDefault="0044358C" w:rsidP="0044358C">
            <w:pPr>
              <w:jc w:val="center"/>
              <w:rPr>
                <w:color w:val="000000"/>
                <w:sz w:val="20"/>
                <w:lang w:val="en-ID" w:eastAsia="en-ID"/>
              </w:rPr>
            </w:pPr>
            <w:r w:rsidRPr="0044358C">
              <w:rPr>
                <w:color w:val="000000"/>
                <w:sz w:val="20"/>
                <w:lang w:val="en-ID" w:eastAsia="en-ID"/>
              </w:rPr>
              <w:t>149,24</w:t>
            </w:r>
          </w:p>
        </w:tc>
        <w:tc>
          <w:tcPr>
            <w:tcW w:w="1134" w:type="dxa"/>
            <w:tcBorders>
              <w:top w:val="nil"/>
              <w:left w:val="nil"/>
              <w:bottom w:val="single" w:sz="4" w:space="0" w:color="auto"/>
              <w:right w:val="nil"/>
            </w:tcBorders>
            <w:shd w:val="clear" w:color="000000" w:fill="FFFFFF"/>
            <w:noWrap/>
            <w:vAlign w:val="bottom"/>
            <w:hideMark/>
          </w:tcPr>
          <w:p w14:paraId="0FDFF343" w14:textId="77777777" w:rsidR="0044358C" w:rsidRPr="0044358C" w:rsidRDefault="0044358C" w:rsidP="0044358C">
            <w:pPr>
              <w:jc w:val="center"/>
              <w:rPr>
                <w:color w:val="000000"/>
                <w:sz w:val="20"/>
                <w:lang w:val="en-ID" w:eastAsia="en-ID"/>
              </w:rPr>
            </w:pPr>
            <w:r w:rsidRPr="0044358C">
              <w:rPr>
                <w:color w:val="000000"/>
                <w:sz w:val="20"/>
                <w:lang w:val="en-ID" w:eastAsia="en-ID"/>
              </w:rPr>
              <w:t>171,46</w:t>
            </w:r>
          </w:p>
        </w:tc>
        <w:tc>
          <w:tcPr>
            <w:tcW w:w="1275" w:type="dxa"/>
            <w:tcBorders>
              <w:top w:val="nil"/>
              <w:left w:val="nil"/>
              <w:bottom w:val="single" w:sz="4" w:space="0" w:color="auto"/>
              <w:right w:val="nil"/>
            </w:tcBorders>
            <w:shd w:val="clear" w:color="000000" w:fill="FFFFFF"/>
            <w:noWrap/>
            <w:vAlign w:val="bottom"/>
            <w:hideMark/>
          </w:tcPr>
          <w:p w14:paraId="1D841274" w14:textId="77777777" w:rsidR="0044358C" w:rsidRPr="0044358C" w:rsidRDefault="0044358C" w:rsidP="0044358C">
            <w:pPr>
              <w:jc w:val="center"/>
              <w:rPr>
                <w:color w:val="000000"/>
                <w:sz w:val="20"/>
                <w:lang w:val="en-ID" w:eastAsia="en-ID"/>
              </w:rPr>
            </w:pPr>
            <w:r w:rsidRPr="0044358C">
              <w:rPr>
                <w:color w:val="000000"/>
                <w:sz w:val="20"/>
                <w:lang w:val="en-ID" w:eastAsia="en-ID"/>
              </w:rPr>
              <w:t>130,63</w:t>
            </w:r>
          </w:p>
        </w:tc>
        <w:tc>
          <w:tcPr>
            <w:tcW w:w="1701" w:type="dxa"/>
            <w:tcBorders>
              <w:top w:val="nil"/>
              <w:left w:val="nil"/>
              <w:bottom w:val="single" w:sz="4" w:space="0" w:color="auto"/>
              <w:right w:val="nil"/>
            </w:tcBorders>
            <w:shd w:val="clear" w:color="000000" w:fill="FFFFFF"/>
            <w:noWrap/>
            <w:vAlign w:val="bottom"/>
            <w:hideMark/>
          </w:tcPr>
          <w:p w14:paraId="6EC4C00F" w14:textId="77777777" w:rsidR="0044358C" w:rsidRPr="0044358C" w:rsidRDefault="0044358C" w:rsidP="0044358C">
            <w:pPr>
              <w:jc w:val="center"/>
              <w:rPr>
                <w:color w:val="000000"/>
                <w:sz w:val="20"/>
                <w:lang w:val="en-ID" w:eastAsia="en-ID"/>
              </w:rPr>
            </w:pPr>
            <w:r w:rsidRPr="0044358C">
              <w:rPr>
                <w:color w:val="000000"/>
                <w:sz w:val="20"/>
                <w:lang w:val="en-ID" w:eastAsia="en-ID"/>
              </w:rPr>
              <w:t>138,83</w:t>
            </w:r>
          </w:p>
        </w:tc>
      </w:tr>
    </w:tbl>
    <w:p w14:paraId="2A08A0AA" w14:textId="77777777" w:rsidR="00D8156A" w:rsidRDefault="00D8156A" w:rsidP="00D8156A">
      <w:pPr>
        <w:pStyle w:val="TableCaption"/>
        <w:rPr>
          <w:noProof/>
          <w:lang w:val="id-ID"/>
        </w:rPr>
      </w:pPr>
    </w:p>
    <w:p w14:paraId="2808515B" w14:textId="77777777" w:rsidR="00D8156A" w:rsidRDefault="00D8156A" w:rsidP="00D8156A">
      <w:pPr>
        <w:pStyle w:val="Paragraph"/>
      </w:pPr>
    </w:p>
    <w:p w14:paraId="6225E15B" w14:textId="77777777" w:rsidR="00D8156A" w:rsidRPr="00D8156A" w:rsidRDefault="00D8156A" w:rsidP="00D8156A">
      <w:pPr>
        <w:pStyle w:val="Paragraph"/>
      </w:pPr>
      <w:r w:rsidRPr="00D8156A">
        <w:t>In order to obtain flood discharge using this approach, it is necessary to know in advance the maximum rainfall that occurred in the review area obtained from the calculation of the maximum rainfall.</w:t>
      </w:r>
    </w:p>
    <w:p w14:paraId="62433CF8" w14:textId="77777777" w:rsidR="00D8156A" w:rsidRPr="00D8156A" w:rsidRDefault="00D8156A" w:rsidP="00D8156A">
      <w:pPr>
        <w:pStyle w:val="Paragraph"/>
      </w:pPr>
      <w:r w:rsidRPr="00D8156A">
        <w:t>From each of the flood discharge calculation methods, there are limitations stipulated in the SNI-M-18-1989-F SK, The Flood Discharge Calculation Method, Ministry of Public Works, Republic of Indonesia.</w:t>
      </w:r>
    </w:p>
    <w:p w14:paraId="4886D8ED" w14:textId="77777777" w:rsidR="00D8156A" w:rsidRDefault="00D8156A" w:rsidP="00D8156A">
      <w:pPr>
        <w:pStyle w:val="Paragraph"/>
      </w:pPr>
      <w:r w:rsidRPr="00D8156A">
        <w:t xml:space="preserve">The calculation of the Kali </w:t>
      </w:r>
      <w:proofErr w:type="spellStart"/>
      <w:r w:rsidRPr="00D8156A">
        <w:t>Lamong</w:t>
      </w:r>
      <w:proofErr w:type="spellEnd"/>
      <w:r w:rsidRPr="00D8156A">
        <w:t xml:space="preserve"> watershed flood discharge utilizing the </w:t>
      </w:r>
      <w:proofErr w:type="spellStart"/>
      <w:r w:rsidRPr="00D8156A">
        <w:t>Nakayasu</w:t>
      </w:r>
      <w:proofErr w:type="spellEnd"/>
      <w:r w:rsidRPr="00D8156A">
        <w:t xml:space="preserve"> Synthetic Unit Hydrograph (SUH) method is explained in TABLE 4.</w:t>
      </w:r>
    </w:p>
    <w:p w14:paraId="783CC5F9" w14:textId="77777777" w:rsidR="00D8156A" w:rsidRDefault="00D8156A" w:rsidP="00D8156A">
      <w:pPr>
        <w:pStyle w:val="Paragraph"/>
      </w:pPr>
    </w:p>
    <w:p w14:paraId="4E83E568" w14:textId="77777777" w:rsidR="00D8156A" w:rsidRPr="00DF77AD" w:rsidRDefault="00D8156A" w:rsidP="00D8156A">
      <w:pPr>
        <w:pStyle w:val="TableCaption"/>
        <w:rPr>
          <w:noProof/>
        </w:rPr>
      </w:pPr>
      <w:r w:rsidRPr="00D8156A">
        <w:rPr>
          <w:b/>
          <w:bCs/>
          <w:noProof/>
          <w:lang w:val="id-ID"/>
        </w:rPr>
        <w:t xml:space="preserve">TABEL </w:t>
      </w:r>
      <w:r w:rsidRPr="00D8156A">
        <w:rPr>
          <w:b/>
          <w:bCs/>
          <w:noProof/>
        </w:rPr>
        <w:t>4</w:t>
      </w:r>
      <w:r w:rsidRPr="00DF77AD">
        <w:rPr>
          <w:noProof/>
          <w:lang w:val="id-ID"/>
        </w:rPr>
        <w:t>.</w:t>
      </w:r>
      <w:r w:rsidRPr="00DF77AD">
        <w:rPr>
          <w:noProof/>
        </w:rPr>
        <w:t xml:space="preserve"> </w:t>
      </w:r>
      <w:r w:rsidRPr="00885213">
        <w:rPr>
          <w:noProof/>
        </w:rPr>
        <w:t xml:space="preserve">Nakayasu Synthetic </w:t>
      </w:r>
      <w:r>
        <w:rPr>
          <w:noProof/>
        </w:rPr>
        <w:t xml:space="preserve">Unit </w:t>
      </w:r>
      <w:r w:rsidRPr="00885213">
        <w:rPr>
          <w:noProof/>
        </w:rPr>
        <w:t>Hydrograph of the Lamong Watershed</w:t>
      </w:r>
    </w:p>
    <w:tbl>
      <w:tblPr>
        <w:tblW w:w="8884" w:type="dxa"/>
        <w:tblLook w:val="04A0" w:firstRow="1" w:lastRow="0" w:firstColumn="1" w:lastColumn="0" w:noHBand="0" w:noVBand="1"/>
      </w:tblPr>
      <w:tblGrid>
        <w:gridCol w:w="896"/>
        <w:gridCol w:w="3676"/>
        <w:gridCol w:w="1336"/>
        <w:gridCol w:w="1567"/>
        <w:gridCol w:w="1267"/>
        <w:gridCol w:w="266"/>
      </w:tblGrid>
      <w:tr w:rsidR="008D52DB" w:rsidRPr="008D52DB" w14:paraId="5BA3E327" w14:textId="77777777" w:rsidTr="008D52DB">
        <w:trPr>
          <w:trHeight w:val="300"/>
        </w:trPr>
        <w:tc>
          <w:tcPr>
            <w:tcW w:w="896" w:type="dxa"/>
            <w:tcBorders>
              <w:top w:val="single" w:sz="4" w:space="0" w:color="auto"/>
              <w:left w:val="nil"/>
              <w:bottom w:val="single" w:sz="4" w:space="0" w:color="auto"/>
              <w:right w:val="nil"/>
            </w:tcBorders>
            <w:shd w:val="clear" w:color="000000" w:fill="FFFFFF"/>
            <w:noWrap/>
            <w:vAlign w:val="bottom"/>
            <w:hideMark/>
          </w:tcPr>
          <w:p w14:paraId="35049BAD" w14:textId="77777777" w:rsidR="008D52DB" w:rsidRPr="008D52DB" w:rsidRDefault="008D52DB" w:rsidP="008D52DB">
            <w:pPr>
              <w:jc w:val="center"/>
              <w:rPr>
                <w:b/>
                <w:bCs/>
                <w:sz w:val="20"/>
                <w:lang w:val="en-ID" w:eastAsia="en-ID"/>
              </w:rPr>
            </w:pPr>
            <w:r w:rsidRPr="008D52DB">
              <w:rPr>
                <w:b/>
                <w:bCs/>
                <w:sz w:val="20"/>
                <w:lang w:val="en-ID" w:eastAsia="en-ID"/>
              </w:rPr>
              <w:t>No</w:t>
            </w:r>
          </w:p>
        </w:tc>
        <w:tc>
          <w:tcPr>
            <w:tcW w:w="3676" w:type="dxa"/>
            <w:tcBorders>
              <w:top w:val="single" w:sz="4" w:space="0" w:color="auto"/>
              <w:left w:val="nil"/>
              <w:bottom w:val="single" w:sz="4" w:space="0" w:color="auto"/>
              <w:right w:val="nil"/>
            </w:tcBorders>
            <w:shd w:val="clear" w:color="000000" w:fill="FFFFFF"/>
            <w:noWrap/>
            <w:vAlign w:val="bottom"/>
            <w:hideMark/>
          </w:tcPr>
          <w:p w14:paraId="0CD50DF9" w14:textId="77777777" w:rsidR="008D52DB" w:rsidRPr="008D52DB" w:rsidRDefault="008D52DB" w:rsidP="008D52DB">
            <w:pPr>
              <w:rPr>
                <w:b/>
                <w:bCs/>
                <w:sz w:val="20"/>
                <w:lang w:val="en-ID" w:eastAsia="en-ID"/>
              </w:rPr>
            </w:pPr>
            <w:r w:rsidRPr="008D52DB">
              <w:rPr>
                <w:b/>
                <w:bCs/>
                <w:sz w:val="20"/>
                <w:lang w:val="en-ID" w:eastAsia="en-ID"/>
              </w:rPr>
              <w:t>Parameter</w:t>
            </w:r>
          </w:p>
        </w:tc>
        <w:tc>
          <w:tcPr>
            <w:tcW w:w="1336" w:type="dxa"/>
            <w:tcBorders>
              <w:top w:val="single" w:sz="4" w:space="0" w:color="auto"/>
              <w:left w:val="nil"/>
              <w:bottom w:val="single" w:sz="4" w:space="0" w:color="auto"/>
              <w:right w:val="nil"/>
            </w:tcBorders>
            <w:shd w:val="clear" w:color="000000" w:fill="FFFFFF"/>
            <w:noWrap/>
            <w:vAlign w:val="bottom"/>
            <w:hideMark/>
          </w:tcPr>
          <w:p w14:paraId="6485BFEE" w14:textId="77777777" w:rsidR="008D52DB" w:rsidRPr="008D52DB" w:rsidRDefault="008D52DB" w:rsidP="008D52DB">
            <w:pPr>
              <w:rPr>
                <w:b/>
                <w:bCs/>
                <w:sz w:val="20"/>
                <w:lang w:val="en-ID" w:eastAsia="en-ID"/>
              </w:rPr>
            </w:pPr>
            <w:r w:rsidRPr="008D52DB">
              <w:rPr>
                <w:b/>
                <w:bCs/>
                <w:sz w:val="20"/>
                <w:lang w:val="en-ID" w:eastAsia="en-ID"/>
              </w:rPr>
              <w:t xml:space="preserve">Symbol </w:t>
            </w:r>
          </w:p>
        </w:tc>
        <w:tc>
          <w:tcPr>
            <w:tcW w:w="2976" w:type="dxa"/>
            <w:gridSpan w:val="3"/>
            <w:tcBorders>
              <w:top w:val="single" w:sz="4" w:space="0" w:color="auto"/>
              <w:left w:val="nil"/>
              <w:bottom w:val="single" w:sz="4" w:space="0" w:color="auto"/>
              <w:right w:val="nil"/>
            </w:tcBorders>
            <w:shd w:val="clear" w:color="000000" w:fill="FFFFFF"/>
            <w:noWrap/>
            <w:vAlign w:val="bottom"/>
            <w:hideMark/>
          </w:tcPr>
          <w:p w14:paraId="7A20E952" w14:textId="77777777" w:rsidR="008D52DB" w:rsidRPr="008D52DB" w:rsidRDefault="008D52DB" w:rsidP="008D52DB">
            <w:pPr>
              <w:rPr>
                <w:b/>
                <w:bCs/>
                <w:sz w:val="20"/>
                <w:lang w:val="en-ID" w:eastAsia="en-ID"/>
              </w:rPr>
            </w:pPr>
            <w:r w:rsidRPr="008D52DB">
              <w:rPr>
                <w:b/>
                <w:bCs/>
                <w:sz w:val="20"/>
                <w:lang w:val="en-ID" w:eastAsia="en-ID"/>
              </w:rPr>
              <w:t>Rate</w:t>
            </w:r>
          </w:p>
        </w:tc>
      </w:tr>
      <w:tr w:rsidR="008D52DB" w:rsidRPr="008D52DB" w14:paraId="26180FCB" w14:textId="77777777" w:rsidTr="008D52DB">
        <w:trPr>
          <w:trHeight w:val="315"/>
        </w:trPr>
        <w:tc>
          <w:tcPr>
            <w:tcW w:w="896" w:type="dxa"/>
            <w:tcBorders>
              <w:top w:val="nil"/>
              <w:left w:val="nil"/>
              <w:bottom w:val="nil"/>
              <w:right w:val="nil"/>
            </w:tcBorders>
            <w:shd w:val="clear" w:color="000000" w:fill="FFFFFF"/>
            <w:noWrap/>
            <w:vAlign w:val="bottom"/>
            <w:hideMark/>
          </w:tcPr>
          <w:p w14:paraId="394E2C74" w14:textId="77777777" w:rsidR="008D52DB" w:rsidRPr="008D52DB" w:rsidRDefault="008D52DB" w:rsidP="008D52DB">
            <w:pPr>
              <w:jc w:val="center"/>
              <w:rPr>
                <w:sz w:val="20"/>
                <w:lang w:val="en-ID" w:eastAsia="en-ID"/>
              </w:rPr>
            </w:pPr>
            <w:r w:rsidRPr="008D52DB">
              <w:rPr>
                <w:sz w:val="20"/>
                <w:lang w:val="en-ID" w:eastAsia="en-ID"/>
              </w:rPr>
              <w:t>1</w:t>
            </w:r>
          </w:p>
        </w:tc>
        <w:tc>
          <w:tcPr>
            <w:tcW w:w="3676" w:type="dxa"/>
            <w:tcBorders>
              <w:top w:val="nil"/>
              <w:left w:val="nil"/>
              <w:bottom w:val="nil"/>
              <w:right w:val="nil"/>
            </w:tcBorders>
            <w:shd w:val="clear" w:color="000000" w:fill="FFFFFF"/>
            <w:noWrap/>
            <w:vAlign w:val="bottom"/>
            <w:hideMark/>
          </w:tcPr>
          <w:p w14:paraId="070C3D74" w14:textId="77777777" w:rsidR="008D52DB" w:rsidRPr="008D52DB" w:rsidRDefault="008D52DB" w:rsidP="008D52DB">
            <w:pPr>
              <w:rPr>
                <w:sz w:val="20"/>
                <w:lang w:val="en-ID" w:eastAsia="en-ID"/>
              </w:rPr>
            </w:pPr>
            <w:r w:rsidRPr="008D52DB">
              <w:rPr>
                <w:sz w:val="20"/>
                <w:lang w:val="en-ID" w:eastAsia="en-ID"/>
              </w:rPr>
              <w:t>Watershed Area</w:t>
            </w:r>
          </w:p>
        </w:tc>
        <w:tc>
          <w:tcPr>
            <w:tcW w:w="1336" w:type="dxa"/>
            <w:tcBorders>
              <w:top w:val="nil"/>
              <w:left w:val="nil"/>
              <w:bottom w:val="nil"/>
              <w:right w:val="nil"/>
            </w:tcBorders>
            <w:shd w:val="clear" w:color="000000" w:fill="FFFFFF"/>
            <w:noWrap/>
            <w:vAlign w:val="bottom"/>
            <w:hideMark/>
          </w:tcPr>
          <w:p w14:paraId="7B9E4069" w14:textId="77777777" w:rsidR="008D52DB" w:rsidRPr="008D52DB" w:rsidRDefault="008D52DB" w:rsidP="008D52DB">
            <w:pPr>
              <w:rPr>
                <w:sz w:val="20"/>
                <w:lang w:val="en-ID" w:eastAsia="en-ID"/>
              </w:rPr>
            </w:pPr>
            <w:r w:rsidRPr="008D52DB">
              <w:rPr>
                <w:sz w:val="20"/>
                <w:lang w:val="en-ID" w:eastAsia="en-ID"/>
              </w:rPr>
              <w:t>A</w:t>
            </w:r>
          </w:p>
        </w:tc>
        <w:tc>
          <w:tcPr>
            <w:tcW w:w="1567" w:type="dxa"/>
            <w:tcBorders>
              <w:top w:val="nil"/>
              <w:left w:val="nil"/>
              <w:bottom w:val="nil"/>
              <w:right w:val="nil"/>
            </w:tcBorders>
            <w:shd w:val="clear" w:color="000000" w:fill="FFFFFF"/>
            <w:noWrap/>
            <w:vAlign w:val="bottom"/>
            <w:hideMark/>
          </w:tcPr>
          <w:p w14:paraId="011A01F8" w14:textId="77777777" w:rsidR="008D52DB" w:rsidRPr="008D52DB" w:rsidRDefault="008D52DB" w:rsidP="008D52DB">
            <w:pPr>
              <w:rPr>
                <w:sz w:val="20"/>
                <w:lang w:val="en-ID" w:eastAsia="en-ID"/>
              </w:rPr>
            </w:pPr>
            <w:r w:rsidRPr="008D52DB">
              <w:rPr>
                <w:sz w:val="20"/>
                <w:lang w:val="en-ID" w:eastAsia="en-ID"/>
              </w:rPr>
              <w:t>720</w:t>
            </w:r>
          </w:p>
        </w:tc>
        <w:tc>
          <w:tcPr>
            <w:tcW w:w="1267" w:type="dxa"/>
            <w:tcBorders>
              <w:top w:val="nil"/>
              <w:left w:val="nil"/>
              <w:bottom w:val="nil"/>
              <w:right w:val="nil"/>
            </w:tcBorders>
            <w:shd w:val="clear" w:color="000000" w:fill="FFFFFF"/>
            <w:noWrap/>
            <w:vAlign w:val="bottom"/>
            <w:hideMark/>
          </w:tcPr>
          <w:p w14:paraId="5DCA4A74" w14:textId="77777777" w:rsidR="008D52DB" w:rsidRPr="008D52DB" w:rsidRDefault="008D52DB" w:rsidP="008D52DB">
            <w:pPr>
              <w:rPr>
                <w:sz w:val="20"/>
                <w:lang w:val="en-ID" w:eastAsia="en-ID"/>
              </w:rPr>
            </w:pPr>
            <w:r w:rsidRPr="008D52DB">
              <w:rPr>
                <w:sz w:val="20"/>
                <w:lang w:val="en-ID" w:eastAsia="en-ID"/>
              </w:rPr>
              <w:t>km2</w:t>
            </w:r>
          </w:p>
        </w:tc>
        <w:tc>
          <w:tcPr>
            <w:tcW w:w="142" w:type="dxa"/>
            <w:tcBorders>
              <w:top w:val="nil"/>
              <w:left w:val="nil"/>
              <w:bottom w:val="nil"/>
              <w:right w:val="nil"/>
            </w:tcBorders>
            <w:shd w:val="clear" w:color="000000" w:fill="FFFFFF"/>
            <w:noWrap/>
            <w:vAlign w:val="bottom"/>
            <w:hideMark/>
          </w:tcPr>
          <w:p w14:paraId="3497294C"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123FC449" w14:textId="77777777" w:rsidTr="008D52DB">
        <w:trPr>
          <w:trHeight w:val="315"/>
        </w:trPr>
        <w:tc>
          <w:tcPr>
            <w:tcW w:w="896" w:type="dxa"/>
            <w:tcBorders>
              <w:top w:val="nil"/>
              <w:left w:val="nil"/>
              <w:bottom w:val="nil"/>
              <w:right w:val="nil"/>
            </w:tcBorders>
            <w:shd w:val="clear" w:color="000000" w:fill="FFFFFF"/>
            <w:noWrap/>
            <w:vAlign w:val="bottom"/>
            <w:hideMark/>
          </w:tcPr>
          <w:p w14:paraId="0422A7A8" w14:textId="77777777" w:rsidR="008D52DB" w:rsidRPr="008D52DB" w:rsidRDefault="008D52DB" w:rsidP="008D52DB">
            <w:pPr>
              <w:jc w:val="center"/>
              <w:rPr>
                <w:sz w:val="20"/>
                <w:lang w:val="en-ID" w:eastAsia="en-ID"/>
              </w:rPr>
            </w:pPr>
            <w:r w:rsidRPr="008D52DB">
              <w:rPr>
                <w:sz w:val="20"/>
                <w:lang w:val="en-ID" w:eastAsia="en-ID"/>
              </w:rPr>
              <w:t>2</w:t>
            </w:r>
          </w:p>
        </w:tc>
        <w:tc>
          <w:tcPr>
            <w:tcW w:w="3676" w:type="dxa"/>
            <w:tcBorders>
              <w:top w:val="nil"/>
              <w:left w:val="nil"/>
              <w:bottom w:val="nil"/>
              <w:right w:val="nil"/>
            </w:tcBorders>
            <w:shd w:val="clear" w:color="000000" w:fill="FFFFFF"/>
            <w:noWrap/>
            <w:vAlign w:val="bottom"/>
            <w:hideMark/>
          </w:tcPr>
          <w:p w14:paraId="40868164" w14:textId="77777777" w:rsidR="008D52DB" w:rsidRPr="008D52DB" w:rsidRDefault="008D52DB" w:rsidP="008D52DB">
            <w:pPr>
              <w:rPr>
                <w:sz w:val="20"/>
                <w:lang w:val="en-ID" w:eastAsia="en-ID"/>
              </w:rPr>
            </w:pPr>
            <w:r w:rsidRPr="008D52DB">
              <w:rPr>
                <w:sz w:val="20"/>
                <w:lang w:val="en-ID" w:eastAsia="en-ID"/>
              </w:rPr>
              <w:t>Main River Length</w:t>
            </w:r>
          </w:p>
        </w:tc>
        <w:tc>
          <w:tcPr>
            <w:tcW w:w="1336" w:type="dxa"/>
            <w:tcBorders>
              <w:top w:val="nil"/>
              <w:left w:val="nil"/>
              <w:bottom w:val="nil"/>
              <w:right w:val="nil"/>
            </w:tcBorders>
            <w:shd w:val="clear" w:color="000000" w:fill="FFFFFF"/>
            <w:noWrap/>
            <w:vAlign w:val="bottom"/>
            <w:hideMark/>
          </w:tcPr>
          <w:p w14:paraId="031EBD5D" w14:textId="77777777" w:rsidR="008D52DB" w:rsidRPr="008D52DB" w:rsidRDefault="008D52DB" w:rsidP="008D52DB">
            <w:pPr>
              <w:rPr>
                <w:sz w:val="20"/>
                <w:lang w:val="en-ID" w:eastAsia="en-ID"/>
              </w:rPr>
            </w:pPr>
            <w:r w:rsidRPr="008D52DB">
              <w:rPr>
                <w:sz w:val="20"/>
                <w:lang w:val="en-ID" w:eastAsia="en-ID"/>
              </w:rPr>
              <w:t>L</w:t>
            </w:r>
          </w:p>
        </w:tc>
        <w:tc>
          <w:tcPr>
            <w:tcW w:w="1567" w:type="dxa"/>
            <w:tcBorders>
              <w:top w:val="nil"/>
              <w:left w:val="nil"/>
              <w:bottom w:val="nil"/>
              <w:right w:val="nil"/>
            </w:tcBorders>
            <w:shd w:val="clear" w:color="000000" w:fill="FFFFFF"/>
            <w:noWrap/>
            <w:vAlign w:val="bottom"/>
            <w:hideMark/>
          </w:tcPr>
          <w:p w14:paraId="4D5338B4" w14:textId="77777777" w:rsidR="008D52DB" w:rsidRPr="008D52DB" w:rsidRDefault="008D52DB" w:rsidP="008D52DB">
            <w:pPr>
              <w:rPr>
                <w:sz w:val="20"/>
                <w:lang w:val="en-ID" w:eastAsia="en-ID"/>
              </w:rPr>
            </w:pPr>
            <w:r w:rsidRPr="008D52DB">
              <w:rPr>
                <w:sz w:val="20"/>
                <w:lang w:val="en-ID" w:eastAsia="en-ID"/>
              </w:rPr>
              <w:t>103</w:t>
            </w:r>
          </w:p>
        </w:tc>
        <w:tc>
          <w:tcPr>
            <w:tcW w:w="1267" w:type="dxa"/>
            <w:tcBorders>
              <w:top w:val="nil"/>
              <w:left w:val="nil"/>
              <w:bottom w:val="nil"/>
              <w:right w:val="nil"/>
            </w:tcBorders>
            <w:shd w:val="clear" w:color="000000" w:fill="FFFFFF"/>
            <w:noWrap/>
            <w:vAlign w:val="bottom"/>
            <w:hideMark/>
          </w:tcPr>
          <w:p w14:paraId="0CB339C6" w14:textId="77777777" w:rsidR="008D52DB" w:rsidRPr="008D52DB" w:rsidRDefault="008D52DB" w:rsidP="008D52DB">
            <w:pPr>
              <w:rPr>
                <w:sz w:val="20"/>
                <w:lang w:val="en-ID" w:eastAsia="en-ID"/>
              </w:rPr>
            </w:pPr>
            <w:r w:rsidRPr="008D52DB">
              <w:rPr>
                <w:sz w:val="20"/>
                <w:lang w:val="en-ID" w:eastAsia="en-ID"/>
              </w:rPr>
              <w:t>km</w:t>
            </w:r>
          </w:p>
        </w:tc>
        <w:tc>
          <w:tcPr>
            <w:tcW w:w="142" w:type="dxa"/>
            <w:tcBorders>
              <w:top w:val="nil"/>
              <w:left w:val="nil"/>
              <w:bottom w:val="nil"/>
              <w:right w:val="nil"/>
            </w:tcBorders>
            <w:shd w:val="clear" w:color="000000" w:fill="FFFFFF"/>
            <w:noWrap/>
            <w:vAlign w:val="bottom"/>
            <w:hideMark/>
          </w:tcPr>
          <w:p w14:paraId="52BC0605"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120700A7" w14:textId="77777777" w:rsidTr="008D52DB">
        <w:trPr>
          <w:trHeight w:val="315"/>
        </w:trPr>
        <w:tc>
          <w:tcPr>
            <w:tcW w:w="896" w:type="dxa"/>
            <w:tcBorders>
              <w:top w:val="nil"/>
              <w:left w:val="nil"/>
              <w:bottom w:val="nil"/>
              <w:right w:val="nil"/>
            </w:tcBorders>
            <w:shd w:val="clear" w:color="000000" w:fill="FFFFFF"/>
            <w:noWrap/>
            <w:vAlign w:val="bottom"/>
            <w:hideMark/>
          </w:tcPr>
          <w:p w14:paraId="3359EF86" w14:textId="77777777" w:rsidR="008D52DB" w:rsidRPr="008D52DB" w:rsidRDefault="008D52DB" w:rsidP="008D52DB">
            <w:pPr>
              <w:jc w:val="center"/>
              <w:rPr>
                <w:sz w:val="20"/>
                <w:lang w:val="en-ID" w:eastAsia="en-ID"/>
              </w:rPr>
            </w:pPr>
            <w:r w:rsidRPr="008D52DB">
              <w:rPr>
                <w:sz w:val="20"/>
                <w:lang w:val="en-ID" w:eastAsia="en-ID"/>
              </w:rPr>
              <w:t>3</w:t>
            </w:r>
          </w:p>
        </w:tc>
        <w:tc>
          <w:tcPr>
            <w:tcW w:w="3676" w:type="dxa"/>
            <w:tcBorders>
              <w:top w:val="nil"/>
              <w:left w:val="nil"/>
              <w:bottom w:val="nil"/>
              <w:right w:val="nil"/>
            </w:tcBorders>
            <w:shd w:val="clear" w:color="000000" w:fill="FFFFFF"/>
            <w:noWrap/>
            <w:vAlign w:val="bottom"/>
            <w:hideMark/>
          </w:tcPr>
          <w:p w14:paraId="1C46BAB4" w14:textId="77777777" w:rsidR="008D52DB" w:rsidRPr="008D52DB" w:rsidRDefault="008D52DB" w:rsidP="008D52DB">
            <w:pPr>
              <w:rPr>
                <w:sz w:val="20"/>
                <w:lang w:val="en-ID" w:eastAsia="en-ID"/>
              </w:rPr>
            </w:pPr>
            <w:r w:rsidRPr="008D52DB">
              <w:rPr>
                <w:sz w:val="20"/>
                <w:lang w:val="en-ID" w:eastAsia="en-ID"/>
              </w:rPr>
              <w:t>Parameter Alpha</w:t>
            </w:r>
          </w:p>
        </w:tc>
        <w:tc>
          <w:tcPr>
            <w:tcW w:w="1336" w:type="dxa"/>
            <w:tcBorders>
              <w:top w:val="nil"/>
              <w:left w:val="nil"/>
              <w:bottom w:val="nil"/>
              <w:right w:val="nil"/>
            </w:tcBorders>
            <w:shd w:val="clear" w:color="000000" w:fill="FFFFFF"/>
            <w:noWrap/>
            <w:vAlign w:val="bottom"/>
            <w:hideMark/>
          </w:tcPr>
          <w:p w14:paraId="607548C1" w14:textId="77777777" w:rsidR="008D52DB" w:rsidRPr="008D52DB" w:rsidRDefault="008D52DB" w:rsidP="008D52DB">
            <w:pPr>
              <w:rPr>
                <w:sz w:val="20"/>
                <w:lang w:val="en-ID" w:eastAsia="en-ID"/>
              </w:rPr>
            </w:pPr>
            <w:r w:rsidRPr="008D52DB">
              <w:rPr>
                <w:sz w:val="20"/>
                <w:lang w:val="en-ID" w:eastAsia="en-ID"/>
              </w:rPr>
              <w:t>a</w:t>
            </w:r>
          </w:p>
        </w:tc>
        <w:tc>
          <w:tcPr>
            <w:tcW w:w="1567" w:type="dxa"/>
            <w:tcBorders>
              <w:top w:val="nil"/>
              <w:left w:val="nil"/>
              <w:bottom w:val="nil"/>
              <w:right w:val="nil"/>
            </w:tcBorders>
            <w:shd w:val="clear" w:color="000000" w:fill="FFFFFF"/>
            <w:noWrap/>
            <w:vAlign w:val="bottom"/>
            <w:hideMark/>
          </w:tcPr>
          <w:p w14:paraId="0E750B41"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3B3D68BF"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3DE840B4"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5CC47151" w14:textId="77777777" w:rsidTr="008D52DB">
        <w:trPr>
          <w:trHeight w:val="315"/>
        </w:trPr>
        <w:tc>
          <w:tcPr>
            <w:tcW w:w="896" w:type="dxa"/>
            <w:tcBorders>
              <w:top w:val="nil"/>
              <w:left w:val="nil"/>
              <w:bottom w:val="nil"/>
              <w:right w:val="nil"/>
            </w:tcBorders>
            <w:shd w:val="clear" w:color="000000" w:fill="FFFFFF"/>
            <w:noWrap/>
            <w:vAlign w:val="bottom"/>
            <w:hideMark/>
          </w:tcPr>
          <w:p w14:paraId="31B0B02E" w14:textId="77777777" w:rsidR="008D52DB" w:rsidRPr="008D52DB" w:rsidRDefault="008D52DB" w:rsidP="008D52DB">
            <w:pPr>
              <w:jc w:val="right"/>
              <w:rPr>
                <w:sz w:val="20"/>
                <w:lang w:val="en-ID" w:eastAsia="en-ID"/>
              </w:rPr>
            </w:pPr>
            <w:r w:rsidRPr="008D52DB">
              <w:rPr>
                <w:sz w:val="20"/>
                <w:lang w:val="en-ID" w:eastAsia="en-ID"/>
              </w:rPr>
              <w:t>-</w:t>
            </w:r>
          </w:p>
        </w:tc>
        <w:tc>
          <w:tcPr>
            <w:tcW w:w="3676" w:type="dxa"/>
            <w:tcBorders>
              <w:top w:val="nil"/>
              <w:left w:val="nil"/>
              <w:bottom w:val="nil"/>
              <w:right w:val="nil"/>
            </w:tcBorders>
            <w:shd w:val="clear" w:color="000000" w:fill="FFFFFF"/>
            <w:noWrap/>
            <w:vAlign w:val="bottom"/>
            <w:hideMark/>
          </w:tcPr>
          <w:p w14:paraId="6263A050" w14:textId="77777777" w:rsidR="008D52DB" w:rsidRPr="008D52DB" w:rsidRDefault="008D52DB" w:rsidP="008D52DB">
            <w:pPr>
              <w:rPr>
                <w:sz w:val="20"/>
                <w:lang w:val="en-ID" w:eastAsia="en-ID"/>
              </w:rPr>
            </w:pPr>
            <w:r w:rsidRPr="008D52DB">
              <w:rPr>
                <w:sz w:val="20"/>
                <w:lang w:val="en-ID" w:eastAsia="en-ID"/>
              </w:rPr>
              <w:t>for common watershed, a</w:t>
            </w:r>
          </w:p>
        </w:tc>
        <w:tc>
          <w:tcPr>
            <w:tcW w:w="1336" w:type="dxa"/>
            <w:tcBorders>
              <w:top w:val="nil"/>
              <w:left w:val="nil"/>
              <w:bottom w:val="nil"/>
              <w:right w:val="nil"/>
            </w:tcBorders>
            <w:shd w:val="clear" w:color="000000" w:fill="FFFFFF"/>
            <w:noWrap/>
            <w:vAlign w:val="bottom"/>
            <w:hideMark/>
          </w:tcPr>
          <w:p w14:paraId="230A0178"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51E71B5B" w14:textId="77777777" w:rsidR="008D52DB" w:rsidRPr="008D52DB" w:rsidRDefault="008D52DB" w:rsidP="008D52DB">
            <w:pPr>
              <w:rPr>
                <w:sz w:val="20"/>
                <w:lang w:val="en-ID" w:eastAsia="en-ID"/>
              </w:rPr>
            </w:pPr>
            <w:r w:rsidRPr="008D52DB">
              <w:rPr>
                <w:sz w:val="20"/>
                <w:lang w:val="en-ID" w:eastAsia="en-ID"/>
              </w:rPr>
              <w:t>2,0</w:t>
            </w:r>
          </w:p>
        </w:tc>
        <w:tc>
          <w:tcPr>
            <w:tcW w:w="1267" w:type="dxa"/>
            <w:tcBorders>
              <w:top w:val="nil"/>
              <w:left w:val="nil"/>
              <w:bottom w:val="nil"/>
              <w:right w:val="nil"/>
            </w:tcBorders>
            <w:shd w:val="clear" w:color="000000" w:fill="FFFFFF"/>
            <w:noWrap/>
            <w:vAlign w:val="bottom"/>
            <w:hideMark/>
          </w:tcPr>
          <w:p w14:paraId="2A1145D5"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73B0B2B3"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17B8F037" w14:textId="77777777" w:rsidTr="008D52DB">
        <w:trPr>
          <w:trHeight w:val="315"/>
        </w:trPr>
        <w:tc>
          <w:tcPr>
            <w:tcW w:w="896" w:type="dxa"/>
            <w:tcBorders>
              <w:top w:val="nil"/>
              <w:left w:val="nil"/>
              <w:bottom w:val="nil"/>
              <w:right w:val="nil"/>
            </w:tcBorders>
            <w:shd w:val="clear" w:color="000000" w:fill="FFFFFF"/>
            <w:noWrap/>
            <w:vAlign w:val="bottom"/>
            <w:hideMark/>
          </w:tcPr>
          <w:p w14:paraId="773C06AA" w14:textId="77777777" w:rsidR="008D52DB" w:rsidRPr="008D52DB" w:rsidRDefault="008D52DB" w:rsidP="008D52DB">
            <w:pPr>
              <w:jc w:val="right"/>
              <w:rPr>
                <w:sz w:val="20"/>
                <w:lang w:val="en-ID" w:eastAsia="en-ID"/>
              </w:rPr>
            </w:pPr>
            <w:r w:rsidRPr="008D52DB">
              <w:rPr>
                <w:sz w:val="20"/>
                <w:lang w:val="en-ID" w:eastAsia="en-ID"/>
              </w:rPr>
              <w:t>-</w:t>
            </w:r>
          </w:p>
        </w:tc>
        <w:tc>
          <w:tcPr>
            <w:tcW w:w="3676" w:type="dxa"/>
            <w:tcBorders>
              <w:top w:val="nil"/>
              <w:left w:val="nil"/>
              <w:bottom w:val="nil"/>
              <w:right w:val="nil"/>
            </w:tcBorders>
            <w:shd w:val="clear" w:color="000000" w:fill="FFFFFF"/>
            <w:noWrap/>
            <w:vAlign w:val="bottom"/>
            <w:hideMark/>
          </w:tcPr>
          <w:p w14:paraId="54D8AA95" w14:textId="77777777" w:rsidR="008D52DB" w:rsidRPr="008D52DB" w:rsidRDefault="008D52DB" w:rsidP="008D52DB">
            <w:pPr>
              <w:rPr>
                <w:sz w:val="20"/>
                <w:lang w:val="en-ID" w:eastAsia="en-ID"/>
              </w:rPr>
            </w:pPr>
            <w:r w:rsidRPr="008D52DB">
              <w:rPr>
                <w:sz w:val="20"/>
                <w:lang w:val="en-ID" w:eastAsia="en-ID"/>
              </w:rPr>
              <w:t xml:space="preserve">for the slow rising hydrograph section </w:t>
            </w:r>
          </w:p>
        </w:tc>
        <w:tc>
          <w:tcPr>
            <w:tcW w:w="1336" w:type="dxa"/>
            <w:tcBorders>
              <w:top w:val="nil"/>
              <w:left w:val="nil"/>
              <w:bottom w:val="nil"/>
              <w:right w:val="nil"/>
            </w:tcBorders>
            <w:shd w:val="clear" w:color="000000" w:fill="FFFFFF"/>
            <w:noWrap/>
            <w:vAlign w:val="bottom"/>
            <w:hideMark/>
          </w:tcPr>
          <w:p w14:paraId="1714F5AA"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1A2144F1"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095E7E49"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091F7ADC"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50888E4E" w14:textId="77777777" w:rsidTr="008D52DB">
        <w:trPr>
          <w:trHeight w:val="315"/>
        </w:trPr>
        <w:tc>
          <w:tcPr>
            <w:tcW w:w="896" w:type="dxa"/>
            <w:tcBorders>
              <w:top w:val="nil"/>
              <w:left w:val="nil"/>
              <w:bottom w:val="nil"/>
              <w:right w:val="nil"/>
            </w:tcBorders>
            <w:shd w:val="clear" w:color="000000" w:fill="FFFFFF"/>
            <w:noWrap/>
            <w:vAlign w:val="bottom"/>
            <w:hideMark/>
          </w:tcPr>
          <w:p w14:paraId="2CE41A7D" w14:textId="77777777" w:rsidR="008D52DB" w:rsidRPr="008D52DB" w:rsidRDefault="008D52DB" w:rsidP="008D52DB">
            <w:pPr>
              <w:jc w:val="right"/>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45D90334" w14:textId="77777777" w:rsidR="008D52DB" w:rsidRPr="008D52DB" w:rsidRDefault="008D52DB" w:rsidP="008D52DB">
            <w:pPr>
              <w:rPr>
                <w:sz w:val="20"/>
                <w:lang w:val="en-ID" w:eastAsia="en-ID"/>
              </w:rPr>
            </w:pPr>
            <w:r w:rsidRPr="008D52DB">
              <w:rPr>
                <w:sz w:val="20"/>
                <w:lang w:val="en-ID" w:eastAsia="en-ID"/>
              </w:rPr>
              <w:t>&amp; fast descending section, a</w:t>
            </w:r>
          </w:p>
        </w:tc>
        <w:tc>
          <w:tcPr>
            <w:tcW w:w="1336" w:type="dxa"/>
            <w:tcBorders>
              <w:top w:val="nil"/>
              <w:left w:val="nil"/>
              <w:bottom w:val="nil"/>
              <w:right w:val="nil"/>
            </w:tcBorders>
            <w:shd w:val="clear" w:color="000000" w:fill="FFFFFF"/>
            <w:noWrap/>
            <w:vAlign w:val="bottom"/>
            <w:hideMark/>
          </w:tcPr>
          <w:p w14:paraId="315CBAE8"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4D7B2807" w14:textId="77777777" w:rsidR="008D52DB" w:rsidRPr="008D52DB" w:rsidRDefault="008D52DB" w:rsidP="008D52DB">
            <w:pPr>
              <w:rPr>
                <w:sz w:val="20"/>
                <w:lang w:val="en-ID" w:eastAsia="en-ID"/>
              </w:rPr>
            </w:pPr>
            <w:r w:rsidRPr="008D52DB">
              <w:rPr>
                <w:sz w:val="20"/>
                <w:lang w:val="en-ID" w:eastAsia="en-ID"/>
              </w:rPr>
              <w:t>1,5</w:t>
            </w:r>
          </w:p>
        </w:tc>
        <w:tc>
          <w:tcPr>
            <w:tcW w:w="1267" w:type="dxa"/>
            <w:tcBorders>
              <w:top w:val="nil"/>
              <w:left w:val="nil"/>
              <w:bottom w:val="nil"/>
              <w:right w:val="nil"/>
            </w:tcBorders>
            <w:shd w:val="clear" w:color="000000" w:fill="FFFFFF"/>
            <w:noWrap/>
            <w:vAlign w:val="bottom"/>
            <w:hideMark/>
          </w:tcPr>
          <w:p w14:paraId="08BB74E8"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1A808C06"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4495E7E3" w14:textId="77777777" w:rsidTr="008D52DB">
        <w:trPr>
          <w:trHeight w:val="315"/>
        </w:trPr>
        <w:tc>
          <w:tcPr>
            <w:tcW w:w="896" w:type="dxa"/>
            <w:tcBorders>
              <w:top w:val="nil"/>
              <w:left w:val="nil"/>
              <w:bottom w:val="nil"/>
              <w:right w:val="nil"/>
            </w:tcBorders>
            <w:shd w:val="clear" w:color="000000" w:fill="FFFFFF"/>
            <w:noWrap/>
            <w:vAlign w:val="bottom"/>
            <w:hideMark/>
          </w:tcPr>
          <w:p w14:paraId="21C83528" w14:textId="77777777" w:rsidR="008D52DB" w:rsidRPr="008D52DB" w:rsidRDefault="008D52DB" w:rsidP="008D52DB">
            <w:pPr>
              <w:jc w:val="right"/>
              <w:rPr>
                <w:sz w:val="20"/>
                <w:lang w:val="en-ID" w:eastAsia="en-ID"/>
              </w:rPr>
            </w:pPr>
            <w:r w:rsidRPr="008D52DB">
              <w:rPr>
                <w:sz w:val="20"/>
                <w:lang w:val="en-ID" w:eastAsia="en-ID"/>
              </w:rPr>
              <w:t>-</w:t>
            </w:r>
          </w:p>
        </w:tc>
        <w:tc>
          <w:tcPr>
            <w:tcW w:w="3676" w:type="dxa"/>
            <w:tcBorders>
              <w:top w:val="nil"/>
              <w:left w:val="nil"/>
              <w:bottom w:val="nil"/>
              <w:right w:val="nil"/>
            </w:tcBorders>
            <w:shd w:val="clear" w:color="000000" w:fill="FFFFFF"/>
            <w:noWrap/>
            <w:vAlign w:val="bottom"/>
            <w:hideMark/>
          </w:tcPr>
          <w:p w14:paraId="18AC0BD0" w14:textId="77777777" w:rsidR="008D52DB" w:rsidRPr="008D52DB" w:rsidRDefault="008D52DB" w:rsidP="008D52DB">
            <w:pPr>
              <w:rPr>
                <w:sz w:val="20"/>
                <w:lang w:val="en-ID" w:eastAsia="en-ID"/>
              </w:rPr>
            </w:pPr>
            <w:r w:rsidRPr="008D52DB">
              <w:rPr>
                <w:sz w:val="20"/>
                <w:lang w:val="en-ID" w:eastAsia="en-ID"/>
              </w:rPr>
              <w:t xml:space="preserve">for the </w:t>
            </w:r>
            <w:proofErr w:type="gramStart"/>
            <w:r w:rsidRPr="008D52DB">
              <w:rPr>
                <w:sz w:val="20"/>
                <w:lang w:val="en-ID" w:eastAsia="en-ID"/>
              </w:rPr>
              <w:t>fast rising</w:t>
            </w:r>
            <w:proofErr w:type="gramEnd"/>
            <w:r w:rsidRPr="008D52DB">
              <w:rPr>
                <w:sz w:val="20"/>
                <w:lang w:val="en-ID" w:eastAsia="en-ID"/>
              </w:rPr>
              <w:t xml:space="preserve"> hydrograph section </w:t>
            </w:r>
          </w:p>
        </w:tc>
        <w:tc>
          <w:tcPr>
            <w:tcW w:w="1336" w:type="dxa"/>
            <w:tcBorders>
              <w:top w:val="nil"/>
              <w:left w:val="nil"/>
              <w:bottom w:val="nil"/>
              <w:right w:val="nil"/>
            </w:tcBorders>
            <w:shd w:val="clear" w:color="000000" w:fill="FFFFFF"/>
            <w:noWrap/>
            <w:vAlign w:val="bottom"/>
            <w:hideMark/>
          </w:tcPr>
          <w:p w14:paraId="1B4DDA98"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14C7BD42"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4DB43DC1"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16B1F879"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0A79EC35" w14:textId="77777777" w:rsidTr="008D52DB">
        <w:trPr>
          <w:trHeight w:val="315"/>
        </w:trPr>
        <w:tc>
          <w:tcPr>
            <w:tcW w:w="896" w:type="dxa"/>
            <w:tcBorders>
              <w:top w:val="nil"/>
              <w:left w:val="nil"/>
              <w:bottom w:val="nil"/>
              <w:right w:val="nil"/>
            </w:tcBorders>
            <w:shd w:val="clear" w:color="000000" w:fill="FFFFFF"/>
            <w:noWrap/>
            <w:vAlign w:val="bottom"/>
            <w:hideMark/>
          </w:tcPr>
          <w:p w14:paraId="45EDD691" w14:textId="77777777" w:rsidR="008D52DB" w:rsidRPr="008D52DB" w:rsidRDefault="008D52DB" w:rsidP="008D52DB">
            <w:pPr>
              <w:jc w:val="center"/>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504D501E" w14:textId="77777777" w:rsidR="008D52DB" w:rsidRPr="008D52DB" w:rsidRDefault="008D52DB" w:rsidP="008D52DB">
            <w:pPr>
              <w:rPr>
                <w:sz w:val="20"/>
                <w:lang w:val="en-ID" w:eastAsia="en-ID"/>
              </w:rPr>
            </w:pPr>
            <w:r w:rsidRPr="008D52DB">
              <w:rPr>
                <w:sz w:val="20"/>
                <w:lang w:val="en-ID" w:eastAsia="en-ID"/>
              </w:rPr>
              <w:t>&amp; slow descending section, a</w:t>
            </w:r>
          </w:p>
        </w:tc>
        <w:tc>
          <w:tcPr>
            <w:tcW w:w="1336" w:type="dxa"/>
            <w:tcBorders>
              <w:top w:val="nil"/>
              <w:left w:val="nil"/>
              <w:bottom w:val="nil"/>
              <w:right w:val="nil"/>
            </w:tcBorders>
            <w:shd w:val="clear" w:color="000000" w:fill="FFFFFF"/>
            <w:noWrap/>
            <w:vAlign w:val="bottom"/>
            <w:hideMark/>
          </w:tcPr>
          <w:p w14:paraId="410767C3"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54248E03" w14:textId="77777777" w:rsidR="008D52DB" w:rsidRPr="008D52DB" w:rsidRDefault="008D52DB" w:rsidP="008D52DB">
            <w:pPr>
              <w:rPr>
                <w:sz w:val="20"/>
                <w:lang w:val="en-ID" w:eastAsia="en-ID"/>
              </w:rPr>
            </w:pPr>
            <w:r w:rsidRPr="008D52DB">
              <w:rPr>
                <w:sz w:val="20"/>
                <w:lang w:val="en-ID" w:eastAsia="en-ID"/>
              </w:rPr>
              <w:t>3,0</w:t>
            </w:r>
          </w:p>
        </w:tc>
        <w:tc>
          <w:tcPr>
            <w:tcW w:w="1267" w:type="dxa"/>
            <w:tcBorders>
              <w:top w:val="nil"/>
              <w:left w:val="nil"/>
              <w:bottom w:val="nil"/>
              <w:right w:val="nil"/>
            </w:tcBorders>
            <w:shd w:val="clear" w:color="000000" w:fill="FFFFFF"/>
            <w:noWrap/>
            <w:vAlign w:val="bottom"/>
            <w:hideMark/>
          </w:tcPr>
          <w:p w14:paraId="1968F1B1"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6A0CDCA7"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5A74FACA" w14:textId="77777777" w:rsidTr="008D52DB">
        <w:trPr>
          <w:trHeight w:val="315"/>
        </w:trPr>
        <w:tc>
          <w:tcPr>
            <w:tcW w:w="896" w:type="dxa"/>
            <w:tcBorders>
              <w:top w:val="nil"/>
              <w:left w:val="nil"/>
              <w:bottom w:val="nil"/>
              <w:right w:val="nil"/>
            </w:tcBorders>
            <w:shd w:val="clear" w:color="000000" w:fill="FFFFFF"/>
            <w:noWrap/>
            <w:vAlign w:val="bottom"/>
            <w:hideMark/>
          </w:tcPr>
          <w:p w14:paraId="02675233" w14:textId="77777777" w:rsidR="008D52DB" w:rsidRPr="008D52DB" w:rsidRDefault="008D52DB" w:rsidP="008D52DB">
            <w:pPr>
              <w:jc w:val="center"/>
              <w:rPr>
                <w:sz w:val="20"/>
                <w:lang w:val="en-ID" w:eastAsia="en-ID"/>
              </w:rPr>
            </w:pPr>
            <w:r w:rsidRPr="008D52DB">
              <w:rPr>
                <w:sz w:val="20"/>
                <w:lang w:val="en-ID" w:eastAsia="en-ID"/>
              </w:rPr>
              <w:t>4</w:t>
            </w:r>
          </w:p>
        </w:tc>
        <w:tc>
          <w:tcPr>
            <w:tcW w:w="3676" w:type="dxa"/>
            <w:tcBorders>
              <w:top w:val="nil"/>
              <w:left w:val="nil"/>
              <w:bottom w:val="nil"/>
              <w:right w:val="nil"/>
            </w:tcBorders>
            <w:shd w:val="clear" w:color="000000" w:fill="FFFFFF"/>
            <w:noWrap/>
            <w:vAlign w:val="bottom"/>
            <w:hideMark/>
          </w:tcPr>
          <w:p w14:paraId="50C910B2" w14:textId="77777777" w:rsidR="008D52DB" w:rsidRPr="008D52DB" w:rsidRDefault="008D52DB" w:rsidP="008D52DB">
            <w:pPr>
              <w:rPr>
                <w:sz w:val="20"/>
                <w:lang w:val="en-ID" w:eastAsia="en-ID"/>
              </w:rPr>
            </w:pPr>
            <w:r w:rsidRPr="008D52DB">
              <w:rPr>
                <w:sz w:val="20"/>
                <w:lang w:val="en-ID" w:eastAsia="en-ID"/>
              </w:rPr>
              <w:t>Unit Rainfall</w:t>
            </w:r>
          </w:p>
        </w:tc>
        <w:tc>
          <w:tcPr>
            <w:tcW w:w="1336" w:type="dxa"/>
            <w:tcBorders>
              <w:top w:val="nil"/>
              <w:left w:val="nil"/>
              <w:bottom w:val="nil"/>
              <w:right w:val="nil"/>
            </w:tcBorders>
            <w:shd w:val="clear" w:color="000000" w:fill="FFFFFF"/>
            <w:noWrap/>
            <w:vAlign w:val="bottom"/>
            <w:hideMark/>
          </w:tcPr>
          <w:p w14:paraId="4C924FE9" w14:textId="77777777" w:rsidR="008D52DB" w:rsidRPr="008D52DB" w:rsidRDefault="008D52DB" w:rsidP="008D52DB">
            <w:pPr>
              <w:rPr>
                <w:sz w:val="20"/>
                <w:lang w:val="en-ID" w:eastAsia="en-ID"/>
              </w:rPr>
            </w:pPr>
            <w:r w:rsidRPr="008D52DB">
              <w:rPr>
                <w:sz w:val="20"/>
                <w:lang w:val="en-ID" w:eastAsia="en-ID"/>
              </w:rPr>
              <w:t>Ro</w:t>
            </w:r>
          </w:p>
        </w:tc>
        <w:tc>
          <w:tcPr>
            <w:tcW w:w="1567" w:type="dxa"/>
            <w:tcBorders>
              <w:top w:val="nil"/>
              <w:left w:val="nil"/>
              <w:bottom w:val="nil"/>
              <w:right w:val="nil"/>
            </w:tcBorders>
            <w:shd w:val="clear" w:color="000000" w:fill="FFFFFF"/>
            <w:noWrap/>
            <w:vAlign w:val="bottom"/>
            <w:hideMark/>
          </w:tcPr>
          <w:p w14:paraId="241086EC" w14:textId="77777777" w:rsidR="008D52DB" w:rsidRPr="008D52DB" w:rsidRDefault="008D52DB" w:rsidP="008D52DB">
            <w:pPr>
              <w:rPr>
                <w:sz w:val="20"/>
                <w:lang w:val="en-ID" w:eastAsia="en-ID"/>
              </w:rPr>
            </w:pPr>
            <w:r w:rsidRPr="008D52DB">
              <w:rPr>
                <w:sz w:val="20"/>
                <w:lang w:val="en-ID" w:eastAsia="en-ID"/>
              </w:rPr>
              <w:t>1</w:t>
            </w:r>
          </w:p>
        </w:tc>
        <w:tc>
          <w:tcPr>
            <w:tcW w:w="1267" w:type="dxa"/>
            <w:tcBorders>
              <w:top w:val="nil"/>
              <w:left w:val="nil"/>
              <w:bottom w:val="nil"/>
              <w:right w:val="nil"/>
            </w:tcBorders>
            <w:shd w:val="clear" w:color="000000" w:fill="FFFFFF"/>
            <w:noWrap/>
            <w:vAlign w:val="bottom"/>
            <w:hideMark/>
          </w:tcPr>
          <w:p w14:paraId="2914C714" w14:textId="77777777" w:rsidR="008D52DB" w:rsidRPr="008D52DB" w:rsidRDefault="008D52DB" w:rsidP="008D52DB">
            <w:pPr>
              <w:rPr>
                <w:sz w:val="20"/>
                <w:lang w:val="en-ID" w:eastAsia="en-ID"/>
              </w:rPr>
            </w:pPr>
            <w:r w:rsidRPr="008D52DB">
              <w:rPr>
                <w:sz w:val="20"/>
                <w:lang w:val="en-ID" w:eastAsia="en-ID"/>
              </w:rPr>
              <w:t>mm</w:t>
            </w:r>
          </w:p>
        </w:tc>
        <w:tc>
          <w:tcPr>
            <w:tcW w:w="142" w:type="dxa"/>
            <w:tcBorders>
              <w:top w:val="nil"/>
              <w:left w:val="nil"/>
              <w:bottom w:val="nil"/>
              <w:right w:val="nil"/>
            </w:tcBorders>
            <w:shd w:val="clear" w:color="000000" w:fill="FFFFFF"/>
            <w:noWrap/>
            <w:vAlign w:val="bottom"/>
            <w:hideMark/>
          </w:tcPr>
          <w:p w14:paraId="1D261EB6"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6B786C2C" w14:textId="77777777" w:rsidTr="008D52DB">
        <w:trPr>
          <w:trHeight w:val="315"/>
        </w:trPr>
        <w:tc>
          <w:tcPr>
            <w:tcW w:w="896" w:type="dxa"/>
            <w:tcBorders>
              <w:top w:val="nil"/>
              <w:left w:val="nil"/>
              <w:bottom w:val="nil"/>
              <w:right w:val="nil"/>
            </w:tcBorders>
            <w:shd w:val="clear" w:color="000000" w:fill="FFFFFF"/>
            <w:noWrap/>
            <w:vAlign w:val="bottom"/>
            <w:hideMark/>
          </w:tcPr>
          <w:p w14:paraId="54C60CF2" w14:textId="77777777" w:rsidR="008D52DB" w:rsidRPr="008D52DB" w:rsidRDefault="008D52DB" w:rsidP="008D52DB">
            <w:pPr>
              <w:jc w:val="center"/>
              <w:rPr>
                <w:sz w:val="20"/>
                <w:lang w:val="en-ID" w:eastAsia="en-ID"/>
              </w:rPr>
            </w:pPr>
            <w:r w:rsidRPr="008D52DB">
              <w:rPr>
                <w:sz w:val="20"/>
                <w:lang w:val="en-ID" w:eastAsia="en-ID"/>
              </w:rPr>
              <w:t>5</w:t>
            </w:r>
          </w:p>
        </w:tc>
        <w:tc>
          <w:tcPr>
            <w:tcW w:w="3676" w:type="dxa"/>
            <w:tcBorders>
              <w:top w:val="nil"/>
              <w:left w:val="nil"/>
              <w:bottom w:val="nil"/>
              <w:right w:val="nil"/>
            </w:tcBorders>
            <w:shd w:val="clear" w:color="000000" w:fill="FFFFFF"/>
            <w:noWrap/>
            <w:vAlign w:val="bottom"/>
            <w:hideMark/>
          </w:tcPr>
          <w:p w14:paraId="4CEB7987" w14:textId="77777777" w:rsidR="008D52DB" w:rsidRPr="008D52DB" w:rsidRDefault="008D52DB" w:rsidP="008D52DB">
            <w:pPr>
              <w:rPr>
                <w:sz w:val="20"/>
                <w:lang w:val="en-ID" w:eastAsia="en-ID"/>
              </w:rPr>
            </w:pPr>
            <w:r w:rsidRPr="008D52DB">
              <w:rPr>
                <w:sz w:val="20"/>
                <w:lang w:val="en-ID" w:eastAsia="en-ID"/>
              </w:rPr>
              <w:t>Time Concentration</w:t>
            </w:r>
          </w:p>
        </w:tc>
        <w:tc>
          <w:tcPr>
            <w:tcW w:w="1336" w:type="dxa"/>
            <w:tcBorders>
              <w:top w:val="nil"/>
              <w:left w:val="nil"/>
              <w:bottom w:val="nil"/>
              <w:right w:val="nil"/>
            </w:tcBorders>
            <w:shd w:val="clear" w:color="000000" w:fill="FFFFFF"/>
            <w:noWrap/>
            <w:vAlign w:val="bottom"/>
            <w:hideMark/>
          </w:tcPr>
          <w:p w14:paraId="00A2132D" w14:textId="77777777" w:rsidR="008D52DB" w:rsidRPr="008D52DB" w:rsidRDefault="008D52DB" w:rsidP="008D52DB">
            <w:pPr>
              <w:rPr>
                <w:sz w:val="20"/>
                <w:lang w:val="en-ID" w:eastAsia="en-ID"/>
              </w:rPr>
            </w:pPr>
            <w:proofErr w:type="spellStart"/>
            <w:r w:rsidRPr="008D52DB">
              <w:rPr>
                <w:sz w:val="20"/>
                <w:lang w:val="en-ID" w:eastAsia="en-ID"/>
              </w:rPr>
              <w:t>tg</w:t>
            </w:r>
            <w:proofErr w:type="spellEnd"/>
          </w:p>
        </w:tc>
        <w:tc>
          <w:tcPr>
            <w:tcW w:w="1567" w:type="dxa"/>
            <w:tcBorders>
              <w:top w:val="nil"/>
              <w:left w:val="nil"/>
              <w:bottom w:val="nil"/>
              <w:right w:val="nil"/>
            </w:tcBorders>
            <w:shd w:val="clear" w:color="000000" w:fill="FFFFFF"/>
            <w:noWrap/>
            <w:vAlign w:val="bottom"/>
            <w:hideMark/>
          </w:tcPr>
          <w:p w14:paraId="64C664BC"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2A1373C4"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474CE19F"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3B65E455" w14:textId="77777777" w:rsidTr="008D52DB">
        <w:trPr>
          <w:trHeight w:val="345"/>
        </w:trPr>
        <w:tc>
          <w:tcPr>
            <w:tcW w:w="896" w:type="dxa"/>
            <w:tcBorders>
              <w:top w:val="nil"/>
              <w:left w:val="nil"/>
              <w:bottom w:val="nil"/>
              <w:right w:val="nil"/>
            </w:tcBorders>
            <w:shd w:val="clear" w:color="000000" w:fill="FFFFFF"/>
            <w:noWrap/>
            <w:vAlign w:val="bottom"/>
            <w:hideMark/>
          </w:tcPr>
          <w:p w14:paraId="05DAC4E8" w14:textId="77777777" w:rsidR="008D52DB" w:rsidRPr="008D52DB" w:rsidRDefault="008D52DB" w:rsidP="008D52DB">
            <w:pPr>
              <w:jc w:val="center"/>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34C0A191" w14:textId="77777777" w:rsidR="008D52DB" w:rsidRPr="008D52DB" w:rsidRDefault="008D52DB" w:rsidP="008D52DB">
            <w:pPr>
              <w:rPr>
                <w:sz w:val="20"/>
                <w:lang w:val="en-ID" w:eastAsia="en-ID"/>
              </w:rPr>
            </w:pPr>
            <w:proofErr w:type="gramStart"/>
            <w:r w:rsidRPr="008D52DB">
              <w:rPr>
                <w:sz w:val="20"/>
                <w:lang w:val="en-ID" w:eastAsia="en-ID"/>
              </w:rPr>
              <w:t>If  L</w:t>
            </w:r>
            <w:proofErr w:type="gramEnd"/>
            <w:r w:rsidRPr="008D52DB">
              <w:rPr>
                <w:sz w:val="20"/>
                <w:lang w:val="en-ID" w:eastAsia="en-ID"/>
              </w:rPr>
              <w:t xml:space="preserve"> &lt; 15 km, then </w:t>
            </w:r>
            <w:proofErr w:type="spellStart"/>
            <w:r w:rsidRPr="008D52DB">
              <w:rPr>
                <w:sz w:val="20"/>
                <w:lang w:val="en-ID" w:eastAsia="en-ID"/>
              </w:rPr>
              <w:t>tg</w:t>
            </w:r>
            <w:proofErr w:type="spellEnd"/>
            <w:r w:rsidRPr="008D52DB">
              <w:rPr>
                <w:sz w:val="20"/>
                <w:lang w:val="en-ID" w:eastAsia="en-ID"/>
              </w:rPr>
              <w:t xml:space="preserve"> = 0,21 * L</w:t>
            </w:r>
            <w:r w:rsidRPr="008D52DB">
              <w:rPr>
                <w:sz w:val="20"/>
                <w:vertAlign w:val="superscript"/>
                <w:lang w:val="en-ID" w:eastAsia="en-ID"/>
              </w:rPr>
              <w:t>0,7</w:t>
            </w:r>
          </w:p>
        </w:tc>
        <w:tc>
          <w:tcPr>
            <w:tcW w:w="1336" w:type="dxa"/>
            <w:tcBorders>
              <w:top w:val="nil"/>
              <w:left w:val="nil"/>
              <w:bottom w:val="nil"/>
              <w:right w:val="nil"/>
            </w:tcBorders>
            <w:shd w:val="clear" w:color="000000" w:fill="FFFFFF"/>
            <w:noWrap/>
            <w:vAlign w:val="bottom"/>
            <w:hideMark/>
          </w:tcPr>
          <w:p w14:paraId="5D0314BC"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5A3F6110" w14:textId="77777777" w:rsidR="008D52DB" w:rsidRPr="008D52DB" w:rsidRDefault="008D52DB" w:rsidP="008D52DB">
            <w:pPr>
              <w:rPr>
                <w:sz w:val="20"/>
                <w:lang w:val="en-ID" w:eastAsia="en-ID"/>
              </w:rPr>
            </w:pPr>
            <w:r w:rsidRPr="008D52DB">
              <w:rPr>
                <w:sz w:val="20"/>
                <w:lang w:val="en-ID" w:eastAsia="en-ID"/>
              </w:rPr>
              <w:t>5,40</w:t>
            </w:r>
          </w:p>
        </w:tc>
        <w:tc>
          <w:tcPr>
            <w:tcW w:w="1267" w:type="dxa"/>
            <w:tcBorders>
              <w:top w:val="nil"/>
              <w:left w:val="nil"/>
              <w:bottom w:val="nil"/>
              <w:right w:val="nil"/>
            </w:tcBorders>
            <w:shd w:val="clear" w:color="000000" w:fill="FFFFFF"/>
            <w:noWrap/>
            <w:vAlign w:val="bottom"/>
            <w:hideMark/>
          </w:tcPr>
          <w:p w14:paraId="4C7B8AD0" w14:textId="77777777" w:rsidR="008D52DB" w:rsidRPr="008D52DB" w:rsidRDefault="008D52DB" w:rsidP="008D52DB">
            <w:pPr>
              <w:rPr>
                <w:sz w:val="20"/>
                <w:lang w:val="en-ID" w:eastAsia="en-ID"/>
              </w:rPr>
            </w:pPr>
            <w:r w:rsidRPr="008D52DB">
              <w:rPr>
                <w:sz w:val="20"/>
                <w:lang w:val="en-ID" w:eastAsia="en-ID"/>
              </w:rPr>
              <w:t>hours</w:t>
            </w:r>
          </w:p>
        </w:tc>
        <w:tc>
          <w:tcPr>
            <w:tcW w:w="142" w:type="dxa"/>
            <w:tcBorders>
              <w:top w:val="nil"/>
              <w:left w:val="nil"/>
              <w:bottom w:val="nil"/>
              <w:right w:val="nil"/>
            </w:tcBorders>
            <w:shd w:val="clear" w:color="000000" w:fill="FFFFFF"/>
            <w:noWrap/>
            <w:vAlign w:val="bottom"/>
            <w:hideMark/>
          </w:tcPr>
          <w:p w14:paraId="3A892BE6"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35AD23DB" w14:textId="77777777" w:rsidTr="008D52DB">
        <w:trPr>
          <w:trHeight w:val="315"/>
        </w:trPr>
        <w:tc>
          <w:tcPr>
            <w:tcW w:w="896" w:type="dxa"/>
            <w:tcBorders>
              <w:top w:val="nil"/>
              <w:left w:val="nil"/>
              <w:bottom w:val="nil"/>
              <w:right w:val="nil"/>
            </w:tcBorders>
            <w:shd w:val="clear" w:color="000000" w:fill="FFFFFF"/>
            <w:noWrap/>
            <w:vAlign w:val="bottom"/>
            <w:hideMark/>
          </w:tcPr>
          <w:p w14:paraId="4EF5592F" w14:textId="77777777" w:rsidR="008D52DB" w:rsidRPr="008D52DB" w:rsidRDefault="008D52DB" w:rsidP="008D52DB">
            <w:pPr>
              <w:jc w:val="center"/>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356B44C7" w14:textId="77777777" w:rsidR="008D52DB" w:rsidRPr="008D52DB" w:rsidRDefault="008D52DB" w:rsidP="008D52DB">
            <w:pPr>
              <w:rPr>
                <w:sz w:val="20"/>
                <w:lang w:val="en-ID" w:eastAsia="en-ID"/>
              </w:rPr>
            </w:pPr>
            <w:proofErr w:type="gramStart"/>
            <w:r w:rsidRPr="008D52DB">
              <w:rPr>
                <w:sz w:val="20"/>
                <w:lang w:val="en-ID" w:eastAsia="en-ID"/>
              </w:rPr>
              <w:t>If  L</w:t>
            </w:r>
            <w:proofErr w:type="gramEnd"/>
            <w:r w:rsidRPr="008D52DB">
              <w:rPr>
                <w:sz w:val="20"/>
                <w:lang w:val="en-ID" w:eastAsia="en-ID"/>
              </w:rPr>
              <w:t xml:space="preserve"> &gt; 15 km, then </w:t>
            </w:r>
            <w:proofErr w:type="spellStart"/>
            <w:r w:rsidRPr="008D52DB">
              <w:rPr>
                <w:sz w:val="20"/>
                <w:lang w:val="en-ID" w:eastAsia="en-ID"/>
              </w:rPr>
              <w:t>tg</w:t>
            </w:r>
            <w:proofErr w:type="spellEnd"/>
            <w:r w:rsidRPr="008D52DB">
              <w:rPr>
                <w:sz w:val="20"/>
                <w:lang w:val="en-ID" w:eastAsia="en-ID"/>
              </w:rPr>
              <w:t xml:space="preserve"> = 0,4 + (0,058 * L)</w:t>
            </w:r>
          </w:p>
        </w:tc>
        <w:tc>
          <w:tcPr>
            <w:tcW w:w="1336" w:type="dxa"/>
            <w:tcBorders>
              <w:top w:val="nil"/>
              <w:left w:val="nil"/>
              <w:bottom w:val="nil"/>
              <w:right w:val="nil"/>
            </w:tcBorders>
            <w:shd w:val="clear" w:color="000000" w:fill="FFFFFF"/>
            <w:noWrap/>
            <w:vAlign w:val="bottom"/>
            <w:hideMark/>
          </w:tcPr>
          <w:p w14:paraId="6F3A64ED"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2E3EC1BF" w14:textId="77777777" w:rsidR="008D52DB" w:rsidRPr="008D52DB" w:rsidRDefault="008D52DB" w:rsidP="008D52DB">
            <w:pPr>
              <w:rPr>
                <w:sz w:val="20"/>
                <w:lang w:val="en-ID" w:eastAsia="en-ID"/>
              </w:rPr>
            </w:pPr>
            <w:r w:rsidRPr="008D52DB">
              <w:rPr>
                <w:sz w:val="20"/>
                <w:lang w:val="en-ID" w:eastAsia="en-ID"/>
              </w:rPr>
              <w:t>6,39</w:t>
            </w:r>
          </w:p>
        </w:tc>
        <w:tc>
          <w:tcPr>
            <w:tcW w:w="1267" w:type="dxa"/>
            <w:tcBorders>
              <w:top w:val="nil"/>
              <w:left w:val="nil"/>
              <w:bottom w:val="nil"/>
              <w:right w:val="nil"/>
            </w:tcBorders>
            <w:shd w:val="clear" w:color="000000" w:fill="FFFFFF"/>
            <w:noWrap/>
            <w:vAlign w:val="bottom"/>
            <w:hideMark/>
          </w:tcPr>
          <w:p w14:paraId="389B9AB9" w14:textId="77777777" w:rsidR="008D52DB" w:rsidRPr="008D52DB" w:rsidRDefault="008D52DB" w:rsidP="008D52DB">
            <w:pPr>
              <w:rPr>
                <w:sz w:val="20"/>
                <w:lang w:val="en-ID" w:eastAsia="en-ID"/>
              </w:rPr>
            </w:pPr>
            <w:r w:rsidRPr="008D52DB">
              <w:rPr>
                <w:sz w:val="20"/>
                <w:lang w:val="en-ID" w:eastAsia="en-ID"/>
              </w:rPr>
              <w:t>hours</w:t>
            </w:r>
          </w:p>
        </w:tc>
        <w:tc>
          <w:tcPr>
            <w:tcW w:w="142" w:type="dxa"/>
            <w:tcBorders>
              <w:top w:val="nil"/>
              <w:left w:val="nil"/>
              <w:bottom w:val="nil"/>
              <w:right w:val="nil"/>
            </w:tcBorders>
            <w:shd w:val="clear" w:color="000000" w:fill="FFFFFF"/>
            <w:noWrap/>
            <w:vAlign w:val="bottom"/>
            <w:hideMark/>
          </w:tcPr>
          <w:p w14:paraId="448B78FC"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24CB0B86" w14:textId="77777777" w:rsidTr="008D52DB">
        <w:trPr>
          <w:trHeight w:val="315"/>
        </w:trPr>
        <w:tc>
          <w:tcPr>
            <w:tcW w:w="896" w:type="dxa"/>
            <w:tcBorders>
              <w:top w:val="nil"/>
              <w:left w:val="nil"/>
              <w:bottom w:val="nil"/>
              <w:right w:val="nil"/>
            </w:tcBorders>
            <w:shd w:val="clear" w:color="000000" w:fill="FFFFFF"/>
            <w:noWrap/>
            <w:vAlign w:val="bottom"/>
            <w:hideMark/>
          </w:tcPr>
          <w:p w14:paraId="4E4546E6" w14:textId="77777777" w:rsidR="008D52DB" w:rsidRPr="008D52DB" w:rsidRDefault="008D52DB" w:rsidP="008D52DB">
            <w:pPr>
              <w:jc w:val="center"/>
              <w:rPr>
                <w:sz w:val="20"/>
                <w:lang w:val="en-ID" w:eastAsia="en-ID"/>
              </w:rPr>
            </w:pPr>
            <w:r w:rsidRPr="008D52DB">
              <w:rPr>
                <w:sz w:val="20"/>
                <w:lang w:val="en-ID" w:eastAsia="en-ID"/>
              </w:rPr>
              <w:t>6</w:t>
            </w:r>
          </w:p>
        </w:tc>
        <w:tc>
          <w:tcPr>
            <w:tcW w:w="3676" w:type="dxa"/>
            <w:tcBorders>
              <w:top w:val="nil"/>
              <w:left w:val="nil"/>
              <w:bottom w:val="nil"/>
              <w:right w:val="nil"/>
            </w:tcBorders>
            <w:shd w:val="clear" w:color="000000" w:fill="FFFFFF"/>
            <w:noWrap/>
            <w:vAlign w:val="bottom"/>
            <w:hideMark/>
          </w:tcPr>
          <w:p w14:paraId="52BDC430" w14:textId="77777777" w:rsidR="008D52DB" w:rsidRPr="008D52DB" w:rsidRDefault="008D52DB" w:rsidP="008D52DB">
            <w:pPr>
              <w:rPr>
                <w:sz w:val="20"/>
                <w:lang w:val="en-ID" w:eastAsia="en-ID"/>
              </w:rPr>
            </w:pPr>
            <w:r w:rsidRPr="008D52DB">
              <w:rPr>
                <w:sz w:val="20"/>
                <w:lang w:val="en-ID" w:eastAsia="en-ID"/>
              </w:rPr>
              <w:t xml:space="preserve">tr = 0,5 </w:t>
            </w:r>
            <w:proofErr w:type="spellStart"/>
            <w:r w:rsidRPr="008D52DB">
              <w:rPr>
                <w:sz w:val="20"/>
                <w:lang w:val="en-ID" w:eastAsia="en-ID"/>
              </w:rPr>
              <w:t>tg</w:t>
            </w:r>
            <w:proofErr w:type="spellEnd"/>
            <w:r w:rsidRPr="008D52DB">
              <w:rPr>
                <w:sz w:val="20"/>
                <w:lang w:val="en-ID" w:eastAsia="en-ID"/>
              </w:rPr>
              <w:t xml:space="preserve"> up to 1,0 </w:t>
            </w:r>
            <w:proofErr w:type="spellStart"/>
            <w:r w:rsidRPr="008D52DB">
              <w:rPr>
                <w:sz w:val="20"/>
                <w:lang w:val="en-ID" w:eastAsia="en-ID"/>
              </w:rPr>
              <w:t>tg</w:t>
            </w:r>
            <w:proofErr w:type="spellEnd"/>
          </w:p>
        </w:tc>
        <w:tc>
          <w:tcPr>
            <w:tcW w:w="1336" w:type="dxa"/>
            <w:tcBorders>
              <w:top w:val="nil"/>
              <w:left w:val="nil"/>
              <w:bottom w:val="nil"/>
              <w:right w:val="nil"/>
            </w:tcBorders>
            <w:shd w:val="clear" w:color="000000" w:fill="FFFFFF"/>
            <w:noWrap/>
            <w:vAlign w:val="bottom"/>
            <w:hideMark/>
          </w:tcPr>
          <w:p w14:paraId="551C4F16" w14:textId="77777777" w:rsidR="008D52DB" w:rsidRPr="008D52DB" w:rsidRDefault="008D52DB" w:rsidP="008D52DB">
            <w:pPr>
              <w:rPr>
                <w:sz w:val="20"/>
                <w:lang w:val="en-ID" w:eastAsia="en-ID"/>
              </w:rPr>
            </w:pPr>
            <w:r w:rsidRPr="008D52DB">
              <w:rPr>
                <w:sz w:val="20"/>
                <w:lang w:val="en-ID" w:eastAsia="en-ID"/>
              </w:rPr>
              <w:t>1</w:t>
            </w:r>
          </w:p>
        </w:tc>
        <w:tc>
          <w:tcPr>
            <w:tcW w:w="1567" w:type="dxa"/>
            <w:tcBorders>
              <w:top w:val="nil"/>
              <w:left w:val="nil"/>
              <w:bottom w:val="nil"/>
              <w:right w:val="nil"/>
            </w:tcBorders>
            <w:shd w:val="clear" w:color="000000" w:fill="FFFFFF"/>
            <w:noWrap/>
            <w:vAlign w:val="bottom"/>
            <w:hideMark/>
          </w:tcPr>
          <w:p w14:paraId="3A12DD2E" w14:textId="77777777" w:rsidR="008D52DB" w:rsidRPr="008D52DB" w:rsidRDefault="008D52DB" w:rsidP="008D52DB">
            <w:pPr>
              <w:rPr>
                <w:sz w:val="20"/>
                <w:lang w:val="en-ID" w:eastAsia="en-ID"/>
              </w:rPr>
            </w:pPr>
            <w:r w:rsidRPr="008D52DB">
              <w:rPr>
                <w:sz w:val="20"/>
                <w:lang w:val="en-ID" w:eastAsia="en-ID"/>
              </w:rPr>
              <w:t>6,39</w:t>
            </w:r>
          </w:p>
        </w:tc>
        <w:tc>
          <w:tcPr>
            <w:tcW w:w="1267" w:type="dxa"/>
            <w:tcBorders>
              <w:top w:val="nil"/>
              <w:left w:val="nil"/>
              <w:bottom w:val="nil"/>
              <w:right w:val="nil"/>
            </w:tcBorders>
            <w:shd w:val="clear" w:color="000000" w:fill="FFFFFF"/>
            <w:noWrap/>
            <w:vAlign w:val="bottom"/>
            <w:hideMark/>
          </w:tcPr>
          <w:p w14:paraId="00BBED8E" w14:textId="77777777" w:rsidR="008D52DB" w:rsidRPr="008D52DB" w:rsidRDefault="008D52DB" w:rsidP="008D52DB">
            <w:pPr>
              <w:rPr>
                <w:sz w:val="20"/>
                <w:lang w:val="en-ID" w:eastAsia="en-ID"/>
              </w:rPr>
            </w:pPr>
            <w:r w:rsidRPr="008D52DB">
              <w:rPr>
                <w:sz w:val="20"/>
                <w:lang w:val="en-ID" w:eastAsia="en-ID"/>
              </w:rPr>
              <w:t>hours</w:t>
            </w:r>
          </w:p>
        </w:tc>
        <w:tc>
          <w:tcPr>
            <w:tcW w:w="142" w:type="dxa"/>
            <w:tcBorders>
              <w:top w:val="nil"/>
              <w:left w:val="nil"/>
              <w:bottom w:val="nil"/>
              <w:right w:val="nil"/>
            </w:tcBorders>
            <w:shd w:val="clear" w:color="000000" w:fill="FFFFFF"/>
            <w:noWrap/>
            <w:vAlign w:val="bottom"/>
            <w:hideMark/>
          </w:tcPr>
          <w:p w14:paraId="44950AC5"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04B72AF0" w14:textId="77777777" w:rsidTr="008D52DB">
        <w:trPr>
          <w:trHeight w:val="315"/>
        </w:trPr>
        <w:tc>
          <w:tcPr>
            <w:tcW w:w="896" w:type="dxa"/>
            <w:tcBorders>
              <w:top w:val="nil"/>
              <w:left w:val="nil"/>
              <w:bottom w:val="nil"/>
              <w:right w:val="nil"/>
            </w:tcBorders>
            <w:shd w:val="clear" w:color="000000" w:fill="FFFFFF"/>
            <w:noWrap/>
            <w:vAlign w:val="bottom"/>
            <w:hideMark/>
          </w:tcPr>
          <w:p w14:paraId="1C85DE76" w14:textId="77777777" w:rsidR="008D52DB" w:rsidRPr="008D52DB" w:rsidRDefault="008D52DB" w:rsidP="008D52DB">
            <w:pPr>
              <w:jc w:val="center"/>
              <w:rPr>
                <w:sz w:val="20"/>
                <w:lang w:val="en-ID" w:eastAsia="en-ID"/>
              </w:rPr>
            </w:pPr>
            <w:r w:rsidRPr="008D52DB">
              <w:rPr>
                <w:sz w:val="20"/>
                <w:lang w:val="en-ID" w:eastAsia="en-ID"/>
              </w:rPr>
              <w:t>7</w:t>
            </w:r>
          </w:p>
        </w:tc>
        <w:tc>
          <w:tcPr>
            <w:tcW w:w="3676" w:type="dxa"/>
            <w:tcBorders>
              <w:top w:val="nil"/>
              <w:left w:val="nil"/>
              <w:bottom w:val="nil"/>
              <w:right w:val="nil"/>
            </w:tcBorders>
            <w:shd w:val="clear" w:color="000000" w:fill="FFFFFF"/>
            <w:noWrap/>
            <w:vAlign w:val="bottom"/>
            <w:hideMark/>
          </w:tcPr>
          <w:p w14:paraId="56B412FB" w14:textId="77777777" w:rsidR="008D52DB" w:rsidRPr="008D52DB" w:rsidRDefault="008D52DB" w:rsidP="008D52DB">
            <w:pPr>
              <w:rPr>
                <w:sz w:val="20"/>
                <w:lang w:val="en-ID" w:eastAsia="en-ID"/>
              </w:rPr>
            </w:pPr>
            <w:r w:rsidRPr="008D52DB">
              <w:rPr>
                <w:sz w:val="20"/>
                <w:lang w:val="en-ID" w:eastAsia="en-ID"/>
              </w:rPr>
              <w:t>Time of Decline</w:t>
            </w:r>
          </w:p>
        </w:tc>
        <w:tc>
          <w:tcPr>
            <w:tcW w:w="1336" w:type="dxa"/>
            <w:tcBorders>
              <w:top w:val="nil"/>
              <w:left w:val="nil"/>
              <w:bottom w:val="nil"/>
              <w:right w:val="nil"/>
            </w:tcBorders>
            <w:shd w:val="clear" w:color="000000" w:fill="FFFFFF"/>
            <w:noWrap/>
            <w:vAlign w:val="bottom"/>
            <w:hideMark/>
          </w:tcPr>
          <w:p w14:paraId="55491746"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700ECE70"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0312A21E"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7CE1FD16"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3F79CBDD" w14:textId="77777777" w:rsidTr="008D52DB">
        <w:trPr>
          <w:trHeight w:val="315"/>
        </w:trPr>
        <w:tc>
          <w:tcPr>
            <w:tcW w:w="896" w:type="dxa"/>
            <w:tcBorders>
              <w:top w:val="nil"/>
              <w:left w:val="nil"/>
              <w:bottom w:val="nil"/>
              <w:right w:val="nil"/>
            </w:tcBorders>
            <w:shd w:val="clear" w:color="000000" w:fill="FFFFFF"/>
            <w:noWrap/>
            <w:vAlign w:val="bottom"/>
            <w:hideMark/>
          </w:tcPr>
          <w:p w14:paraId="01F6D9A3" w14:textId="77777777" w:rsidR="008D52DB" w:rsidRPr="008D52DB" w:rsidRDefault="008D52DB" w:rsidP="008D52DB">
            <w:pPr>
              <w:jc w:val="center"/>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7607E847" w14:textId="77777777" w:rsidR="008D52DB" w:rsidRPr="008D52DB" w:rsidRDefault="008D52DB" w:rsidP="008D52DB">
            <w:pPr>
              <w:rPr>
                <w:sz w:val="20"/>
                <w:lang w:val="en-ID" w:eastAsia="en-ID"/>
              </w:rPr>
            </w:pPr>
            <w:r w:rsidRPr="008D52DB">
              <w:rPr>
                <w:sz w:val="20"/>
                <w:lang w:val="en-ID" w:eastAsia="en-ID"/>
              </w:rPr>
              <w:t xml:space="preserve">from </w:t>
            </w:r>
            <w:proofErr w:type="spellStart"/>
            <w:r w:rsidRPr="008D52DB">
              <w:rPr>
                <w:sz w:val="20"/>
                <w:lang w:val="en-ID" w:eastAsia="en-ID"/>
              </w:rPr>
              <w:t>Tp</w:t>
            </w:r>
            <w:proofErr w:type="spellEnd"/>
            <w:r w:rsidRPr="008D52DB">
              <w:rPr>
                <w:sz w:val="20"/>
                <w:lang w:val="en-ID" w:eastAsia="en-ID"/>
              </w:rPr>
              <w:t xml:space="preserve"> to (Tp+30% time decline)</w:t>
            </w:r>
          </w:p>
        </w:tc>
        <w:tc>
          <w:tcPr>
            <w:tcW w:w="1336" w:type="dxa"/>
            <w:tcBorders>
              <w:top w:val="nil"/>
              <w:left w:val="nil"/>
              <w:bottom w:val="nil"/>
              <w:right w:val="nil"/>
            </w:tcBorders>
            <w:shd w:val="clear" w:color="000000" w:fill="FFFFFF"/>
            <w:noWrap/>
            <w:vAlign w:val="bottom"/>
            <w:hideMark/>
          </w:tcPr>
          <w:p w14:paraId="2866D020" w14:textId="77777777" w:rsidR="008D52DB" w:rsidRPr="008D52DB" w:rsidRDefault="008D52DB" w:rsidP="008D52DB">
            <w:pPr>
              <w:rPr>
                <w:sz w:val="20"/>
                <w:lang w:val="en-ID" w:eastAsia="en-ID"/>
              </w:rPr>
            </w:pPr>
            <w:r w:rsidRPr="008D52DB">
              <w:rPr>
                <w:sz w:val="20"/>
                <w:lang w:val="en-ID" w:eastAsia="en-ID"/>
              </w:rPr>
              <w:t xml:space="preserve">T </w:t>
            </w:r>
            <w:r w:rsidRPr="008D52DB">
              <w:rPr>
                <w:sz w:val="20"/>
                <w:vertAlign w:val="subscript"/>
                <w:lang w:val="en-ID" w:eastAsia="en-ID"/>
              </w:rPr>
              <w:t>0,3</w:t>
            </w:r>
          </w:p>
        </w:tc>
        <w:tc>
          <w:tcPr>
            <w:tcW w:w="1567" w:type="dxa"/>
            <w:tcBorders>
              <w:top w:val="nil"/>
              <w:left w:val="nil"/>
              <w:bottom w:val="nil"/>
              <w:right w:val="nil"/>
            </w:tcBorders>
            <w:shd w:val="clear" w:color="000000" w:fill="FFFFFF"/>
            <w:noWrap/>
            <w:vAlign w:val="bottom"/>
            <w:hideMark/>
          </w:tcPr>
          <w:p w14:paraId="0B4B2E6D"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5E40B40F"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73488095"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4332FF60" w14:textId="77777777" w:rsidTr="008D52DB">
        <w:trPr>
          <w:trHeight w:val="315"/>
        </w:trPr>
        <w:tc>
          <w:tcPr>
            <w:tcW w:w="896" w:type="dxa"/>
            <w:tcBorders>
              <w:top w:val="nil"/>
              <w:left w:val="nil"/>
              <w:bottom w:val="nil"/>
              <w:right w:val="nil"/>
            </w:tcBorders>
            <w:shd w:val="clear" w:color="000000" w:fill="FFFFFF"/>
            <w:noWrap/>
            <w:vAlign w:val="bottom"/>
            <w:hideMark/>
          </w:tcPr>
          <w:p w14:paraId="3E8EC151" w14:textId="77777777" w:rsidR="008D52DB" w:rsidRPr="008D52DB" w:rsidRDefault="008D52DB" w:rsidP="008D52DB">
            <w:pPr>
              <w:jc w:val="center"/>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059B06B6" w14:textId="77777777" w:rsidR="008D52DB" w:rsidRPr="008D52DB" w:rsidRDefault="008D52DB" w:rsidP="008D52DB">
            <w:pPr>
              <w:rPr>
                <w:sz w:val="20"/>
                <w:lang w:val="en-ID" w:eastAsia="en-ID"/>
              </w:rPr>
            </w:pPr>
            <w:r w:rsidRPr="008D52DB">
              <w:rPr>
                <w:sz w:val="20"/>
                <w:lang w:val="en-ID" w:eastAsia="en-ID"/>
              </w:rPr>
              <w:t xml:space="preserve">T </w:t>
            </w:r>
            <w:r w:rsidRPr="008D52DB">
              <w:rPr>
                <w:sz w:val="20"/>
                <w:vertAlign w:val="subscript"/>
                <w:lang w:val="en-ID" w:eastAsia="en-ID"/>
              </w:rPr>
              <w:t>0,3</w:t>
            </w:r>
            <w:r w:rsidRPr="008D52DB">
              <w:rPr>
                <w:sz w:val="20"/>
                <w:lang w:val="en-ID" w:eastAsia="en-ID"/>
              </w:rPr>
              <w:t xml:space="preserve"> = a * </w:t>
            </w:r>
            <w:proofErr w:type="spellStart"/>
            <w:r w:rsidRPr="008D52DB">
              <w:rPr>
                <w:sz w:val="20"/>
                <w:lang w:val="en-ID" w:eastAsia="en-ID"/>
              </w:rPr>
              <w:t>tg</w:t>
            </w:r>
            <w:proofErr w:type="spellEnd"/>
          </w:p>
        </w:tc>
        <w:tc>
          <w:tcPr>
            <w:tcW w:w="1336" w:type="dxa"/>
            <w:tcBorders>
              <w:top w:val="nil"/>
              <w:left w:val="nil"/>
              <w:bottom w:val="nil"/>
              <w:right w:val="nil"/>
            </w:tcBorders>
            <w:shd w:val="clear" w:color="000000" w:fill="FFFFFF"/>
            <w:noWrap/>
            <w:vAlign w:val="bottom"/>
            <w:hideMark/>
          </w:tcPr>
          <w:p w14:paraId="275D3621"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3DF26ACD" w14:textId="77777777" w:rsidR="008D52DB" w:rsidRPr="008D52DB" w:rsidRDefault="008D52DB" w:rsidP="008D52DB">
            <w:pPr>
              <w:rPr>
                <w:sz w:val="20"/>
                <w:lang w:val="en-ID" w:eastAsia="en-ID"/>
              </w:rPr>
            </w:pPr>
            <w:r w:rsidRPr="008D52DB">
              <w:rPr>
                <w:sz w:val="20"/>
                <w:lang w:val="en-ID" w:eastAsia="en-ID"/>
              </w:rPr>
              <w:t>19,181</w:t>
            </w:r>
          </w:p>
        </w:tc>
        <w:tc>
          <w:tcPr>
            <w:tcW w:w="1267" w:type="dxa"/>
            <w:tcBorders>
              <w:top w:val="nil"/>
              <w:left w:val="nil"/>
              <w:bottom w:val="nil"/>
              <w:right w:val="nil"/>
            </w:tcBorders>
            <w:shd w:val="clear" w:color="000000" w:fill="FFFFFF"/>
            <w:noWrap/>
            <w:vAlign w:val="bottom"/>
            <w:hideMark/>
          </w:tcPr>
          <w:p w14:paraId="17F81A02" w14:textId="77777777" w:rsidR="008D52DB" w:rsidRPr="008D52DB" w:rsidRDefault="008D52DB" w:rsidP="008D52DB">
            <w:pPr>
              <w:rPr>
                <w:sz w:val="20"/>
                <w:lang w:val="en-ID" w:eastAsia="en-ID"/>
              </w:rPr>
            </w:pPr>
            <w:r w:rsidRPr="008D52DB">
              <w:rPr>
                <w:sz w:val="20"/>
                <w:lang w:val="en-ID" w:eastAsia="en-ID"/>
              </w:rPr>
              <w:t>hours</w:t>
            </w:r>
          </w:p>
        </w:tc>
        <w:tc>
          <w:tcPr>
            <w:tcW w:w="142" w:type="dxa"/>
            <w:tcBorders>
              <w:top w:val="nil"/>
              <w:left w:val="nil"/>
              <w:bottom w:val="nil"/>
              <w:right w:val="nil"/>
            </w:tcBorders>
            <w:shd w:val="clear" w:color="000000" w:fill="FFFFFF"/>
            <w:noWrap/>
            <w:vAlign w:val="bottom"/>
            <w:hideMark/>
          </w:tcPr>
          <w:p w14:paraId="240A88E8"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3F0073DF" w14:textId="77777777" w:rsidTr="008D52DB">
        <w:trPr>
          <w:trHeight w:val="315"/>
        </w:trPr>
        <w:tc>
          <w:tcPr>
            <w:tcW w:w="896" w:type="dxa"/>
            <w:tcBorders>
              <w:top w:val="nil"/>
              <w:left w:val="nil"/>
              <w:bottom w:val="nil"/>
              <w:right w:val="nil"/>
            </w:tcBorders>
            <w:shd w:val="clear" w:color="000000" w:fill="FFFFFF"/>
            <w:noWrap/>
            <w:vAlign w:val="bottom"/>
            <w:hideMark/>
          </w:tcPr>
          <w:p w14:paraId="167BF093" w14:textId="77777777" w:rsidR="008D52DB" w:rsidRPr="008D52DB" w:rsidRDefault="008D52DB" w:rsidP="008D52DB">
            <w:pPr>
              <w:jc w:val="center"/>
              <w:rPr>
                <w:sz w:val="20"/>
                <w:lang w:val="en-ID" w:eastAsia="en-ID"/>
              </w:rPr>
            </w:pPr>
            <w:r w:rsidRPr="008D52DB">
              <w:rPr>
                <w:sz w:val="20"/>
                <w:lang w:val="en-ID" w:eastAsia="en-ID"/>
              </w:rPr>
              <w:t>8</w:t>
            </w:r>
          </w:p>
        </w:tc>
        <w:tc>
          <w:tcPr>
            <w:tcW w:w="3676" w:type="dxa"/>
            <w:tcBorders>
              <w:top w:val="nil"/>
              <w:left w:val="nil"/>
              <w:bottom w:val="nil"/>
              <w:right w:val="nil"/>
            </w:tcBorders>
            <w:shd w:val="clear" w:color="000000" w:fill="FFFFFF"/>
            <w:noWrap/>
            <w:vAlign w:val="bottom"/>
            <w:hideMark/>
          </w:tcPr>
          <w:p w14:paraId="2BC9040E" w14:textId="77777777" w:rsidR="008D52DB" w:rsidRPr="008D52DB" w:rsidRDefault="008D52DB" w:rsidP="008D52DB">
            <w:pPr>
              <w:rPr>
                <w:sz w:val="20"/>
                <w:lang w:val="en-ID" w:eastAsia="en-ID"/>
              </w:rPr>
            </w:pPr>
            <w:r w:rsidRPr="008D52DB">
              <w:rPr>
                <w:sz w:val="20"/>
                <w:lang w:val="en-ID" w:eastAsia="en-ID"/>
              </w:rPr>
              <w:t>Time to Peak</w:t>
            </w:r>
          </w:p>
        </w:tc>
        <w:tc>
          <w:tcPr>
            <w:tcW w:w="1336" w:type="dxa"/>
            <w:tcBorders>
              <w:top w:val="nil"/>
              <w:left w:val="nil"/>
              <w:bottom w:val="nil"/>
              <w:right w:val="nil"/>
            </w:tcBorders>
            <w:shd w:val="clear" w:color="000000" w:fill="FFFFFF"/>
            <w:noWrap/>
            <w:vAlign w:val="bottom"/>
            <w:hideMark/>
          </w:tcPr>
          <w:p w14:paraId="59AD5FF5" w14:textId="77777777" w:rsidR="008D52DB" w:rsidRPr="008D52DB" w:rsidRDefault="008D52DB" w:rsidP="008D52DB">
            <w:pPr>
              <w:rPr>
                <w:sz w:val="20"/>
                <w:lang w:val="en-ID" w:eastAsia="en-ID"/>
              </w:rPr>
            </w:pPr>
            <w:proofErr w:type="spellStart"/>
            <w:r w:rsidRPr="008D52DB">
              <w:rPr>
                <w:sz w:val="20"/>
                <w:lang w:val="en-ID" w:eastAsia="en-ID"/>
              </w:rPr>
              <w:t>Tp</w:t>
            </w:r>
            <w:proofErr w:type="spellEnd"/>
          </w:p>
        </w:tc>
        <w:tc>
          <w:tcPr>
            <w:tcW w:w="1567" w:type="dxa"/>
            <w:tcBorders>
              <w:top w:val="nil"/>
              <w:left w:val="nil"/>
              <w:bottom w:val="nil"/>
              <w:right w:val="nil"/>
            </w:tcBorders>
            <w:shd w:val="clear" w:color="000000" w:fill="FFFFFF"/>
            <w:noWrap/>
            <w:vAlign w:val="bottom"/>
            <w:hideMark/>
          </w:tcPr>
          <w:p w14:paraId="6B470FCB"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2035DE20"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4D97435F"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4358004D" w14:textId="77777777" w:rsidTr="008D52DB">
        <w:trPr>
          <w:trHeight w:val="315"/>
        </w:trPr>
        <w:tc>
          <w:tcPr>
            <w:tcW w:w="896" w:type="dxa"/>
            <w:tcBorders>
              <w:top w:val="nil"/>
              <w:left w:val="nil"/>
              <w:bottom w:val="nil"/>
              <w:right w:val="nil"/>
            </w:tcBorders>
            <w:shd w:val="clear" w:color="000000" w:fill="FFFFFF"/>
            <w:noWrap/>
            <w:vAlign w:val="bottom"/>
            <w:hideMark/>
          </w:tcPr>
          <w:p w14:paraId="0F69FC1E" w14:textId="77777777" w:rsidR="008D52DB" w:rsidRPr="008D52DB" w:rsidRDefault="008D52DB" w:rsidP="008D52DB">
            <w:pPr>
              <w:jc w:val="center"/>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6FF9D706" w14:textId="77777777" w:rsidR="008D52DB" w:rsidRPr="008D52DB" w:rsidRDefault="008D52DB" w:rsidP="008D52DB">
            <w:pPr>
              <w:rPr>
                <w:sz w:val="20"/>
                <w:lang w:val="en-ID" w:eastAsia="en-ID"/>
              </w:rPr>
            </w:pPr>
            <w:proofErr w:type="spellStart"/>
            <w:r w:rsidRPr="008D52DB">
              <w:rPr>
                <w:sz w:val="20"/>
                <w:lang w:val="en-ID" w:eastAsia="en-ID"/>
              </w:rPr>
              <w:t>Tp</w:t>
            </w:r>
            <w:proofErr w:type="spellEnd"/>
            <w:r w:rsidRPr="008D52DB">
              <w:rPr>
                <w:sz w:val="20"/>
                <w:lang w:val="en-ID" w:eastAsia="en-ID"/>
              </w:rPr>
              <w:t xml:space="preserve"> = </w:t>
            </w:r>
            <w:proofErr w:type="spellStart"/>
            <w:r w:rsidRPr="008D52DB">
              <w:rPr>
                <w:sz w:val="20"/>
                <w:lang w:val="en-ID" w:eastAsia="en-ID"/>
              </w:rPr>
              <w:t>tg</w:t>
            </w:r>
            <w:proofErr w:type="spellEnd"/>
            <w:r w:rsidRPr="008D52DB">
              <w:rPr>
                <w:sz w:val="20"/>
                <w:lang w:val="en-ID" w:eastAsia="en-ID"/>
              </w:rPr>
              <w:t xml:space="preserve"> + 0,8 tr</w:t>
            </w:r>
          </w:p>
        </w:tc>
        <w:tc>
          <w:tcPr>
            <w:tcW w:w="1336" w:type="dxa"/>
            <w:tcBorders>
              <w:top w:val="nil"/>
              <w:left w:val="nil"/>
              <w:bottom w:val="nil"/>
              <w:right w:val="nil"/>
            </w:tcBorders>
            <w:shd w:val="clear" w:color="000000" w:fill="FFFFFF"/>
            <w:noWrap/>
            <w:vAlign w:val="bottom"/>
            <w:hideMark/>
          </w:tcPr>
          <w:p w14:paraId="5EBAEFFF"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4495FC5A" w14:textId="77777777" w:rsidR="008D52DB" w:rsidRPr="008D52DB" w:rsidRDefault="008D52DB" w:rsidP="008D52DB">
            <w:pPr>
              <w:rPr>
                <w:sz w:val="20"/>
                <w:lang w:val="en-ID" w:eastAsia="en-ID"/>
              </w:rPr>
            </w:pPr>
            <w:r w:rsidRPr="008D52DB">
              <w:rPr>
                <w:sz w:val="20"/>
                <w:lang w:val="en-ID" w:eastAsia="en-ID"/>
              </w:rPr>
              <w:t>11,509</w:t>
            </w:r>
          </w:p>
        </w:tc>
        <w:tc>
          <w:tcPr>
            <w:tcW w:w="1267" w:type="dxa"/>
            <w:tcBorders>
              <w:top w:val="nil"/>
              <w:left w:val="nil"/>
              <w:bottom w:val="nil"/>
              <w:right w:val="nil"/>
            </w:tcBorders>
            <w:shd w:val="clear" w:color="000000" w:fill="FFFFFF"/>
            <w:noWrap/>
            <w:vAlign w:val="bottom"/>
            <w:hideMark/>
          </w:tcPr>
          <w:p w14:paraId="48FEE60E" w14:textId="77777777" w:rsidR="008D52DB" w:rsidRPr="008D52DB" w:rsidRDefault="008D52DB" w:rsidP="008D52DB">
            <w:pPr>
              <w:rPr>
                <w:sz w:val="20"/>
                <w:lang w:val="en-ID" w:eastAsia="en-ID"/>
              </w:rPr>
            </w:pPr>
            <w:r w:rsidRPr="008D52DB">
              <w:rPr>
                <w:sz w:val="20"/>
                <w:lang w:val="en-ID" w:eastAsia="en-ID"/>
              </w:rPr>
              <w:t>hours</w:t>
            </w:r>
          </w:p>
        </w:tc>
        <w:tc>
          <w:tcPr>
            <w:tcW w:w="142" w:type="dxa"/>
            <w:tcBorders>
              <w:top w:val="nil"/>
              <w:left w:val="nil"/>
              <w:bottom w:val="nil"/>
              <w:right w:val="nil"/>
            </w:tcBorders>
            <w:shd w:val="clear" w:color="000000" w:fill="FFFFFF"/>
            <w:noWrap/>
            <w:vAlign w:val="bottom"/>
            <w:hideMark/>
          </w:tcPr>
          <w:p w14:paraId="75CC8D5C"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6211D410" w14:textId="77777777" w:rsidTr="008D52DB">
        <w:trPr>
          <w:trHeight w:val="315"/>
        </w:trPr>
        <w:tc>
          <w:tcPr>
            <w:tcW w:w="896" w:type="dxa"/>
            <w:tcBorders>
              <w:top w:val="nil"/>
              <w:left w:val="nil"/>
              <w:bottom w:val="nil"/>
              <w:right w:val="nil"/>
            </w:tcBorders>
            <w:shd w:val="clear" w:color="000000" w:fill="FFFFFF"/>
            <w:noWrap/>
            <w:vAlign w:val="bottom"/>
            <w:hideMark/>
          </w:tcPr>
          <w:p w14:paraId="221069CF" w14:textId="77777777" w:rsidR="008D52DB" w:rsidRPr="008D52DB" w:rsidRDefault="008D52DB" w:rsidP="008D52DB">
            <w:pPr>
              <w:jc w:val="center"/>
              <w:rPr>
                <w:sz w:val="20"/>
                <w:lang w:val="en-ID" w:eastAsia="en-ID"/>
              </w:rPr>
            </w:pPr>
            <w:r w:rsidRPr="008D52DB">
              <w:rPr>
                <w:sz w:val="20"/>
                <w:lang w:val="en-ID" w:eastAsia="en-ID"/>
              </w:rPr>
              <w:lastRenderedPageBreak/>
              <w:t>9</w:t>
            </w:r>
          </w:p>
        </w:tc>
        <w:tc>
          <w:tcPr>
            <w:tcW w:w="3676" w:type="dxa"/>
            <w:tcBorders>
              <w:top w:val="nil"/>
              <w:left w:val="nil"/>
              <w:bottom w:val="nil"/>
              <w:right w:val="nil"/>
            </w:tcBorders>
            <w:shd w:val="clear" w:color="000000" w:fill="FFFFFF"/>
            <w:noWrap/>
            <w:vAlign w:val="bottom"/>
            <w:hideMark/>
          </w:tcPr>
          <w:p w14:paraId="6AB7E9E3" w14:textId="77777777" w:rsidR="008D52DB" w:rsidRPr="008D52DB" w:rsidRDefault="008D52DB" w:rsidP="008D52DB">
            <w:pPr>
              <w:rPr>
                <w:sz w:val="20"/>
                <w:lang w:val="en-ID" w:eastAsia="en-ID"/>
              </w:rPr>
            </w:pPr>
            <w:r w:rsidRPr="008D52DB">
              <w:rPr>
                <w:sz w:val="20"/>
                <w:lang w:val="en-ID" w:eastAsia="en-ID"/>
              </w:rPr>
              <w:t>Runoff Coefficient</w:t>
            </w:r>
          </w:p>
        </w:tc>
        <w:tc>
          <w:tcPr>
            <w:tcW w:w="1336" w:type="dxa"/>
            <w:tcBorders>
              <w:top w:val="nil"/>
              <w:left w:val="nil"/>
              <w:bottom w:val="nil"/>
              <w:right w:val="nil"/>
            </w:tcBorders>
            <w:shd w:val="clear" w:color="000000" w:fill="FFFFFF"/>
            <w:noWrap/>
            <w:vAlign w:val="bottom"/>
            <w:hideMark/>
          </w:tcPr>
          <w:p w14:paraId="2C949271" w14:textId="77777777" w:rsidR="008D52DB" w:rsidRPr="008D52DB" w:rsidRDefault="008D52DB" w:rsidP="008D52DB">
            <w:pPr>
              <w:rPr>
                <w:sz w:val="20"/>
                <w:lang w:val="en-ID" w:eastAsia="en-ID"/>
              </w:rPr>
            </w:pPr>
            <w:r w:rsidRPr="008D52DB">
              <w:rPr>
                <w:sz w:val="20"/>
                <w:lang w:val="en-ID" w:eastAsia="en-ID"/>
              </w:rPr>
              <w:t>C</w:t>
            </w:r>
          </w:p>
        </w:tc>
        <w:tc>
          <w:tcPr>
            <w:tcW w:w="1567" w:type="dxa"/>
            <w:tcBorders>
              <w:top w:val="nil"/>
              <w:left w:val="nil"/>
              <w:bottom w:val="nil"/>
              <w:right w:val="nil"/>
            </w:tcBorders>
            <w:shd w:val="clear" w:color="000000" w:fill="FFFFFF"/>
            <w:noWrap/>
            <w:vAlign w:val="bottom"/>
            <w:hideMark/>
          </w:tcPr>
          <w:p w14:paraId="5AC2BEE2" w14:textId="77777777" w:rsidR="008D52DB" w:rsidRPr="008D52DB" w:rsidRDefault="008D52DB" w:rsidP="008D52DB">
            <w:pPr>
              <w:rPr>
                <w:sz w:val="20"/>
                <w:lang w:val="en-ID" w:eastAsia="en-ID"/>
              </w:rPr>
            </w:pPr>
            <w:r w:rsidRPr="008D52DB">
              <w:rPr>
                <w:sz w:val="20"/>
                <w:lang w:val="en-ID" w:eastAsia="en-ID"/>
              </w:rPr>
              <w:t>0,800</w:t>
            </w:r>
          </w:p>
        </w:tc>
        <w:tc>
          <w:tcPr>
            <w:tcW w:w="1267" w:type="dxa"/>
            <w:tcBorders>
              <w:top w:val="nil"/>
              <w:left w:val="nil"/>
              <w:bottom w:val="nil"/>
              <w:right w:val="nil"/>
            </w:tcBorders>
            <w:shd w:val="clear" w:color="000000" w:fill="FFFFFF"/>
            <w:noWrap/>
            <w:vAlign w:val="bottom"/>
            <w:hideMark/>
          </w:tcPr>
          <w:p w14:paraId="7C21C907"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372A0515"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6BABBBA2" w14:textId="77777777" w:rsidTr="008D52DB">
        <w:trPr>
          <w:trHeight w:val="315"/>
        </w:trPr>
        <w:tc>
          <w:tcPr>
            <w:tcW w:w="896" w:type="dxa"/>
            <w:tcBorders>
              <w:top w:val="nil"/>
              <w:left w:val="nil"/>
              <w:bottom w:val="nil"/>
              <w:right w:val="nil"/>
            </w:tcBorders>
            <w:shd w:val="clear" w:color="000000" w:fill="FFFFFF"/>
            <w:noWrap/>
            <w:vAlign w:val="bottom"/>
            <w:hideMark/>
          </w:tcPr>
          <w:p w14:paraId="6101570E" w14:textId="77777777" w:rsidR="008D52DB" w:rsidRPr="008D52DB" w:rsidRDefault="008D52DB" w:rsidP="008D52DB">
            <w:pPr>
              <w:jc w:val="center"/>
              <w:rPr>
                <w:sz w:val="20"/>
                <w:lang w:val="en-ID" w:eastAsia="en-ID"/>
              </w:rPr>
            </w:pPr>
            <w:r w:rsidRPr="008D52DB">
              <w:rPr>
                <w:sz w:val="20"/>
                <w:lang w:val="en-ID" w:eastAsia="en-ID"/>
              </w:rPr>
              <w:t>10</w:t>
            </w:r>
          </w:p>
        </w:tc>
        <w:tc>
          <w:tcPr>
            <w:tcW w:w="3676" w:type="dxa"/>
            <w:tcBorders>
              <w:top w:val="nil"/>
              <w:left w:val="nil"/>
              <w:bottom w:val="nil"/>
              <w:right w:val="nil"/>
            </w:tcBorders>
            <w:shd w:val="clear" w:color="000000" w:fill="FFFFFF"/>
            <w:noWrap/>
            <w:vAlign w:val="bottom"/>
            <w:hideMark/>
          </w:tcPr>
          <w:p w14:paraId="0B75ADD9" w14:textId="77777777" w:rsidR="008D52DB" w:rsidRPr="008D52DB" w:rsidRDefault="008D52DB" w:rsidP="008D52DB">
            <w:pPr>
              <w:rPr>
                <w:sz w:val="20"/>
                <w:lang w:val="en-ID" w:eastAsia="en-ID"/>
              </w:rPr>
            </w:pPr>
            <w:r w:rsidRPr="008D52DB">
              <w:rPr>
                <w:sz w:val="20"/>
                <w:lang w:val="en-ID" w:eastAsia="en-ID"/>
              </w:rPr>
              <w:t xml:space="preserve">Flood Peak </w:t>
            </w:r>
            <w:proofErr w:type="spellStart"/>
            <w:r w:rsidRPr="008D52DB">
              <w:rPr>
                <w:sz w:val="20"/>
                <w:lang w:val="en-ID" w:eastAsia="en-ID"/>
              </w:rPr>
              <w:t>Dischage</w:t>
            </w:r>
            <w:proofErr w:type="spellEnd"/>
          </w:p>
        </w:tc>
        <w:tc>
          <w:tcPr>
            <w:tcW w:w="1336" w:type="dxa"/>
            <w:tcBorders>
              <w:top w:val="nil"/>
              <w:left w:val="nil"/>
              <w:bottom w:val="nil"/>
              <w:right w:val="nil"/>
            </w:tcBorders>
            <w:shd w:val="clear" w:color="000000" w:fill="FFFFFF"/>
            <w:noWrap/>
            <w:vAlign w:val="bottom"/>
            <w:hideMark/>
          </w:tcPr>
          <w:p w14:paraId="3C9B17AD" w14:textId="77777777" w:rsidR="008D52DB" w:rsidRPr="008D52DB" w:rsidRDefault="008D52DB" w:rsidP="008D52DB">
            <w:pPr>
              <w:rPr>
                <w:sz w:val="20"/>
                <w:lang w:val="en-ID" w:eastAsia="en-ID"/>
              </w:rPr>
            </w:pPr>
            <w:proofErr w:type="spellStart"/>
            <w:r w:rsidRPr="008D52DB">
              <w:rPr>
                <w:sz w:val="20"/>
                <w:lang w:val="en-ID" w:eastAsia="en-ID"/>
              </w:rPr>
              <w:t>Qp</w:t>
            </w:r>
            <w:proofErr w:type="spellEnd"/>
          </w:p>
        </w:tc>
        <w:tc>
          <w:tcPr>
            <w:tcW w:w="1567" w:type="dxa"/>
            <w:tcBorders>
              <w:top w:val="nil"/>
              <w:left w:val="nil"/>
              <w:bottom w:val="nil"/>
              <w:right w:val="nil"/>
            </w:tcBorders>
            <w:shd w:val="clear" w:color="000000" w:fill="FFFFFF"/>
            <w:noWrap/>
            <w:vAlign w:val="bottom"/>
            <w:hideMark/>
          </w:tcPr>
          <w:p w14:paraId="24E82A61"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79AE9F9B"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3B2DEB61"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28B78ECA" w14:textId="77777777" w:rsidTr="008D52DB">
        <w:trPr>
          <w:trHeight w:val="315"/>
        </w:trPr>
        <w:tc>
          <w:tcPr>
            <w:tcW w:w="896" w:type="dxa"/>
            <w:tcBorders>
              <w:top w:val="nil"/>
              <w:left w:val="nil"/>
              <w:bottom w:val="nil"/>
              <w:right w:val="nil"/>
            </w:tcBorders>
            <w:shd w:val="clear" w:color="000000" w:fill="FFFFFF"/>
            <w:noWrap/>
            <w:vAlign w:val="bottom"/>
            <w:hideMark/>
          </w:tcPr>
          <w:p w14:paraId="364A160F" w14:textId="77777777" w:rsidR="008D52DB" w:rsidRPr="008D52DB" w:rsidRDefault="008D52DB" w:rsidP="008D52DB">
            <w:pPr>
              <w:jc w:val="center"/>
              <w:rPr>
                <w:sz w:val="20"/>
                <w:lang w:val="en-ID" w:eastAsia="en-ID"/>
              </w:rPr>
            </w:pPr>
            <w:r w:rsidRPr="008D52DB">
              <w:rPr>
                <w:sz w:val="20"/>
                <w:lang w:val="en-ID" w:eastAsia="en-ID"/>
              </w:rPr>
              <w:t> </w:t>
            </w:r>
          </w:p>
        </w:tc>
        <w:tc>
          <w:tcPr>
            <w:tcW w:w="3676" w:type="dxa"/>
            <w:tcBorders>
              <w:top w:val="nil"/>
              <w:left w:val="nil"/>
              <w:bottom w:val="nil"/>
              <w:right w:val="nil"/>
            </w:tcBorders>
            <w:shd w:val="clear" w:color="000000" w:fill="FFFFFF"/>
            <w:noWrap/>
            <w:vAlign w:val="bottom"/>
            <w:hideMark/>
          </w:tcPr>
          <w:p w14:paraId="533D1FFB" w14:textId="77777777" w:rsidR="008D52DB" w:rsidRPr="008D52DB" w:rsidRDefault="008D52DB" w:rsidP="008D52DB">
            <w:pPr>
              <w:rPr>
                <w:sz w:val="20"/>
                <w:lang w:val="en-ID" w:eastAsia="en-ID"/>
              </w:rPr>
            </w:pPr>
            <w:proofErr w:type="spellStart"/>
            <w:r w:rsidRPr="008D52DB">
              <w:rPr>
                <w:sz w:val="20"/>
                <w:lang w:val="en-ID" w:eastAsia="en-ID"/>
              </w:rPr>
              <w:t>Qp</w:t>
            </w:r>
            <w:proofErr w:type="spellEnd"/>
            <w:r w:rsidRPr="008D52DB">
              <w:rPr>
                <w:sz w:val="20"/>
                <w:lang w:val="en-ID" w:eastAsia="en-ID"/>
              </w:rPr>
              <w:t xml:space="preserve"> = (C. A. </w:t>
            </w:r>
            <w:proofErr w:type="gramStart"/>
            <w:r w:rsidRPr="008D52DB">
              <w:rPr>
                <w:sz w:val="20"/>
                <w:lang w:val="en-ID" w:eastAsia="en-ID"/>
              </w:rPr>
              <w:t>Ro )</w:t>
            </w:r>
            <w:proofErr w:type="gramEnd"/>
            <w:r w:rsidRPr="008D52DB">
              <w:rPr>
                <w:sz w:val="20"/>
                <w:lang w:val="en-ID" w:eastAsia="en-ID"/>
              </w:rPr>
              <w:t xml:space="preserve"> / (3,6 * ((0,3 </w:t>
            </w:r>
            <w:proofErr w:type="spellStart"/>
            <w:r w:rsidRPr="008D52DB">
              <w:rPr>
                <w:sz w:val="20"/>
                <w:lang w:val="en-ID" w:eastAsia="en-ID"/>
              </w:rPr>
              <w:t>Tp</w:t>
            </w:r>
            <w:proofErr w:type="spellEnd"/>
            <w:r w:rsidRPr="008D52DB">
              <w:rPr>
                <w:sz w:val="20"/>
                <w:lang w:val="en-ID" w:eastAsia="en-ID"/>
              </w:rPr>
              <w:t xml:space="preserve">)+T </w:t>
            </w:r>
            <w:r w:rsidRPr="008D52DB">
              <w:rPr>
                <w:sz w:val="20"/>
                <w:vertAlign w:val="subscript"/>
                <w:lang w:val="en-ID" w:eastAsia="en-ID"/>
              </w:rPr>
              <w:t>0,3</w:t>
            </w:r>
            <w:r w:rsidRPr="008D52DB">
              <w:rPr>
                <w:sz w:val="20"/>
                <w:lang w:val="en-ID" w:eastAsia="en-ID"/>
              </w:rPr>
              <w:t xml:space="preserve"> ))</w:t>
            </w:r>
          </w:p>
        </w:tc>
        <w:tc>
          <w:tcPr>
            <w:tcW w:w="1336" w:type="dxa"/>
            <w:tcBorders>
              <w:top w:val="nil"/>
              <w:left w:val="nil"/>
              <w:bottom w:val="nil"/>
              <w:right w:val="nil"/>
            </w:tcBorders>
            <w:shd w:val="clear" w:color="000000" w:fill="FFFFFF"/>
            <w:noWrap/>
            <w:vAlign w:val="bottom"/>
            <w:hideMark/>
          </w:tcPr>
          <w:p w14:paraId="6B00B48D"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151B734C" w14:textId="77777777" w:rsidR="008D52DB" w:rsidRPr="008D52DB" w:rsidRDefault="008D52DB" w:rsidP="008D52DB">
            <w:pPr>
              <w:rPr>
                <w:sz w:val="20"/>
                <w:lang w:val="en-ID" w:eastAsia="en-ID"/>
              </w:rPr>
            </w:pPr>
            <w:r w:rsidRPr="008D52DB">
              <w:rPr>
                <w:sz w:val="20"/>
                <w:lang w:val="en-ID" w:eastAsia="en-ID"/>
              </w:rPr>
              <w:t>7,069</w:t>
            </w:r>
          </w:p>
        </w:tc>
        <w:tc>
          <w:tcPr>
            <w:tcW w:w="1409" w:type="dxa"/>
            <w:gridSpan w:val="2"/>
            <w:tcBorders>
              <w:top w:val="nil"/>
              <w:left w:val="nil"/>
              <w:bottom w:val="nil"/>
              <w:right w:val="nil"/>
            </w:tcBorders>
            <w:shd w:val="clear" w:color="000000" w:fill="FFFFFF"/>
            <w:noWrap/>
            <w:vAlign w:val="bottom"/>
            <w:hideMark/>
          </w:tcPr>
          <w:p w14:paraId="5922D7A4" w14:textId="77777777" w:rsidR="008D52DB" w:rsidRPr="008D52DB" w:rsidRDefault="008D52DB" w:rsidP="008D52DB">
            <w:pPr>
              <w:rPr>
                <w:sz w:val="20"/>
                <w:lang w:val="en-ID" w:eastAsia="en-ID"/>
              </w:rPr>
            </w:pPr>
            <w:r w:rsidRPr="008D52DB">
              <w:rPr>
                <w:sz w:val="20"/>
                <w:lang w:val="en-ID" w:eastAsia="en-ID"/>
              </w:rPr>
              <w:t xml:space="preserve">m3/s/mm </w:t>
            </w:r>
          </w:p>
        </w:tc>
      </w:tr>
      <w:tr w:rsidR="008D52DB" w:rsidRPr="008D52DB" w14:paraId="18CBCDA6" w14:textId="77777777" w:rsidTr="008D52DB">
        <w:trPr>
          <w:trHeight w:val="315"/>
        </w:trPr>
        <w:tc>
          <w:tcPr>
            <w:tcW w:w="896" w:type="dxa"/>
            <w:tcBorders>
              <w:top w:val="nil"/>
              <w:left w:val="nil"/>
              <w:bottom w:val="nil"/>
              <w:right w:val="nil"/>
            </w:tcBorders>
            <w:shd w:val="clear" w:color="000000" w:fill="FFFFFF"/>
            <w:noWrap/>
            <w:vAlign w:val="bottom"/>
            <w:hideMark/>
          </w:tcPr>
          <w:p w14:paraId="24ED978D" w14:textId="77777777" w:rsidR="008D52DB" w:rsidRPr="008D52DB" w:rsidRDefault="008D52DB" w:rsidP="008D52DB">
            <w:pPr>
              <w:jc w:val="center"/>
              <w:rPr>
                <w:sz w:val="20"/>
                <w:lang w:val="en-ID" w:eastAsia="en-ID"/>
              </w:rPr>
            </w:pPr>
            <w:r w:rsidRPr="008D52DB">
              <w:rPr>
                <w:sz w:val="20"/>
                <w:lang w:val="en-ID" w:eastAsia="en-ID"/>
              </w:rPr>
              <w:t>11</w:t>
            </w:r>
          </w:p>
        </w:tc>
        <w:tc>
          <w:tcPr>
            <w:tcW w:w="3676" w:type="dxa"/>
            <w:tcBorders>
              <w:top w:val="nil"/>
              <w:left w:val="nil"/>
              <w:bottom w:val="nil"/>
              <w:right w:val="nil"/>
            </w:tcBorders>
            <w:shd w:val="clear" w:color="000000" w:fill="FFFFFF"/>
            <w:noWrap/>
            <w:vAlign w:val="bottom"/>
            <w:hideMark/>
          </w:tcPr>
          <w:p w14:paraId="49DBD097" w14:textId="77777777" w:rsidR="008D52DB" w:rsidRPr="008D52DB" w:rsidRDefault="008D52DB" w:rsidP="008D52DB">
            <w:pPr>
              <w:rPr>
                <w:sz w:val="20"/>
                <w:lang w:val="en-ID" w:eastAsia="en-ID"/>
              </w:rPr>
            </w:pPr>
            <w:r w:rsidRPr="008D52DB">
              <w:rPr>
                <w:sz w:val="20"/>
                <w:lang w:val="en-ID" w:eastAsia="en-ID"/>
              </w:rPr>
              <w:t>Synthetic Unit Hydrograph</w:t>
            </w:r>
          </w:p>
        </w:tc>
        <w:tc>
          <w:tcPr>
            <w:tcW w:w="1336" w:type="dxa"/>
            <w:tcBorders>
              <w:top w:val="nil"/>
              <w:left w:val="nil"/>
              <w:bottom w:val="nil"/>
              <w:right w:val="nil"/>
            </w:tcBorders>
            <w:shd w:val="clear" w:color="000000" w:fill="FFFFFF"/>
            <w:noWrap/>
            <w:vAlign w:val="bottom"/>
            <w:hideMark/>
          </w:tcPr>
          <w:p w14:paraId="10DE1EEE" w14:textId="77777777" w:rsidR="008D52DB" w:rsidRPr="008D52DB" w:rsidRDefault="008D52DB" w:rsidP="008D52DB">
            <w:pPr>
              <w:rPr>
                <w:sz w:val="20"/>
                <w:lang w:val="en-ID" w:eastAsia="en-ID"/>
              </w:rPr>
            </w:pPr>
            <w:r w:rsidRPr="008D52DB">
              <w:rPr>
                <w:sz w:val="20"/>
                <w:lang w:val="en-ID" w:eastAsia="en-ID"/>
              </w:rPr>
              <w:t> </w:t>
            </w:r>
          </w:p>
        </w:tc>
        <w:tc>
          <w:tcPr>
            <w:tcW w:w="1567" w:type="dxa"/>
            <w:tcBorders>
              <w:top w:val="nil"/>
              <w:left w:val="nil"/>
              <w:bottom w:val="nil"/>
              <w:right w:val="nil"/>
            </w:tcBorders>
            <w:shd w:val="clear" w:color="000000" w:fill="FFFFFF"/>
            <w:noWrap/>
            <w:vAlign w:val="bottom"/>
            <w:hideMark/>
          </w:tcPr>
          <w:p w14:paraId="34553D6B" w14:textId="77777777" w:rsidR="008D52DB" w:rsidRPr="008D52DB" w:rsidRDefault="008D52DB" w:rsidP="008D52DB">
            <w:pPr>
              <w:rPr>
                <w:sz w:val="20"/>
                <w:lang w:val="en-ID" w:eastAsia="en-ID"/>
              </w:rPr>
            </w:pPr>
            <w:r w:rsidRPr="008D52DB">
              <w:rPr>
                <w:sz w:val="20"/>
                <w:lang w:val="en-ID" w:eastAsia="en-ID"/>
              </w:rPr>
              <w:t> </w:t>
            </w:r>
          </w:p>
        </w:tc>
        <w:tc>
          <w:tcPr>
            <w:tcW w:w="1267" w:type="dxa"/>
            <w:tcBorders>
              <w:top w:val="nil"/>
              <w:left w:val="nil"/>
              <w:bottom w:val="nil"/>
              <w:right w:val="nil"/>
            </w:tcBorders>
            <w:shd w:val="clear" w:color="000000" w:fill="FFFFFF"/>
            <w:noWrap/>
            <w:vAlign w:val="bottom"/>
            <w:hideMark/>
          </w:tcPr>
          <w:p w14:paraId="45220B1C" w14:textId="77777777" w:rsidR="008D52DB" w:rsidRPr="008D52DB" w:rsidRDefault="008D52DB" w:rsidP="008D52DB">
            <w:pPr>
              <w:rPr>
                <w:sz w:val="20"/>
                <w:lang w:val="en-ID" w:eastAsia="en-ID"/>
              </w:rPr>
            </w:pPr>
            <w:r w:rsidRPr="008D52DB">
              <w:rPr>
                <w:sz w:val="20"/>
                <w:lang w:val="en-ID" w:eastAsia="en-ID"/>
              </w:rPr>
              <w:t> </w:t>
            </w:r>
          </w:p>
        </w:tc>
        <w:tc>
          <w:tcPr>
            <w:tcW w:w="142" w:type="dxa"/>
            <w:tcBorders>
              <w:top w:val="nil"/>
              <w:left w:val="nil"/>
              <w:bottom w:val="nil"/>
              <w:right w:val="nil"/>
            </w:tcBorders>
            <w:shd w:val="clear" w:color="000000" w:fill="FFFFFF"/>
            <w:noWrap/>
            <w:vAlign w:val="bottom"/>
            <w:hideMark/>
          </w:tcPr>
          <w:p w14:paraId="461117D3" w14:textId="77777777" w:rsidR="008D52DB" w:rsidRPr="008D52DB" w:rsidRDefault="008D52DB" w:rsidP="008D52DB">
            <w:pPr>
              <w:rPr>
                <w:sz w:val="20"/>
                <w:lang w:val="en-ID" w:eastAsia="en-ID"/>
              </w:rPr>
            </w:pPr>
            <w:r w:rsidRPr="008D52DB">
              <w:rPr>
                <w:sz w:val="20"/>
                <w:lang w:val="en-ID" w:eastAsia="en-ID"/>
              </w:rPr>
              <w:t> </w:t>
            </w:r>
          </w:p>
        </w:tc>
      </w:tr>
      <w:tr w:rsidR="008D52DB" w:rsidRPr="008D52DB" w14:paraId="2FE0A5B1" w14:textId="77777777" w:rsidTr="008D52DB">
        <w:trPr>
          <w:trHeight w:val="315"/>
        </w:trPr>
        <w:tc>
          <w:tcPr>
            <w:tcW w:w="896" w:type="dxa"/>
            <w:tcBorders>
              <w:top w:val="nil"/>
              <w:left w:val="nil"/>
              <w:bottom w:val="nil"/>
              <w:right w:val="nil"/>
            </w:tcBorders>
            <w:shd w:val="clear" w:color="000000" w:fill="FFFFFF"/>
            <w:noWrap/>
            <w:vAlign w:val="bottom"/>
            <w:hideMark/>
          </w:tcPr>
          <w:p w14:paraId="5D9D2488" w14:textId="77777777" w:rsidR="008D52DB" w:rsidRPr="008D52DB" w:rsidRDefault="008D52DB" w:rsidP="008D52DB">
            <w:pPr>
              <w:jc w:val="right"/>
              <w:rPr>
                <w:sz w:val="20"/>
                <w:lang w:val="en-ID" w:eastAsia="en-ID"/>
              </w:rPr>
            </w:pPr>
            <w:r w:rsidRPr="008D52DB">
              <w:rPr>
                <w:sz w:val="20"/>
                <w:lang w:val="en-ID" w:eastAsia="en-ID"/>
              </w:rPr>
              <w:t>-</w:t>
            </w:r>
          </w:p>
        </w:tc>
        <w:tc>
          <w:tcPr>
            <w:tcW w:w="3676" w:type="dxa"/>
            <w:tcBorders>
              <w:top w:val="nil"/>
              <w:left w:val="nil"/>
              <w:bottom w:val="nil"/>
              <w:right w:val="nil"/>
            </w:tcBorders>
            <w:shd w:val="clear" w:color="000000" w:fill="FFFFFF"/>
            <w:noWrap/>
            <w:vAlign w:val="bottom"/>
            <w:hideMark/>
          </w:tcPr>
          <w:p w14:paraId="708F5D54" w14:textId="77777777" w:rsidR="008D52DB" w:rsidRPr="008D52DB" w:rsidRDefault="008D52DB" w:rsidP="008D52DB">
            <w:pPr>
              <w:rPr>
                <w:sz w:val="20"/>
                <w:lang w:val="en-ID" w:eastAsia="en-ID"/>
              </w:rPr>
            </w:pPr>
            <w:r w:rsidRPr="008D52DB">
              <w:rPr>
                <w:sz w:val="20"/>
                <w:lang w:val="en-ID" w:eastAsia="en-ID"/>
              </w:rPr>
              <w:t xml:space="preserve">Qt When 0 &lt; t &lt; </w:t>
            </w:r>
            <w:proofErr w:type="spellStart"/>
            <w:r w:rsidRPr="008D52DB">
              <w:rPr>
                <w:sz w:val="20"/>
                <w:lang w:val="en-ID" w:eastAsia="en-ID"/>
              </w:rPr>
              <w:t>Tp</w:t>
            </w:r>
            <w:proofErr w:type="spellEnd"/>
          </w:p>
        </w:tc>
        <w:tc>
          <w:tcPr>
            <w:tcW w:w="1336" w:type="dxa"/>
            <w:tcBorders>
              <w:top w:val="nil"/>
              <w:left w:val="nil"/>
              <w:bottom w:val="nil"/>
              <w:right w:val="nil"/>
            </w:tcBorders>
            <w:shd w:val="clear" w:color="000000" w:fill="FFFFFF"/>
            <w:noWrap/>
            <w:vAlign w:val="bottom"/>
            <w:hideMark/>
          </w:tcPr>
          <w:p w14:paraId="46FC5D3F" w14:textId="77777777" w:rsidR="008D52DB" w:rsidRPr="008D52DB" w:rsidRDefault="008D52DB" w:rsidP="008D52DB">
            <w:pPr>
              <w:rPr>
                <w:sz w:val="20"/>
                <w:lang w:val="en-ID" w:eastAsia="en-ID"/>
              </w:rPr>
            </w:pPr>
            <w:proofErr w:type="spellStart"/>
            <w:r w:rsidRPr="008D52DB">
              <w:rPr>
                <w:sz w:val="20"/>
                <w:lang w:val="en-ID" w:eastAsia="en-ID"/>
              </w:rPr>
              <w:t>Qa</w:t>
            </w:r>
            <w:proofErr w:type="spellEnd"/>
          </w:p>
        </w:tc>
        <w:tc>
          <w:tcPr>
            <w:tcW w:w="2976" w:type="dxa"/>
            <w:gridSpan w:val="3"/>
            <w:tcBorders>
              <w:top w:val="nil"/>
              <w:left w:val="nil"/>
              <w:bottom w:val="nil"/>
              <w:right w:val="nil"/>
            </w:tcBorders>
            <w:shd w:val="clear" w:color="000000" w:fill="FFFFFF"/>
            <w:noWrap/>
            <w:vAlign w:val="bottom"/>
            <w:hideMark/>
          </w:tcPr>
          <w:p w14:paraId="5A920BEF" w14:textId="77777777" w:rsidR="008D52DB" w:rsidRPr="008D52DB" w:rsidRDefault="008D52DB" w:rsidP="008D52DB">
            <w:pPr>
              <w:rPr>
                <w:sz w:val="20"/>
                <w:lang w:val="en-ID" w:eastAsia="en-ID"/>
              </w:rPr>
            </w:pPr>
            <w:proofErr w:type="spellStart"/>
            <w:r w:rsidRPr="008D52DB">
              <w:rPr>
                <w:sz w:val="20"/>
                <w:lang w:val="en-ID" w:eastAsia="en-ID"/>
              </w:rPr>
              <w:t>Qp</w:t>
            </w:r>
            <w:proofErr w:type="spellEnd"/>
            <w:r w:rsidRPr="008D52DB">
              <w:rPr>
                <w:sz w:val="20"/>
                <w:lang w:val="en-ID" w:eastAsia="en-ID"/>
              </w:rPr>
              <w:t xml:space="preserve"> * </w:t>
            </w:r>
            <w:proofErr w:type="gramStart"/>
            <w:r w:rsidRPr="008D52DB">
              <w:rPr>
                <w:sz w:val="20"/>
                <w:lang w:val="en-ID" w:eastAsia="en-ID"/>
              </w:rPr>
              <w:t>(( t</w:t>
            </w:r>
            <w:proofErr w:type="gramEnd"/>
            <w:r w:rsidRPr="008D52DB">
              <w:rPr>
                <w:sz w:val="20"/>
                <w:lang w:val="en-ID" w:eastAsia="en-ID"/>
              </w:rPr>
              <w:t xml:space="preserve"> / </w:t>
            </w:r>
            <w:proofErr w:type="spellStart"/>
            <w:r w:rsidRPr="008D52DB">
              <w:rPr>
                <w:sz w:val="20"/>
                <w:lang w:val="en-ID" w:eastAsia="en-ID"/>
              </w:rPr>
              <w:t>Tp</w:t>
            </w:r>
            <w:proofErr w:type="spellEnd"/>
            <w:r w:rsidRPr="008D52DB">
              <w:rPr>
                <w:sz w:val="20"/>
                <w:lang w:val="en-ID" w:eastAsia="en-ID"/>
              </w:rPr>
              <w:t xml:space="preserve"> )^2,4)</w:t>
            </w:r>
          </w:p>
        </w:tc>
      </w:tr>
      <w:tr w:rsidR="008D52DB" w:rsidRPr="008D52DB" w14:paraId="2B520559" w14:textId="77777777" w:rsidTr="008D52DB">
        <w:trPr>
          <w:trHeight w:val="315"/>
        </w:trPr>
        <w:tc>
          <w:tcPr>
            <w:tcW w:w="896" w:type="dxa"/>
            <w:tcBorders>
              <w:top w:val="nil"/>
              <w:left w:val="nil"/>
              <w:bottom w:val="nil"/>
              <w:right w:val="nil"/>
            </w:tcBorders>
            <w:shd w:val="clear" w:color="000000" w:fill="FFFFFF"/>
            <w:noWrap/>
            <w:vAlign w:val="bottom"/>
            <w:hideMark/>
          </w:tcPr>
          <w:p w14:paraId="58415748" w14:textId="77777777" w:rsidR="008D52DB" w:rsidRPr="008D52DB" w:rsidRDefault="008D52DB" w:rsidP="008D52DB">
            <w:pPr>
              <w:jc w:val="right"/>
              <w:rPr>
                <w:sz w:val="20"/>
                <w:lang w:val="en-ID" w:eastAsia="en-ID"/>
              </w:rPr>
            </w:pPr>
            <w:r w:rsidRPr="008D52DB">
              <w:rPr>
                <w:sz w:val="20"/>
                <w:lang w:val="en-ID" w:eastAsia="en-ID"/>
              </w:rPr>
              <w:t>-</w:t>
            </w:r>
          </w:p>
        </w:tc>
        <w:tc>
          <w:tcPr>
            <w:tcW w:w="3676" w:type="dxa"/>
            <w:tcBorders>
              <w:top w:val="nil"/>
              <w:left w:val="nil"/>
              <w:bottom w:val="nil"/>
              <w:right w:val="nil"/>
            </w:tcBorders>
            <w:shd w:val="clear" w:color="000000" w:fill="FFFFFF"/>
            <w:noWrap/>
            <w:vAlign w:val="bottom"/>
            <w:hideMark/>
          </w:tcPr>
          <w:p w14:paraId="5DBE5925" w14:textId="77777777" w:rsidR="008D52DB" w:rsidRPr="008D52DB" w:rsidRDefault="008D52DB" w:rsidP="008D52DB">
            <w:pPr>
              <w:rPr>
                <w:sz w:val="20"/>
                <w:lang w:val="en-ID" w:eastAsia="en-ID"/>
              </w:rPr>
            </w:pPr>
            <w:r w:rsidRPr="008D52DB">
              <w:rPr>
                <w:sz w:val="20"/>
                <w:lang w:val="en-ID" w:eastAsia="en-ID"/>
              </w:rPr>
              <w:t xml:space="preserve">Qt When </w:t>
            </w:r>
            <w:proofErr w:type="spellStart"/>
            <w:r w:rsidRPr="008D52DB">
              <w:rPr>
                <w:sz w:val="20"/>
                <w:lang w:val="en-ID" w:eastAsia="en-ID"/>
              </w:rPr>
              <w:t>Tp</w:t>
            </w:r>
            <w:proofErr w:type="spellEnd"/>
            <w:r w:rsidRPr="008D52DB">
              <w:rPr>
                <w:sz w:val="20"/>
                <w:lang w:val="en-ID" w:eastAsia="en-ID"/>
              </w:rPr>
              <w:t xml:space="preserve"> &lt; t &lt; </w:t>
            </w:r>
            <w:proofErr w:type="gramStart"/>
            <w:r w:rsidRPr="008D52DB">
              <w:rPr>
                <w:sz w:val="20"/>
                <w:lang w:val="en-ID" w:eastAsia="en-ID"/>
              </w:rPr>
              <w:t>( Tp</w:t>
            </w:r>
            <w:proofErr w:type="gramEnd"/>
            <w:r w:rsidRPr="008D52DB">
              <w:rPr>
                <w:sz w:val="20"/>
                <w:lang w:val="en-ID" w:eastAsia="en-ID"/>
              </w:rPr>
              <w:t>+T</w:t>
            </w:r>
            <w:r w:rsidRPr="008D52DB">
              <w:rPr>
                <w:sz w:val="20"/>
                <w:vertAlign w:val="subscript"/>
                <w:lang w:val="en-ID" w:eastAsia="en-ID"/>
              </w:rPr>
              <w:t xml:space="preserve">0,3 </w:t>
            </w:r>
            <w:r w:rsidRPr="008D52DB">
              <w:rPr>
                <w:sz w:val="20"/>
                <w:lang w:val="en-ID" w:eastAsia="en-ID"/>
              </w:rPr>
              <w:t>)</w:t>
            </w:r>
          </w:p>
        </w:tc>
        <w:tc>
          <w:tcPr>
            <w:tcW w:w="1336" w:type="dxa"/>
            <w:tcBorders>
              <w:top w:val="nil"/>
              <w:left w:val="nil"/>
              <w:bottom w:val="nil"/>
              <w:right w:val="nil"/>
            </w:tcBorders>
            <w:shd w:val="clear" w:color="000000" w:fill="FFFFFF"/>
            <w:noWrap/>
            <w:vAlign w:val="bottom"/>
            <w:hideMark/>
          </w:tcPr>
          <w:p w14:paraId="6A6EC12C" w14:textId="77777777" w:rsidR="008D52DB" w:rsidRPr="008D52DB" w:rsidRDefault="008D52DB" w:rsidP="008D52DB">
            <w:pPr>
              <w:rPr>
                <w:sz w:val="20"/>
                <w:lang w:val="en-ID" w:eastAsia="en-ID"/>
              </w:rPr>
            </w:pPr>
            <w:r w:rsidRPr="008D52DB">
              <w:rPr>
                <w:sz w:val="20"/>
                <w:lang w:val="en-ID" w:eastAsia="en-ID"/>
              </w:rPr>
              <w:t>Qd1</w:t>
            </w:r>
          </w:p>
        </w:tc>
        <w:tc>
          <w:tcPr>
            <w:tcW w:w="2976" w:type="dxa"/>
            <w:gridSpan w:val="3"/>
            <w:tcBorders>
              <w:top w:val="nil"/>
              <w:left w:val="nil"/>
              <w:bottom w:val="nil"/>
              <w:right w:val="nil"/>
            </w:tcBorders>
            <w:shd w:val="clear" w:color="000000" w:fill="FFFFFF"/>
            <w:noWrap/>
            <w:vAlign w:val="bottom"/>
            <w:hideMark/>
          </w:tcPr>
          <w:p w14:paraId="35F5A1EE" w14:textId="77777777" w:rsidR="008D52DB" w:rsidRPr="008D52DB" w:rsidRDefault="008D52DB" w:rsidP="008D52DB">
            <w:pPr>
              <w:rPr>
                <w:sz w:val="20"/>
                <w:lang w:val="en-ID" w:eastAsia="en-ID"/>
              </w:rPr>
            </w:pPr>
            <w:proofErr w:type="spellStart"/>
            <w:r w:rsidRPr="008D52DB">
              <w:rPr>
                <w:sz w:val="20"/>
                <w:lang w:val="en-ID" w:eastAsia="en-ID"/>
              </w:rPr>
              <w:t>Qp</w:t>
            </w:r>
            <w:proofErr w:type="spellEnd"/>
            <w:r w:rsidRPr="008D52DB">
              <w:rPr>
                <w:sz w:val="20"/>
                <w:lang w:val="en-ID" w:eastAsia="en-ID"/>
              </w:rPr>
              <w:t xml:space="preserve"> * (0,3^((t-</w:t>
            </w:r>
            <w:proofErr w:type="spellStart"/>
            <w:r w:rsidRPr="008D52DB">
              <w:rPr>
                <w:sz w:val="20"/>
                <w:lang w:val="en-ID" w:eastAsia="en-ID"/>
              </w:rPr>
              <w:t>Tp</w:t>
            </w:r>
            <w:proofErr w:type="spellEnd"/>
            <w:r w:rsidRPr="008D52DB">
              <w:rPr>
                <w:sz w:val="20"/>
                <w:lang w:val="en-ID" w:eastAsia="en-ID"/>
              </w:rPr>
              <w:t>)/(T</w:t>
            </w:r>
            <w:r w:rsidRPr="008D52DB">
              <w:rPr>
                <w:sz w:val="20"/>
                <w:vertAlign w:val="subscript"/>
                <w:lang w:val="en-ID" w:eastAsia="en-ID"/>
              </w:rPr>
              <w:t>0,3</w:t>
            </w:r>
            <w:r w:rsidRPr="008D52DB">
              <w:rPr>
                <w:sz w:val="20"/>
                <w:lang w:val="en-ID" w:eastAsia="en-ID"/>
              </w:rPr>
              <w:t>)))</w:t>
            </w:r>
          </w:p>
        </w:tc>
      </w:tr>
      <w:tr w:rsidR="008D52DB" w:rsidRPr="008D52DB" w14:paraId="6623D23C" w14:textId="77777777" w:rsidTr="008D52DB">
        <w:trPr>
          <w:trHeight w:val="315"/>
        </w:trPr>
        <w:tc>
          <w:tcPr>
            <w:tcW w:w="896" w:type="dxa"/>
            <w:tcBorders>
              <w:top w:val="nil"/>
              <w:left w:val="nil"/>
              <w:bottom w:val="nil"/>
              <w:right w:val="nil"/>
            </w:tcBorders>
            <w:shd w:val="clear" w:color="000000" w:fill="FFFFFF"/>
            <w:noWrap/>
            <w:vAlign w:val="bottom"/>
            <w:hideMark/>
          </w:tcPr>
          <w:p w14:paraId="04A3F1AA" w14:textId="77777777" w:rsidR="008D52DB" w:rsidRPr="008D52DB" w:rsidRDefault="008D52DB" w:rsidP="008D52DB">
            <w:pPr>
              <w:jc w:val="right"/>
              <w:rPr>
                <w:sz w:val="20"/>
                <w:lang w:val="en-ID" w:eastAsia="en-ID"/>
              </w:rPr>
            </w:pPr>
            <w:r w:rsidRPr="008D52DB">
              <w:rPr>
                <w:sz w:val="20"/>
                <w:lang w:val="en-ID" w:eastAsia="en-ID"/>
              </w:rPr>
              <w:t>-</w:t>
            </w:r>
          </w:p>
        </w:tc>
        <w:tc>
          <w:tcPr>
            <w:tcW w:w="3676" w:type="dxa"/>
            <w:tcBorders>
              <w:top w:val="nil"/>
              <w:left w:val="nil"/>
              <w:bottom w:val="nil"/>
              <w:right w:val="nil"/>
            </w:tcBorders>
            <w:shd w:val="clear" w:color="000000" w:fill="FFFFFF"/>
            <w:noWrap/>
            <w:vAlign w:val="bottom"/>
            <w:hideMark/>
          </w:tcPr>
          <w:p w14:paraId="207AC16E" w14:textId="77777777" w:rsidR="008D52DB" w:rsidRPr="008D52DB" w:rsidRDefault="008D52DB" w:rsidP="008D52DB">
            <w:pPr>
              <w:rPr>
                <w:sz w:val="20"/>
                <w:lang w:val="en-ID" w:eastAsia="en-ID"/>
              </w:rPr>
            </w:pPr>
            <w:r w:rsidRPr="008D52DB">
              <w:rPr>
                <w:sz w:val="20"/>
                <w:lang w:val="en-ID" w:eastAsia="en-ID"/>
              </w:rPr>
              <w:t xml:space="preserve">Qt When </w:t>
            </w:r>
            <w:proofErr w:type="gramStart"/>
            <w:r w:rsidRPr="008D52DB">
              <w:rPr>
                <w:sz w:val="20"/>
                <w:lang w:val="en-ID" w:eastAsia="en-ID"/>
              </w:rPr>
              <w:t>( Tp</w:t>
            </w:r>
            <w:proofErr w:type="gramEnd"/>
            <w:r w:rsidRPr="008D52DB">
              <w:rPr>
                <w:sz w:val="20"/>
                <w:lang w:val="en-ID" w:eastAsia="en-ID"/>
              </w:rPr>
              <w:t>+T</w:t>
            </w:r>
            <w:r w:rsidRPr="008D52DB">
              <w:rPr>
                <w:sz w:val="20"/>
                <w:vertAlign w:val="subscript"/>
                <w:lang w:val="en-ID" w:eastAsia="en-ID"/>
              </w:rPr>
              <w:t xml:space="preserve">0,3 </w:t>
            </w:r>
            <w:r w:rsidRPr="008D52DB">
              <w:rPr>
                <w:sz w:val="20"/>
                <w:lang w:val="en-ID" w:eastAsia="en-ID"/>
              </w:rPr>
              <w:t>) &lt; t &lt; ( Tp+T</w:t>
            </w:r>
            <w:r w:rsidRPr="008D52DB">
              <w:rPr>
                <w:sz w:val="20"/>
                <w:vertAlign w:val="subscript"/>
                <w:lang w:val="en-ID" w:eastAsia="en-ID"/>
              </w:rPr>
              <w:t>0,3</w:t>
            </w:r>
            <w:r w:rsidRPr="008D52DB">
              <w:rPr>
                <w:sz w:val="20"/>
                <w:lang w:val="en-ID" w:eastAsia="en-ID"/>
              </w:rPr>
              <w:t>+1,5T</w:t>
            </w:r>
            <w:r w:rsidRPr="008D52DB">
              <w:rPr>
                <w:sz w:val="20"/>
                <w:vertAlign w:val="subscript"/>
                <w:lang w:val="en-ID" w:eastAsia="en-ID"/>
              </w:rPr>
              <w:t>0,3</w:t>
            </w:r>
            <w:r w:rsidRPr="008D52DB">
              <w:rPr>
                <w:sz w:val="20"/>
                <w:lang w:val="en-ID" w:eastAsia="en-ID"/>
              </w:rPr>
              <w:t xml:space="preserve"> )</w:t>
            </w:r>
          </w:p>
        </w:tc>
        <w:tc>
          <w:tcPr>
            <w:tcW w:w="1336" w:type="dxa"/>
            <w:tcBorders>
              <w:top w:val="nil"/>
              <w:left w:val="nil"/>
              <w:bottom w:val="nil"/>
              <w:right w:val="nil"/>
            </w:tcBorders>
            <w:shd w:val="clear" w:color="000000" w:fill="FFFFFF"/>
            <w:noWrap/>
            <w:vAlign w:val="bottom"/>
            <w:hideMark/>
          </w:tcPr>
          <w:p w14:paraId="205B550E" w14:textId="77777777" w:rsidR="008D52DB" w:rsidRPr="008D52DB" w:rsidRDefault="008D52DB" w:rsidP="008D52DB">
            <w:pPr>
              <w:rPr>
                <w:sz w:val="20"/>
                <w:lang w:val="en-ID" w:eastAsia="en-ID"/>
              </w:rPr>
            </w:pPr>
            <w:r w:rsidRPr="008D52DB">
              <w:rPr>
                <w:sz w:val="20"/>
                <w:lang w:val="en-ID" w:eastAsia="en-ID"/>
              </w:rPr>
              <w:t>Qd2</w:t>
            </w:r>
          </w:p>
        </w:tc>
        <w:tc>
          <w:tcPr>
            <w:tcW w:w="2976" w:type="dxa"/>
            <w:gridSpan w:val="3"/>
            <w:tcBorders>
              <w:top w:val="nil"/>
              <w:left w:val="nil"/>
              <w:bottom w:val="nil"/>
              <w:right w:val="nil"/>
            </w:tcBorders>
            <w:shd w:val="clear" w:color="000000" w:fill="FFFFFF"/>
            <w:noWrap/>
            <w:vAlign w:val="bottom"/>
            <w:hideMark/>
          </w:tcPr>
          <w:p w14:paraId="6ADAC77C" w14:textId="77777777" w:rsidR="008D52DB" w:rsidRPr="008D52DB" w:rsidRDefault="008D52DB" w:rsidP="008D52DB">
            <w:pPr>
              <w:rPr>
                <w:sz w:val="20"/>
                <w:lang w:val="en-ID" w:eastAsia="en-ID"/>
              </w:rPr>
            </w:pPr>
            <w:proofErr w:type="spellStart"/>
            <w:r w:rsidRPr="008D52DB">
              <w:rPr>
                <w:sz w:val="20"/>
                <w:lang w:val="en-ID" w:eastAsia="en-ID"/>
              </w:rPr>
              <w:t>Qp</w:t>
            </w:r>
            <w:proofErr w:type="spellEnd"/>
            <w:r w:rsidRPr="008D52DB">
              <w:rPr>
                <w:sz w:val="20"/>
                <w:lang w:val="en-ID" w:eastAsia="en-ID"/>
              </w:rPr>
              <w:t xml:space="preserve"> * (0,3^((t-Tp+0,5T</w:t>
            </w:r>
            <w:r w:rsidRPr="008D52DB">
              <w:rPr>
                <w:sz w:val="20"/>
                <w:vertAlign w:val="subscript"/>
                <w:lang w:val="en-ID" w:eastAsia="en-ID"/>
              </w:rPr>
              <w:t>0,3</w:t>
            </w:r>
            <w:r w:rsidRPr="008D52DB">
              <w:rPr>
                <w:sz w:val="20"/>
                <w:lang w:val="en-ID" w:eastAsia="en-ID"/>
              </w:rPr>
              <w:t>)/(1,5T</w:t>
            </w:r>
            <w:r w:rsidRPr="008D52DB">
              <w:rPr>
                <w:sz w:val="20"/>
                <w:vertAlign w:val="subscript"/>
                <w:lang w:val="en-ID" w:eastAsia="en-ID"/>
              </w:rPr>
              <w:t>0,3</w:t>
            </w:r>
            <w:r w:rsidRPr="008D52DB">
              <w:rPr>
                <w:sz w:val="20"/>
                <w:lang w:val="en-ID" w:eastAsia="en-ID"/>
              </w:rPr>
              <w:t>)))</w:t>
            </w:r>
          </w:p>
        </w:tc>
      </w:tr>
      <w:tr w:rsidR="008D52DB" w:rsidRPr="008D52DB" w14:paraId="0E0EB0C1" w14:textId="77777777" w:rsidTr="008D52DB">
        <w:trPr>
          <w:trHeight w:val="315"/>
        </w:trPr>
        <w:tc>
          <w:tcPr>
            <w:tcW w:w="896" w:type="dxa"/>
            <w:tcBorders>
              <w:top w:val="nil"/>
              <w:left w:val="nil"/>
              <w:bottom w:val="single" w:sz="4" w:space="0" w:color="auto"/>
              <w:right w:val="nil"/>
            </w:tcBorders>
            <w:shd w:val="clear" w:color="000000" w:fill="FFFFFF"/>
            <w:noWrap/>
            <w:vAlign w:val="bottom"/>
            <w:hideMark/>
          </w:tcPr>
          <w:p w14:paraId="0745411C" w14:textId="77777777" w:rsidR="008D52DB" w:rsidRPr="008D52DB" w:rsidRDefault="008D52DB" w:rsidP="008D52DB">
            <w:pPr>
              <w:jc w:val="right"/>
              <w:rPr>
                <w:sz w:val="20"/>
                <w:lang w:val="en-ID" w:eastAsia="en-ID"/>
              </w:rPr>
            </w:pPr>
            <w:r w:rsidRPr="008D52DB">
              <w:rPr>
                <w:sz w:val="20"/>
                <w:lang w:val="en-ID" w:eastAsia="en-ID"/>
              </w:rPr>
              <w:t>-</w:t>
            </w:r>
          </w:p>
        </w:tc>
        <w:tc>
          <w:tcPr>
            <w:tcW w:w="3676" w:type="dxa"/>
            <w:tcBorders>
              <w:top w:val="nil"/>
              <w:left w:val="nil"/>
              <w:bottom w:val="single" w:sz="4" w:space="0" w:color="auto"/>
              <w:right w:val="nil"/>
            </w:tcBorders>
            <w:shd w:val="clear" w:color="000000" w:fill="FFFFFF"/>
            <w:noWrap/>
            <w:vAlign w:val="bottom"/>
            <w:hideMark/>
          </w:tcPr>
          <w:p w14:paraId="06DF8593" w14:textId="77777777" w:rsidR="008D52DB" w:rsidRPr="008D52DB" w:rsidRDefault="008D52DB" w:rsidP="008D52DB">
            <w:pPr>
              <w:rPr>
                <w:sz w:val="20"/>
                <w:lang w:val="en-ID" w:eastAsia="en-ID"/>
              </w:rPr>
            </w:pPr>
            <w:r w:rsidRPr="008D52DB">
              <w:rPr>
                <w:sz w:val="20"/>
                <w:lang w:val="en-ID" w:eastAsia="en-ID"/>
              </w:rPr>
              <w:t xml:space="preserve">Qt When </w:t>
            </w:r>
            <w:proofErr w:type="gramStart"/>
            <w:r w:rsidRPr="008D52DB">
              <w:rPr>
                <w:sz w:val="20"/>
                <w:lang w:val="en-ID" w:eastAsia="en-ID"/>
              </w:rPr>
              <w:t>( Tp</w:t>
            </w:r>
            <w:proofErr w:type="gramEnd"/>
            <w:r w:rsidRPr="008D52DB">
              <w:rPr>
                <w:sz w:val="20"/>
                <w:lang w:val="en-ID" w:eastAsia="en-ID"/>
              </w:rPr>
              <w:t>+T</w:t>
            </w:r>
            <w:r w:rsidRPr="008D52DB">
              <w:rPr>
                <w:sz w:val="20"/>
                <w:vertAlign w:val="subscript"/>
                <w:lang w:val="en-ID" w:eastAsia="en-ID"/>
              </w:rPr>
              <w:t>0,3</w:t>
            </w:r>
            <w:r w:rsidRPr="008D52DB">
              <w:rPr>
                <w:sz w:val="20"/>
                <w:lang w:val="en-ID" w:eastAsia="en-ID"/>
              </w:rPr>
              <w:t>+1,5T</w:t>
            </w:r>
            <w:r w:rsidRPr="008D52DB">
              <w:rPr>
                <w:sz w:val="20"/>
                <w:vertAlign w:val="subscript"/>
                <w:lang w:val="en-ID" w:eastAsia="en-ID"/>
              </w:rPr>
              <w:t>0,3</w:t>
            </w:r>
            <w:r w:rsidRPr="008D52DB">
              <w:rPr>
                <w:sz w:val="20"/>
                <w:lang w:val="en-ID" w:eastAsia="en-ID"/>
              </w:rPr>
              <w:t xml:space="preserve"> )&lt; t &lt; T decline</w:t>
            </w:r>
          </w:p>
        </w:tc>
        <w:tc>
          <w:tcPr>
            <w:tcW w:w="1336" w:type="dxa"/>
            <w:tcBorders>
              <w:top w:val="nil"/>
              <w:left w:val="nil"/>
              <w:bottom w:val="single" w:sz="4" w:space="0" w:color="auto"/>
              <w:right w:val="nil"/>
            </w:tcBorders>
            <w:shd w:val="clear" w:color="000000" w:fill="FFFFFF"/>
            <w:noWrap/>
            <w:vAlign w:val="bottom"/>
            <w:hideMark/>
          </w:tcPr>
          <w:p w14:paraId="481406EF" w14:textId="77777777" w:rsidR="008D52DB" w:rsidRPr="008D52DB" w:rsidRDefault="008D52DB" w:rsidP="008D52DB">
            <w:pPr>
              <w:rPr>
                <w:sz w:val="20"/>
                <w:lang w:val="en-ID" w:eastAsia="en-ID"/>
              </w:rPr>
            </w:pPr>
            <w:r w:rsidRPr="008D52DB">
              <w:rPr>
                <w:sz w:val="20"/>
                <w:lang w:val="en-ID" w:eastAsia="en-ID"/>
              </w:rPr>
              <w:t>Qd3</w:t>
            </w:r>
          </w:p>
        </w:tc>
        <w:tc>
          <w:tcPr>
            <w:tcW w:w="2976" w:type="dxa"/>
            <w:gridSpan w:val="3"/>
            <w:tcBorders>
              <w:top w:val="nil"/>
              <w:left w:val="nil"/>
              <w:bottom w:val="single" w:sz="4" w:space="0" w:color="auto"/>
              <w:right w:val="nil"/>
            </w:tcBorders>
            <w:shd w:val="clear" w:color="000000" w:fill="FFFFFF"/>
            <w:noWrap/>
            <w:vAlign w:val="bottom"/>
            <w:hideMark/>
          </w:tcPr>
          <w:p w14:paraId="435AD0F2" w14:textId="77777777" w:rsidR="008D52DB" w:rsidRPr="008D52DB" w:rsidRDefault="008D52DB" w:rsidP="008D52DB">
            <w:pPr>
              <w:rPr>
                <w:sz w:val="20"/>
                <w:lang w:val="en-ID" w:eastAsia="en-ID"/>
              </w:rPr>
            </w:pPr>
            <w:proofErr w:type="spellStart"/>
            <w:r w:rsidRPr="008D52DB">
              <w:rPr>
                <w:sz w:val="20"/>
                <w:lang w:val="en-ID" w:eastAsia="en-ID"/>
              </w:rPr>
              <w:t>Qp</w:t>
            </w:r>
            <w:proofErr w:type="spellEnd"/>
            <w:r w:rsidRPr="008D52DB">
              <w:rPr>
                <w:sz w:val="20"/>
                <w:lang w:val="en-ID" w:eastAsia="en-ID"/>
              </w:rPr>
              <w:t xml:space="preserve"> * (0,3^((t-Tp+1,5T</w:t>
            </w:r>
            <w:r w:rsidRPr="008D52DB">
              <w:rPr>
                <w:sz w:val="20"/>
                <w:vertAlign w:val="subscript"/>
                <w:lang w:val="en-ID" w:eastAsia="en-ID"/>
              </w:rPr>
              <w:t>0,3</w:t>
            </w:r>
            <w:r w:rsidRPr="008D52DB">
              <w:rPr>
                <w:sz w:val="20"/>
                <w:lang w:val="en-ID" w:eastAsia="en-ID"/>
              </w:rPr>
              <w:t>)/(2,0T</w:t>
            </w:r>
            <w:r w:rsidRPr="008D52DB">
              <w:rPr>
                <w:sz w:val="20"/>
                <w:vertAlign w:val="subscript"/>
                <w:lang w:val="en-ID" w:eastAsia="en-ID"/>
              </w:rPr>
              <w:t>0,3</w:t>
            </w:r>
            <w:r w:rsidRPr="008D52DB">
              <w:rPr>
                <w:sz w:val="20"/>
                <w:lang w:val="en-ID" w:eastAsia="en-ID"/>
              </w:rPr>
              <w:t>)))</w:t>
            </w:r>
          </w:p>
        </w:tc>
      </w:tr>
    </w:tbl>
    <w:p w14:paraId="649F919C" w14:textId="77777777" w:rsidR="00D8156A" w:rsidRPr="00D8156A" w:rsidRDefault="00D8156A" w:rsidP="00D8156A">
      <w:pPr>
        <w:pStyle w:val="Paragraph"/>
      </w:pPr>
    </w:p>
    <w:p w14:paraId="58A20209" w14:textId="77777777" w:rsidR="00D8156A" w:rsidRDefault="00D8156A" w:rsidP="00D8156A">
      <w:pPr>
        <w:rPr>
          <w:b/>
          <w:noProof/>
          <w:szCs w:val="22"/>
          <w:lang w:val="id-ID"/>
        </w:rPr>
      </w:pPr>
    </w:p>
    <w:p w14:paraId="5A34F07B" w14:textId="77777777" w:rsidR="00D8156A" w:rsidRDefault="00D8156A" w:rsidP="00D8156A">
      <w:pPr>
        <w:pStyle w:val="Paragraph"/>
        <w:rPr>
          <w:noProof/>
          <w:lang w:val="id-ID"/>
        </w:rPr>
      </w:pPr>
      <w:r w:rsidRPr="00D8156A">
        <w:rPr>
          <w:noProof/>
          <w:lang w:val="id-ID"/>
        </w:rPr>
        <w:t xml:space="preserve">While the results of calculations with Nakayasu Synthetic Unit Hydrograph are shown in the flood discharge hydrograph in FIGURE </w:t>
      </w:r>
      <w:r>
        <w:rPr>
          <w:noProof/>
          <w:lang w:val="en-GB"/>
        </w:rPr>
        <w:t>2</w:t>
      </w:r>
      <w:r w:rsidRPr="00D8156A">
        <w:rPr>
          <w:noProof/>
          <w:lang w:val="id-ID"/>
        </w:rPr>
        <w:t>.</w:t>
      </w:r>
    </w:p>
    <w:p w14:paraId="3BFA7706" w14:textId="77777777" w:rsidR="00D8156A" w:rsidRDefault="00D8156A" w:rsidP="00D8156A">
      <w:pPr>
        <w:pStyle w:val="Paragraph"/>
        <w:rPr>
          <w:noProof/>
          <w:lang w:val="id-ID"/>
        </w:rPr>
      </w:pPr>
    </w:p>
    <w:p w14:paraId="12B500F1" w14:textId="77777777" w:rsidR="00A943D1" w:rsidRPr="00A943D1" w:rsidRDefault="00D8156A" w:rsidP="00A943D1">
      <w:pPr>
        <w:pStyle w:val="Figure"/>
        <w:rPr>
          <w:noProof/>
          <w:lang w:val="id-ID"/>
        </w:rPr>
      </w:pPr>
      <w:r>
        <w:rPr>
          <w:noProof/>
        </w:rPr>
        <w:drawing>
          <wp:inline distT="0" distB="0" distL="0" distR="0" wp14:anchorId="4211DE37" wp14:editId="4286C77C">
            <wp:extent cx="4000500" cy="2352675"/>
            <wp:effectExtent l="0" t="0" r="0" b="9525"/>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F1D646" w14:textId="77777777" w:rsidR="00D8156A" w:rsidRDefault="00D8156A" w:rsidP="00D8156A">
      <w:pPr>
        <w:pStyle w:val="FigureCaption"/>
        <w:rPr>
          <w:noProof/>
        </w:rPr>
      </w:pPr>
      <w:r w:rsidRPr="00D8156A">
        <w:rPr>
          <w:b/>
          <w:bCs/>
          <w:noProof/>
          <w:lang w:val="en-ID"/>
        </w:rPr>
        <w:t>FIGURE</w:t>
      </w:r>
      <w:r w:rsidRPr="00D8156A">
        <w:rPr>
          <w:b/>
          <w:bCs/>
          <w:noProof/>
          <w:lang w:val="id-ID"/>
        </w:rPr>
        <w:t xml:space="preserve"> </w:t>
      </w:r>
      <w:r w:rsidRPr="00D8156A">
        <w:rPr>
          <w:b/>
          <w:bCs/>
          <w:noProof/>
          <w:lang w:val="en-GB"/>
        </w:rPr>
        <w:t>2</w:t>
      </w:r>
      <w:r w:rsidRPr="00DF77AD">
        <w:rPr>
          <w:noProof/>
          <w:lang w:val="id-ID"/>
        </w:rPr>
        <w:t xml:space="preserve">. </w:t>
      </w:r>
      <w:r w:rsidRPr="00DF77AD">
        <w:rPr>
          <w:noProof/>
        </w:rPr>
        <w:t>Nakayasu</w:t>
      </w:r>
      <w:r>
        <w:rPr>
          <w:noProof/>
        </w:rPr>
        <w:t xml:space="preserve"> </w:t>
      </w:r>
      <w:r w:rsidRPr="00E70D9F">
        <w:rPr>
          <w:noProof/>
        </w:rPr>
        <w:t>Synthetic Unit Hydrograph</w:t>
      </w:r>
    </w:p>
    <w:p w14:paraId="0CB6022A" w14:textId="77777777" w:rsidR="00D8156A" w:rsidRDefault="00D8156A" w:rsidP="00D8156A">
      <w:pPr>
        <w:pStyle w:val="Paragraph"/>
      </w:pPr>
    </w:p>
    <w:p w14:paraId="3D7DCAB8" w14:textId="77777777" w:rsidR="00D8156A" w:rsidRDefault="00D8156A" w:rsidP="00D8156A">
      <w:pPr>
        <w:pStyle w:val="Paragraph"/>
      </w:pPr>
      <w:r w:rsidRPr="00D8156A">
        <w:t xml:space="preserve">The comprehensive designed flood on the </w:t>
      </w:r>
      <w:proofErr w:type="spellStart"/>
      <w:r w:rsidRPr="00D8156A">
        <w:t>Nakayasu</w:t>
      </w:r>
      <w:proofErr w:type="spellEnd"/>
      <w:r w:rsidRPr="00D8156A">
        <w:t xml:space="preserve"> synthetic unit hydrograph which is occurred in </w:t>
      </w:r>
      <w:proofErr w:type="spellStart"/>
      <w:r w:rsidRPr="00D8156A">
        <w:t>Lamong</w:t>
      </w:r>
      <w:proofErr w:type="spellEnd"/>
      <w:r w:rsidRPr="00D8156A">
        <w:t xml:space="preserve"> River is presented in Table 5.</w:t>
      </w:r>
    </w:p>
    <w:p w14:paraId="1DD6B6EF" w14:textId="77777777" w:rsidR="00D8156A" w:rsidRDefault="00D8156A" w:rsidP="00D8156A">
      <w:pPr>
        <w:rPr>
          <w:b/>
          <w:noProof/>
          <w:color w:val="4472C4"/>
          <w:szCs w:val="22"/>
          <w:lang w:val="id-ID"/>
        </w:rPr>
      </w:pPr>
    </w:p>
    <w:p w14:paraId="5134AA3E" w14:textId="77777777" w:rsidR="00D8156A" w:rsidRDefault="00D8156A" w:rsidP="00D8156A">
      <w:pPr>
        <w:pStyle w:val="TableCaption"/>
        <w:rPr>
          <w:noProof/>
        </w:rPr>
      </w:pPr>
      <w:r w:rsidRPr="00D8156A">
        <w:rPr>
          <w:b/>
          <w:bCs/>
          <w:noProof/>
          <w:lang w:val="id-ID"/>
        </w:rPr>
        <w:t>TAB</w:t>
      </w:r>
      <w:r w:rsidRPr="00D8156A">
        <w:rPr>
          <w:b/>
          <w:bCs/>
          <w:noProof/>
          <w:lang w:val="en-ID"/>
        </w:rPr>
        <w:t>LE</w:t>
      </w:r>
      <w:r w:rsidRPr="00D8156A">
        <w:rPr>
          <w:b/>
          <w:bCs/>
          <w:noProof/>
          <w:lang w:val="id-ID"/>
        </w:rPr>
        <w:t xml:space="preserve"> </w:t>
      </w:r>
      <w:r w:rsidRPr="00D8156A">
        <w:rPr>
          <w:b/>
          <w:bCs/>
          <w:noProof/>
        </w:rPr>
        <w:t>5</w:t>
      </w:r>
      <w:r w:rsidRPr="00DF77AD">
        <w:rPr>
          <w:noProof/>
          <w:lang w:val="id-ID"/>
        </w:rPr>
        <w:t>.</w:t>
      </w:r>
      <w:r w:rsidRPr="00DF77AD">
        <w:rPr>
          <w:noProof/>
        </w:rPr>
        <w:t xml:space="preserve"> Nakayasu </w:t>
      </w:r>
      <w:r w:rsidRPr="00D91E38">
        <w:rPr>
          <w:noProof/>
        </w:rPr>
        <w:t>Synthetic Unit Hydrograph</w:t>
      </w:r>
    </w:p>
    <w:tbl>
      <w:tblPr>
        <w:tblW w:w="8912" w:type="dxa"/>
        <w:jc w:val="center"/>
        <w:tblLook w:val="04A0" w:firstRow="1" w:lastRow="0" w:firstColumn="1" w:lastColumn="0" w:noHBand="0" w:noVBand="1"/>
      </w:tblPr>
      <w:tblGrid>
        <w:gridCol w:w="3136"/>
        <w:gridCol w:w="1029"/>
        <w:gridCol w:w="1029"/>
        <w:gridCol w:w="1028"/>
        <w:gridCol w:w="841"/>
        <w:gridCol w:w="1028"/>
        <w:gridCol w:w="821"/>
      </w:tblGrid>
      <w:tr w:rsidR="00A943D1" w:rsidRPr="00A943D1" w14:paraId="4A10C4AC" w14:textId="77777777" w:rsidTr="00A943D1">
        <w:trPr>
          <w:trHeight w:val="300"/>
          <w:jc w:val="center"/>
        </w:trPr>
        <w:tc>
          <w:tcPr>
            <w:tcW w:w="3136" w:type="dxa"/>
            <w:tcBorders>
              <w:top w:val="single" w:sz="4" w:space="0" w:color="auto"/>
              <w:left w:val="nil"/>
              <w:bottom w:val="nil"/>
              <w:right w:val="nil"/>
            </w:tcBorders>
            <w:shd w:val="clear" w:color="000000" w:fill="FFFFFF"/>
            <w:noWrap/>
            <w:vAlign w:val="bottom"/>
            <w:hideMark/>
          </w:tcPr>
          <w:p w14:paraId="6C73E7EF" w14:textId="77777777" w:rsidR="00A943D1" w:rsidRPr="00A943D1" w:rsidRDefault="00A943D1" w:rsidP="00A943D1">
            <w:pPr>
              <w:jc w:val="center"/>
              <w:rPr>
                <w:b/>
                <w:bCs/>
                <w:color w:val="000000"/>
                <w:sz w:val="20"/>
                <w:lang w:val="en-ID" w:eastAsia="en-ID"/>
              </w:rPr>
            </w:pPr>
            <w:r w:rsidRPr="00A943D1">
              <w:rPr>
                <w:b/>
                <w:bCs/>
                <w:color w:val="000000"/>
                <w:sz w:val="20"/>
                <w:lang w:val="en-ID" w:eastAsia="en-ID"/>
              </w:rPr>
              <w:t>Method</w:t>
            </w:r>
          </w:p>
        </w:tc>
        <w:tc>
          <w:tcPr>
            <w:tcW w:w="5776" w:type="dxa"/>
            <w:gridSpan w:val="6"/>
            <w:tcBorders>
              <w:top w:val="single" w:sz="4" w:space="0" w:color="auto"/>
              <w:left w:val="nil"/>
              <w:bottom w:val="single" w:sz="4" w:space="0" w:color="auto"/>
              <w:right w:val="nil"/>
            </w:tcBorders>
            <w:shd w:val="clear" w:color="000000" w:fill="FFFFFF"/>
            <w:noWrap/>
            <w:vAlign w:val="bottom"/>
            <w:hideMark/>
          </w:tcPr>
          <w:p w14:paraId="3595ACBE" w14:textId="77777777" w:rsidR="00A943D1" w:rsidRPr="00A943D1" w:rsidRDefault="00A943D1" w:rsidP="00A943D1">
            <w:pPr>
              <w:jc w:val="center"/>
              <w:rPr>
                <w:b/>
                <w:bCs/>
                <w:color w:val="000000"/>
                <w:sz w:val="20"/>
                <w:lang w:val="en-ID" w:eastAsia="en-ID"/>
              </w:rPr>
            </w:pPr>
            <w:r w:rsidRPr="00A943D1">
              <w:rPr>
                <w:b/>
                <w:bCs/>
                <w:color w:val="000000"/>
                <w:sz w:val="20"/>
                <w:lang w:val="en-ID" w:eastAsia="en-ID"/>
              </w:rPr>
              <w:t>Q (m</w:t>
            </w:r>
            <w:r w:rsidRPr="00A943D1">
              <w:rPr>
                <w:b/>
                <w:bCs/>
                <w:color w:val="000000"/>
                <w:sz w:val="20"/>
                <w:vertAlign w:val="superscript"/>
                <w:lang w:val="en-ID" w:eastAsia="en-ID"/>
              </w:rPr>
              <w:t>3</w:t>
            </w:r>
            <w:r w:rsidRPr="00A943D1">
              <w:rPr>
                <w:b/>
                <w:bCs/>
                <w:color w:val="000000"/>
                <w:sz w:val="20"/>
                <w:lang w:val="en-ID" w:eastAsia="en-ID"/>
              </w:rPr>
              <w:t>/s)</w:t>
            </w:r>
          </w:p>
        </w:tc>
      </w:tr>
      <w:tr w:rsidR="00A943D1" w:rsidRPr="00A943D1" w14:paraId="6643C7C1" w14:textId="77777777" w:rsidTr="00A943D1">
        <w:trPr>
          <w:trHeight w:val="300"/>
          <w:jc w:val="center"/>
        </w:trPr>
        <w:tc>
          <w:tcPr>
            <w:tcW w:w="3136" w:type="dxa"/>
            <w:tcBorders>
              <w:top w:val="nil"/>
              <w:left w:val="nil"/>
              <w:bottom w:val="single" w:sz="4" w:space="0" w:color="auto"/>
              <w:right w:val="nil"/>
            </w:tcBorders>
            <w:shd w:val="clear" w:color="000000" w:fill="FFFFFF"/>
            <w:noWrap/>
            <w:vAlign w:val="bottom"/>
            <w:hideMark/>
          </w:tcPr>
          <w:p w14:paraId="0055D78D" w14:textId="77777777" w:rsidR="00A943D1" w:rsidRPr="00A943D1" w:rsidRDefault="00A943D1" w:rsidP="00A943D1">
            <w:pPr>
              <w:jc w:val="center"/>
              <w:rPr>
                <w:color w:val="000000"/>
                <w:sz w:val="20"/>
                <w:lang w:val="en-ID" w:eastAsia="en-ID"/>
              </w:rPr>
            </w:pPr>
            <w:r w:rsidRPr="00A943D1">
              <w:rPr>
                <w:color w:val="000000"/>
                <w:sz w:val="20"/>
                <w:lang w:val="en-ID" w:eastAsia="en-ID"/>
              </w:rPr>
              <w:t> </w:t>
            </w:r>
          </w:p>
        </w:tc>
        <w:tc>
          <w:tcPr>
            <w:tcW w:w="1029" w:type="dxa"/>
            <w:tcBorders>
              <w:top w:val="nil"/>
              <w:left w:val="nil"/>
              <w:bottom w:val="single" w:sz="4" w:space="0" w:color="auto"/>
              <w:right w:val="nil"/>
            </w:tcBorders>
            <w:shd w:val="clear" w:color="000000" w:fill="FFFFFF"/>
            <w:noWrap/>
            <w:vAlign w:val="bottom"/>
            <w:hideMark/>
          </w:tcPr>
          <w:p w14:paraId="783AE043" w14:textId="77777777" w:rsidR="00A943D1" w:rsidRPr="00A943D1" w:rsidRDefault="00A943D1" w:rsidP="00A943D1">
            <w:pPr>
              <w:jc w:val="center"/>
              <w:rPr>
                <w:color w:val="000000"/>
                <w:sz w:val="20"/>
                <w:lang w:val="en-ID" w:eastAsia="en-ID"/>
              </w:rPr>
            </w:pPr>
            <w:r w:rsidRPr="00A943D1">
              <w:rPr>
                <w:color w:val="000000"/>
                <w:sz w:val="20"/>
                <w:lang w:val="en-ID" w:eastAsia="en-ID"/>
              </w:rPr>
              <w:t>Tr 2</w:t>
            </w:r>
          </w:p>
        </w:tc>
        <w:tc>
          <w:tcPr>
            <w:tcW w:w="1029" w:type="dxa"/>
            <w:tcBorders>
              <w:top w:val="nil"/>
              <w:left w:val="nil"/>
              <w:bottom w:val="single" w:sz="4" w:space="0" w:color="auto"/>
              <w:right w:val="nil"/>
            </w:tcBorders>
            <w:shd w:val="clear" w:color="000000" w:fill="FFFFFF"/>
            <w:noWrap/>
            <w:vAlign w:val="bottom"/>
            <w:hideMark/>
          </w:tcPr>
          <w:p w14:paraId="05BA5258" w14:textId="77777777" w:rsidR="00A943D1" w:rsidRPr="00A943D1" w:rsidRDefault="00A943D1" w:rsidP="00A943D1">
            <w:pPr>
              <w:jc w:val="center"/>
              <w:rPr>
                <w:color w:val="000000"/>
                <w:sz w:val="20"/>
                <w:lang w:val="en-ID" w:eastAsia="en-ID"/>
              </w:rPr>
            </w:pPr>
            <w:r w:rsidRPr="00A943D1">
              <w:rPr>
                <w:color w:val="000000"/>
                <w:sz w:val="20"/>
                <w:lang w:val="en-ID" w:eastAsia="en-ID"/>
              </w:rPr>
              <w:t>Tr 5</w:t>
            </w:r>
          </w:p>
        </w:tc>
        <w:tc>
          <w:tcPr>
            <w:tcW w:w="1028" w:type="dxa"/>
            <w:tcBorders>
              <w:top w:val="nil"/>
              <w:left w:val="nil"/>
              <w:bottom w:val="single" w:sz="4" w:space="0" w:color="auto"/>
              <w:right w:val="nil"/>
            </w:tcBorders>
            <w:shd w:val="clear" w:color="000000" w:fill="FFFFFF"/>
            <w:noWrap/>
            <w:vAlign w:val="bottom"/>
            <w:hideMark/>
          </w:tcPr>
          <w:p w14:paraId="57F5C053" w14:textId="77777777" w:rsidR="00A943D1" w:rsidRPr="00A943D1" w:rsidRDefault="00A943D1" w:rsidP="00A943D1">
            <w:pPr>
              <w:jc w:val="center"/>
              <w:rPr>
                <w:color w:val="000000"/>
                <w:sz w:val="20"/>
                <w:lang w:val="en-ID" w:eastAsia="en-ID"/>
              </w:rPr>
            </w:pPr>
            <w:r w:rsidRPr="00A943D1">
              <w:rPr>
                <w:color w:val="000000"/>
                <w:sz w:val="20"/>
                <w:lang w:val="en-ID" w:eastAsia="en-ID"/>
              </w:rPr>
              <w:t>Tr 10</w:t>
            </w:r>
          </w:p>
        </w:tc>
        <w:tc>
          <w:tcPr>
            <w:tcW w:w="841" w:type="dxa"/>
            <w:tcBorders>
              <w:top w:val="nil"/>
              <w:left w:val="nil"/>
              <w:bottom w:val="single" w:sz="4" w:space="0" w:color="auto"/>
              <w:right w:val="nil"/>
            </w:tcBorders>
            <w:shd w:val="clear" w:color="000000" w:fill="FFFFFF"/>
            <w:noWrap/>
            <w:vAlign w:val="bottom"/>
            <w:hideMark/>
          </w:tcPr>
          <w:p w14:paraId="09E01F80" w14:textId="77777777" w:rsidR="00A943D1" w:rsidRPr="00A943D1" w:rsidRDefault="00A943D1" w:rsidP="00A943D1">
            <w:pPr>
              <w:jc w:val="center"/>
              <w:rPr>
                <w:color w:val="000000"/>
                <w:sz w:val="20"/>
                <w:lang w:val="en-ID" w:eastAsia="en-ID"/>
              </w:rPr>
            </w:pPr>
            <w:r w:rsidRPr="00A943D1">
              <w:rPr>
                <w:color w:val="000000"/>
                <w:sz w:val="20"/>
                <w:lang w:val="en-ID" w:eastAsia="en-ID"/>
              </w:rPr>
              <w:t>Tr 20</w:t>
            </w:r>
          </w:p>
        </w:tc>
        <w:tc>
          <w:tcPr>
            <w:tcW w:w="1028" w:type="dxa"/>
            <w:tcBorders>
              <w:top w:val="nil"/>
              <w:left w:val="nil"/>
              <w:bottom w:val="single" w:sz="4" w:space="0" w:color="auto"/>
              <w:right w:val="nil"/>
            </w:tcBorders>
            <w:shd w:val="clear" w:color="000000" w:fill="FFFFFF"/>
            <w:noWrap/>
            <w:vAlign w:val="bottom"/>
            <w:hideMark/>
          </w:tcPr>
          <w:p w14:paraId="762521D3" w14:textId="77777777" w:rsidR="00A943D1" w:rsidRPr="00A943D1" w:rsidRDefault="00A943D1" w:rsidP="00A943D1">
            <w:pPr>
              <w:jc w:val="center"/>
              <w:rPr>
                <w:color w:val="000000"/>
                <w:sz w:val="20"/>
                <w:lang w:val="en-ID" w:eastAsia="en-ID"/>
              </w:rPr>
            </w:pPr>
            <w:r w:rsidRPr="00A943D1">
              <w:rPr>
                <w:color w:val="000000"/>
                <w:sz w:val="20"/>
                <w:lang w:val="en-ID" w:eastAsia="en-ID"/>
              </w:rPr>
              <w:t>Tr 25</w:t>
            </w:r>
          </w:p>
        </w:tc>
        <w:tc>
          <w:tcPr>
            <w:tcW w:w="821" w:type="dxa"/>
            <w:tcBorders>
              <w:top w:val="nil"/>
              <w:left w:val="nil"/>
              <w:bottom w:val="single" w:sz="4" w:space="0" w:color="auto"/>
              <w:right w:val="nil"/>
            </w:tcBorders>
            <w:shd w:val="clear" w:color="000000" w:fill="FFFFFF"/>
            <w:noWrap/>
            <w:vAlign w:val="bottom"/>
            <w:hideMark/>
          </w:tcPr>
          <w:p w14:paraId="098FA1ED" w14:textId="77777777" w:rsidR="00A943D1" w:rsidRPr="00A943D1" w:rsidRDefault="00A943D1" w:rsidP="00A943D1">
            <w:pPr>
              <w:jc w:val="center"/>
              <w:rPr>
                <w:color w:val="000000"/>
                <w:sz w:val="20"/>
                <w:lang w:val="en-ID" w:eastAsia="en-ID"/>
              </w:rPr>
            </w:pPr>
            <w:r w:rsidRPr="00A943D1">
              <w:rPr>
                <w:color w:val="000000"/>
                <w:sz w:val="20"/>
                <w:lang w:val="en-ID" w:eastAsia="en-ID"/>
              </w:rPr>
              <w:t>Tr 50</w:t>
            </w:r>
          </w:p>
        </w:tc>
      </w:tr>
      <w:tr w:rsidR="00A943D1" w:rsidRPr="00A943D1" w14:paraId="4FFC291E" w14:textId="77777777" w:rsidTr="00A943D1">
        <w:trPr>
          <w:trHeight w:val="300"/>
          <w:jc w:val="center"/>
        </w:trPr>
        <w:tc>
          <w:tcPr>
            <w:tcW w:w="3136" w:type="dxa"/>
            <w:tcBorders>
              <w:top w:val="single" w:sz="4" w:space="0" w:color="auto"/>
              <w:left w:val="nil"/>
              <w:bottom w:val="single" w:sz="4" w:space="0" w:color="auto"/>
              <w:right w:val="nil"/>
            </w:tcBorders>
            <w:shd w:val="clear" w:color="000000" w:fill="FFFFFF"/>
            <w:noWrap/>
            <w:vAlign w:val="bottom"/>
            <w:hideMark/>
          </w:tcPr>
          <w:p w14:paraId="51531BF7" w14:textId="77777777" w:rsidR="00A943D1" w:rsidRPr="00A943D1" w:rsidRDefault="00A943D1" w:rsidP="00A943D1">
            <w:pPr>
              <w:jc w:val="center"/>
              <w:rPr>
                <w:color w:val="000000"/>
                <w:sz w:val="20"/>
                <w:lang w:val="en-ID" w:eastAsia="en-ID"/>
              </w:rPr>
            </w:pPr>
            <w:proofErr w:type="spellStart"/>
            <w:r w:rsidRPr="00A943D1">
              <w:rPr>
                <w:color w:val="000000"/>
                <w:sz w:val="20"/>
                <w:lang w:val="en-ID" w:eastAsia="en-ID"/>
              </w:rPr>
              <w:t>Nakayasu</w:t>
            </w:r>
            <w:proofErr w:type="spellEnd"/>
            <w:r w:rsidRPr="00A943D1">
              <w:rPr>
                <w:color w:val="000000"/>
                <w:sz w:val="20"/>
                <w:lang w:val="en-ID" w:eastAsia="en-ID"/>
              </w:rPr>
              <w:t xml:space="preserve"> Synthetic Hydrograph</w:t>
            </w:r>
          </w:p>
        </w:tc>
        <w:tc>
          <w:tcPr>
            <w:tcW w:w="1029" w:type="dxa"/>
            <w:tcBorders>
              <w:top w:val="nil"/>
              <w:left w:val="nil"/>
              <w:bottom w:val="single" w:sz="4" w:space="0" w:color="auto"/>
              <w:right w:val="nil"/>
            </w:tcBorders>
            <w:shd w:val="clear" w:color="000000" w:fill="FFFFFF"/>
            <w:noWrap/>
            <w:vAlign w:val="bottom"/>
            <w:hideMark/>
          </w:tcPr>
          <w:p w14:paraId="7C64BF4C" w14:textId="77777777" w:rsidR="00A943D1" w:rsidRPr="00A943D1" w:rsidRDefault="00A943D1" w:rsidP="00A943D1">
            <w:pPr>
              <w:jc w:val="center"/>
              <w:rPr>
                <w:color w:val="000000"/>
                <w:sz w:val="20"/>
                <w:lang w:val="en-ID" w:eastAsia="en-ID"/>
              </w:rPr>
            </w:pPr>
            <w:r w:rsidRPr="00A943D1">
              <w:rPr>
                <w:color w:val="000000"/>
                <w:sz w:val="20"/>
                <w:lang w:val="en-ID" w:eastAsia="en-ID"/>
              </w:rPr>
              <w:t>438,94</w:t>
            </w:r>
          </w:p>
        </w:tc>
        <w:tc>
          <w:tcPr>
            <w:tcW w:w="1029" w:type="dxa"/>
            <w:tcBorders>
              <w:top w:val="nil"/>
              <w:left w:val="nil"/>
              <w:bottom w:val="single" w:sz="4" w:space="0" w:color="auto"/>
              <w:right w:val="nil"/>
            </w:tcBorders>
            <w:shd w:val="clear" w:color="000000" w:fill="FFFFFF"/>
            <w:noWrap/>
            <w:vAlign w:val="bottom"/>
            <w:hideMark/>
          </w:tcPr>
          <w:p w14:paraId="400BCE61" w14:textId="77777777" w:rsidR="00A943D1" w:rsidRPr="00A943D1" w:rsidRDefault="00A943D1" w:rsidP="00A943D1">
            <w:pPr>
              <w:jc w:val="center"/>
              <w:rPr>
                <w:color w:val="000000"/>
                <w:sz w:val="20"/>
                <w:lang w:val="en-ID" w:eastAsia="en-ID"/>
              </w:rPr>
            </w:pPr>
            <w:r w:rsidRPr="00A943D1">
              <w:rPr>
                <w:color w:val="000000"/>
                <w:sz w:val="20"/>
                <w:lang w:val="en-ID" w:eastAsia="en-ID"/>
              </w:rPr>
              <w:t>612,35</w:t>
            </w:r>
          </w:p>
        </w:tc>
        <w:tc>
          <w:tcPr>
            <w:tcW w:w="1028" w:type="dxa"/>
            <w:tcBorders>
              <w:top w:val="nil"/>
              <w:left w:val="nil"/>
              <w:bottom w:val="single" w:sz="4" w:space="0" w:color="auto"/>
              <w:right w:val="nil"/>
            </w:tcBorders>
            <w:shd w:val="clear" w:color="000000" w:fill="FFFFFF"/>
            <w:noWrap/>
            <w:vAlign w:val="bottom"/>
            <w:hideMark/>
          </w:tcPr>
          <w:p w14:paraId="1FF93E2D" w14:textId="77777777" w:rsidR="00A943D1" w:rsidRPr="00A943D1" w:rsidRDefault="00A943D1" w:rsidP="00A943D1">
            <w:pPr>
              <w:jc w:val="center"/>
              <w:rPr>
                <w:color w:val="000000"/>
                <w:sz w:val="20"/>
                <w:lang w:val="en-ID" w:eastAsia="en-ID"/>
              </w:rPr>
            </w:pPr>
            <w:r w:rsidRPr="00A943D1">
              <w:rPr>
                <w:color w:val="000000"/>
                <w:sz w:val="20"/>
                <w:lang w:val="en-ID" w:eastAsia="en-ID"/>
              </w:rPr>
              <w:t>727,17</w:t>
            </w:r>
          </w:p>
        </w:tc>
        <w:tc>
          <w:tcPr>
            <w:tcW w:w="841" w:type="dxa"/>
            <w:tcBorders>
              <w:top w:val="nil"/>
              <w:left w:val="nil"/>
              <w:bottom w:val="single" w:sz="4" w:space="0" w:color="auto"/>
              <w:right w:val="nil"/>
            </w:tcBorders>
            <w:shd w:val="clear" w:color="000000" w:fill="FFFFFF"/>
            <w:noWrap/>
            <w:vAlign w:val="bottom"/>
            <w:hideMark/>
          </w:tcPr>
          <w:p w14:paraId="37D2FD25" w14:textId="77777777" w:rsidR="00A943D1" w:rsidRPr="00A943D1" w:rsidRDefault="00A943D1" w:rsidP="00A943D1">
            <w:pPr>
              <w:jc w:val="center"/>
              <w:rPr>
                <w:color w:val="000000"/>
                <w:sz w:val="20"/>
                <w:lang w:val="en-ID" w:eastAsia="en-ID"/>
              </w:rPr>
            </w:pPr>
            <w:r w:rsidRPr="00A943D1">
              <w:rPr>
                <w:color w:val="000000"/>
                <w:sz w:val="20"/>
                <w:lang w:val="en-ID" w:eastAsia="en-ID"/>
              </w:rPr>
              <w:t>837,3</w:t>
            </w:r>
          </w:p>
        </w:tc>
        <w:tc>
          <w:tcPr>
            <w:tcW w:w="1028" w:type="dxa"/>
            <w:tcBorders>
              <w:top w:val="nil"/>
              <w:left w:val="nil"/>
              <w:bottom w:val="single" w:sz="4" w:space="0" w:color="auto"/>
              <w:right w:val="nil"/>
            </w:tcBorders>
            <w:shd w:val="clear" w:color="000000" w:fill="FFFFFF"/>
            <w:noWrap/>
            <w:vAlign w:val="bottom"/>
            <w:hideMark/>
          </w:tcPr>
          <w:p w14:paraId="34464225" w14:textId="77777777" w:rsidR="00A943D1" w:rsidRPr="00A943D1" w:rsidRDefault="00A943D1" w:rsidP="00A943D1">
            <w:pPr>
              <w:jc w:val="center"/>
              <w:rPr>
                <w:color w:val="000000"/>
                <w:sz w:val="20"/>
                <w:lang w:val="en-ID" w:eastAsia="en-ID"/>
              </w:rPr>
            </w:pPr>
            <w:r w:rsidRPr="00A943D1">
              <w:rPr>
                <w:color w:val="000000"/>
                <w:sz w:val="20"/>
                <w:lang w:val="en-ID" w:eastAsia="en-ID"/>
              </w:rPr>
              <w:t>872,24</w:t>
            </w:r>
          </w:p>
        </w:tc>
        <w:tc>
          <w:tcPr>
            <w:tcW w:w="821" w:type="dxa"/>
            <w:tcBorders>
              <w:top w:val="nil"/>
              <w:left w:val="nil"/>
              <w:bottom w:val="single" w:sz="4" w:space="0" w:color="auto"/>
              <w:right w:val="nil"/>
            </w:tcBorders>
            <w:shd w:val="clear" w:color="000000" w:fill="FFFFFF"/>
            <w:noWrap/>
            <w:vAlign w:val="bottom"/>
            <w:hideMark/>
          </w:tcPr>
          <w:p w14:paraId="066446C8" w14:textId="77777777" w:rsidR="00A943D1" w:rsidRPr="00A943D1" w:rsidRDefault="00A943D1" w:rsidP="00A943D1">
            <w:pPr>
              <w:jc w:val="center"/>
              <w:rPr>
                <w:color w:val="000000"/>
                <w:sz w:val="20"/>
                <w:lang w:val="en-ID" w:eastAsia="en-ID"/>
              </w:rPr>
            </w:pPr>
            <w:r w:rsidRPr="00A943D1">
              <w:rPr>
                <w:color w:val="000000"/>
                <w:sz w:val="20"/>
                <w:lang w:val="en-ID" w:eastAsia="en-ID"/>
              </w:rPr>
              <w:t>1000</w:t>
            </w:r>
          </w:p>
        </w:tc>
      </w:tr>
    </w:tbl>
    <w:p w14:paraId="17C24229" w14:textId="77777777" w:rsidR="00D8156A" w:rsidRPr="00D8156A" w:rsidRDefault="00D8156A" w:rsidP="00D8156A">
      <w:pPr>
        <w:pStyle w:val="Paragraph"/>
      </w:pPr>
    </w:p>
    <w:bookmarkEnd w:id="1"/>
    <w:p w14:paraId="1270E5B4" w14:textId="77777777" w:rsidR="00D8156A" w:rsidRPr="00D8156A" w:rsidRDefault="00D8156A" w:rsidP="00D8156A">
      <w:pPr>
        <w:pStyle w:val="Paragraph"/>
        <w:ind w:firstLine="0"/>
      </w:pPr>
    </w:p>
    <w:p w14:paraId="1028F6D2" w14:textId="77777777" w:rsidR="00652442" w:rsidRPr="00075EA6" w:rsidRDefault="00652442" w:rsidP="00652442">
      <w:pPr>
        <w:pStyle w:val="Heading1"/>
        <w:rPr>
          <w:b w:val="0"/>
          <w:caps w:val="0"/>
          <w:sz w:val="20"/>
        </w:rPr>
      </w:pPr>
      <w:r>
        <w:t xml:space="preserve">METHODOLOGY </w:t>
      </w:r>
      <w:r w:rsidRPr="00075EA6">
        <w:br/>
      </w:r>
    </w:p>
    <w:p w14:paraId="0E919442" w14:textId="53D2A646" w:rsidR="00AA3FA0" w:rsidRPr="002111E9" w:rsidRDefault="002111E9" w:rsidP="00AA3FA0">
      <w:pPr>
        <w:pStyle w:val="Paragraph"/>
        <w:rPr>
          <w:noProof/>
        </w:rPr>
      </w:pPr>
      <w:r w:rsidRPr="002111E9">
        <w:rPr>
          <w:noProof/>
        </w:rPr>
        <w:t>River flow with meander pattern, changes in river channel due to uncontrolled sediment transport will be faster than straight river flow due to horizontal and centrifugal pressure from the flow which will trigger the erosion of river banks on the outside of meander bends and sedimentation on the inside of meander bends</w:t>
      </w:r>
      <w:r w:rsidR="00084E77">
        <w:rPr>
          <w:noProof/>
        </w:rPr>
        <w:t xml:space="preserve"> </w:t>
      </w:r>
      <w:sdt>
        <w:sdtPr>
          <w:rPr>
            <w:noProof/>
          </w:rPr>
          <w:id w:val="1329410398"/>
          <w:citation/>
        </w:sdtPr>
        <w:sdtContent>
          <w:r w:rsidR="00084E77">
            <w:rPr>
              <w:noProof/>
            </w:rPr>
            <w:fldChar w:fldCharType="begin"/>
          </w:r>
          <w:r w:rsidR="00084E77">
            <w:rPr>
              <w:noProof/>
            </w:rPr>
            <w:instrText xml:space="preserve"> CITATION Mur18 \l 1033 </w:instrText>
          </w:r>
          <w:r w:rsidR="00084E77">
            <w:rPr>
              <w:noProof/>
            </w:rPr>
            <w:fldChar w:fldCharType="separate"/>
          </w:r>
          <w:r w:rsidR="00D75152" w:rsidRPr="00D75152">
            <w:rPr>
              <w:noProof/>
            </w:rPr>
            <w:t>[2]</w:t>
          </w:r>
          <w:r w:rsidR="00084E77">
            <w:rPr>
              <w:noProof/>
            </w:rPr>
            <w:fldChar w:fldCharType="end"/>
          </w:r>
        </w:sdtContent>
      </w:sdt>
      <w:r w:rsidR="00CB0A4F" w:rsidRPr="002111E9">
        <w:rPr>
          <w:noProof/>
        </w:rPr>
        <w:t>.</w:t>
      </w:r>
    </w:p>
    <w:p w14:paraId="01F163C6" w14:textId="5FF7CC67" w:rsidR="00AA3FA0" w:rsidRPr="002111E9" w:rsidRDefault="002111E9" w:rsidP="00AA3FA0">
      <w:pPr>
        <w:pStyle w:val="Paragraph"/>
        <w:rPr>
          <w:noProof/>
        </w:rPr>
      </w:pPr>
      <w:r w:rsidRPr="002111E9">
        <w:rPr>
          <w:noProof/>
        </w:rPr>
        <w:lastRenderedPageBreak/>
        <w:t>Changes in river roughness result in changes in depth, hydraulic radius and flow velocity. Theoretical calculation of speed is done by the manning equation on the river before and after there is diversion. The magnitude of change is obtained by comparing the depth, hydraulic radius, and flow velocity</w:t>
      </w:r>
      <w:r w:rsidRPr="002111E9">
        <w:rPr>
          <w:noProof/>
        </w:rPr>
        <w:t xml:space="preserve"> </w:t>
      </w:r>
      <w:sdt>
        <w:sdtPr>
          <w:rPr>
            <w:noProof/>
          </w:rPr>
          <w:id w:val="-61108593"/>
          <w:citation/>
        </w:sdtPr>
        <w:sdtEndPr/>
        <w:sdtContent>
          <w:r w:rsidR="00084E77" w:rsidRPr="00084E77">
            <w:rPr>
              <w:noProof/>
            </w:rPr>
            <w:fldChar w:fldCharType="begin"/>
          </w:r>
          <w:r w:rsidR="00084E77" w:rsidRPr="00084E77">
            <w:rPr>
              <w:noProof/>
            </w:rPr>
            <w:instrText xml:space="preserve"> CITATION Bar07 \l 1033 </w:instrText>
          </w:r>
          <w:r w:rsidR="00084E77" w:rsidRPr="00084E77">
            <w:rPr>
              <w:noProof/>
            </w:rPr>
            <w:fldChar w:fldCharType="separate"/>
          </w:r>
          <w:r w:rsidR="00D75152" w:rsidRPr="00D75152">
            <w:rPr>
              <w:noProof/>
            </w:rPr>
            <w:t>[3]</w:t>
          </w:r>
          <w:r w:rsidR="00084E77" w:rsidRPr="00084E77">
            <w:rPr>
              <w:noProof/>
            </w:rPr>
            <w:fldChar w:fldCharType="end"/>
          </w:r>
        </w:sdtContent>
      </w:sdt>
      <w:r w:rsidR="00CB0A4F" w:rsidRPr="00084E77">
        <w:rPr>
          <w:noProof/>
          <w:color w:val="FF0000"/>
        </w:rPr>
        <w:t>.</w:t>
      </w:r>
    </w:p>
    <w:p w14:paraId="248D5476" w14:textId="4BDB1AA8" w:rsidR="0024158B" w:rsidRDefault="0024158B" w:rsidP="0024158B">
      <w:pPr>
        <w:pStyle w:val="Paragraph"/>
        <w:rPr>
          <w:noProof/>
        </w:rPr>
      </w:pPr>
      <w:r w:rsidRPr="00D91E38">
        <w:rPr>
          <w:noProof/>
        </w:rPr>
        <w:t xml:space="preserve">The method </w:t>
      </w:r>
      <w:r>
        <w:rPr>
          <w:noProof/>
        </w:rPr>
        <w:t xml:space="preserve">which is utilized </w:t>
      </w:r>
      <w:r w:rsidRPr="00D91E38">
        <w:rPr>
          <w:noProof/>
        </w:rPr>
        <w:t>in this research is quantitative descriptive method. Flood analysis using the Nakayasu Synthetic Unit Hydrograph method is then calculated using HEC-RAS</w:t>
      </w:r>
      <w:r w:rsidR="00084E77">
        <w:rPr>
          <w:noProof/>
          <w:color w:val="FF0000"/>
        </w:rPr>
        <w:t xml:space="preserve"> </w:t>
      </w:r>
      <w:sdt>
        <w:sdtPr>
          <w:rPr>
            <w:noProof/>
          </w:rPr>
          <w:id w:val="-371768617"/>
          <w:citation/>
        </w:sdtPr>
        <w:sdtContent>
          <w:r w:rsidR="00084E77" w:rsidRPr="00084E77">
            <w:rPr>
              <w:noProof/>
            </w:rPr>
            <w:fldChar w:fldCharType="begin"/>
          </w:r>
          <w:r w:rsidR="00084E77" w:rsidRPr="00084E77">
            <w:rPr>
              <w:noProof/>
            </w:rPr>
            <w:instrText xml:space="preserve"> CITATION Hyd10 \l 1033 </w:instrText>
          </w:r>
          <w:r w:rsidR="00084E77" w:rsidRPr="00084E77">
            <w:rPr>
              <w:noProof/>
            </w:rPr>
            <w:fldChar w:fldCharType="separate"/>
          </w:r>
          <w:r w:rsidR="00D75152" w:rsidRPr="00D75152">
            <w:rPr>
              <w:noProof/>
            </w:rPr>
            <w:t>[4]</w:t>
          </w:r>
          <w:r w:rsidR="00084E77" w:rsidRPr="00084E77">
            <w:rPr>
              <w:noProof/>
            </w:rPr>
            <w:fldChar w:fldCharType="end"/>
          </w:r>
        </w:sdtContent>
      </w:sdt>
      <w:r w:rsidRPr="00D91E38">
        <w:rPr>
          <w:noProof/>
        </w:rPr>
        <w:t>.</w:t>
      </w:r>
    </w:p>
    <w:p w14:paraId="5CEDE8D1" w14:textId="77777777" w:rsidR="006C6260" w:rsidRDefault="006C6260" w:rsidP="0024158B">
      <w:pPr>
        <w:pStyle w:val="Paragraph"/>
        <w:rPr>
          <w:noProof/>
        </w:rPr>
      </w:pPr>
    </w:p>
    <w:p w14:paraId="2E098261" w14:textId="77777777" w:rsidR="0024158B" w:rsidRPr="006C6260" w:rsidRDefault="0024158B" w:rsidP="0024158B">
      <w:pPr>
        <w:pStyle w:val="Paragraphnumbered"/>
        <w:rPr>
          <w:b/>
          <w:bCs/>
          <w:noProof/>
        </w:rPr>
      </w:pPr>
      <w:r w:rsidRPr="006C6260">
        <w:rPr>
          <w:b/>
          <w:bCs/>
          <w:noProof/>
        </w:rPr>
        <w:t>Research Location</w:t>
      </w:r>
    </w:p>
    <w:p w14:paraId="3DDB7EA8" w14:textId="77777777" w:rsidR="006C6260" w:rsidRDefault="0024158B" w:rsidP="006C6260">
      <w:pPr>
        <w:pStyle w:val="Paragraph"/>
        <w:rPr>
          <w:noProof/>
        </w:rPr>
      </w:pPr>
      <w:r>
        <w:rPr>
          <w:noProof/>
        </w:rPr>
        <w:t xml:space="preserve">The research is located in the downstream of </w:t>
      </w:r>
      <w:r w:rsidRPr="00D91E38">
        <w:rPr>
          <w:noProof/>
        </w:rPr>
        <w:t>Kali Lamong</w:t>
      </w:r>
      <w:r>
        <w:rPr>
          <w:noProof/>
        </w:rPr>
        <w:t xml:space="preserve">, as depicted in </w:t>
      </w:r>
      <w:r w:rsidR="006C6260">
        <w:rPr>
          <w:noProof/>
        </w:rPr>
        <w:t>FIGURE 3</w:t>
      </w:r>
      <w:r>
        <w:rPr>
          <w:noProof/>
        </w:rPr>
        <w:t>.</w:t>
      </w:r>
    </w:p>
    <w:p w14:paraId="2896CE72" w14:textId="77777777" w:rsidR="0024158B" w:rsidRDefault="0024158B" w:rsidP="00DF403E">
      <w:pPr>
        <w:pStyle w:val="Figure"/>
        <w:rPr>
          <w:noProof/>
        </w:rPr>
      </w:pPr>
      <w:r>
        <w:rPr>
          <w:noProof/>
        </w:rPr>
        <w:drawing>
          <wp:inline distT="0" distB="0" distL="0" distR="0" wp14:anchorId="479FC247" wp14:editId="56ECFCA7">
            <wp:extent cx="4543425" cy="2409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2409825"/>
                    </a:xfrm>
                    <a:prstGeom prst="rect">
                      <a:avLst/>
                    </a:prstGeom>
                    <a:noFill/>
                    <a:ln>
                      <a:noFill/>
                    </a:ln>
                  </pic:spPr>
                </pic:pic>
              </a:graphicData>
            </a:graphic>
          </wp:inline>
        </w:drawing>
      </w:r>
    </w:p>
    <w:p w14:paraId="3C7AB5F8" w14:textId="77777777" w:rsidR="006C6260" w:rsidRDefault="006C6260" w:rsidP="006C6260">
      <w:pPr>
        <w:pStyle w:val="FigureCaption"/>
        <w:rPr>
          <w:noProof/>
        </w:rPr>
      </w:pPr>
      <w:r w:rsidRPr="006C6260">
        <w:rPr>
          <w:b/>
          <w:bCs/>
          <w:noProof/>
          <w:lang w:val="en-ID"/>
        </w:rPr>
        <w:t>FIGURE</w:t>
      </w:r>
      <w:r w:rsidRPr="006C6260">
        <w:rPr>
          <w:b/>
          <w:bCs/>
          <w:noProof/>
          <w:lang w:val="id-ID"/>
        </w:rPr>
        <w:t xml:space="preserve"> </w:t>
      </w:r>
      <w:r w:rsidRPr="006C6260">
        <w:rPr>
          <w:b/>
          <w:bCs/>
          <w:noProof/>
        </w:rPr>
        <w:t>3</w:t>
      </w:r>
      <w:r w:rsidRPr="00F15DFA">
        <w:rPr>
          <w:noProof/>
          <w:lang w:val="id-ID"/>
        </w:rPr>
        <w:t xml:space="preserve">. </w:t>
      </w:r>
      <w:r w:rsidRPr="00A547B0">
        <w:rPr>
          <w:noProof/>
        </w:rPr>
        <w:t xml:space="preserve">Location of river diversion </w:t>
      </w:r>
      <w:r>
        <w:rPr>
          <w:noProof/>
        </w:rPr>
        <w:t>at</w:t>
      </w:r>
      <w:r w:rsidRPr="00A547B0">
        <w:rPr>
          <w:noProof/>
        </w:rPr>
        <w:t xml:space="preserve"> Kali Lamong River</w:t>
      </w:r>
    </w:p>
    <w:p w14:paraId="4AA3BAAB" w14:textId="77777777" w:rsidR="006C6260" w:rsidRDefault="006C6260" w:rsidP="006C6260">
      <w:pPr>
        <w:pStyle w:val="Paragraph"/>
      </w:pPr>
    </w:p>
    <w:p w14:paraId="063D0838" w14:textId="77777777" w:rsidR="006C6260" w:rsidRDefault="006C6260" w:rsidP="006C6260">
      <w:pPr>
        <w:pStyle w:val="Paragraphnumbered"/>
        <w:rPr>
          <w:b/>
          <w:bCs/>
        </w:rPr>
      </w:pPr>
      <w:r w:rsidRPr="006C6260">
        <w:rPr>
          <w:b/>
          <w:bCs/>
        </w:rPr>
        <w:t>Calculation of Return Perion Flood Discharge</w:t>
      </w:r>
    </w:p>
    <w:p w14:paraId="6E70F481" w14:textId="77777777" w:rsidR="006C6260" w:rsidRDefault="006C6260" w:rsidP="006C6260">
      <w:pPr>
        <w:pStyle w:val="Paragraph"/>
      </w:pPr>
      <w:r w:rsidRPr="006C6260">
        <w:t>Calculation of flood discharge with a return period is as follows</w:t>
      </w:r>
    </w:p>
    <w:p w14:paraId="7E60E07C" w14:textId="77777777" w:rsidR="006C6260" w:rsidRDefault="006C6260" w:rsidP="006C6260">
      <w:pPr>
        <w:pStyle w:val="Paragraphbulleted"/>
      </w:pPr>
      <w:r>
        <w:t>Prepare annual maximum daily area rainfall data.</w:t>
      </w:r>
    </w:p>
    <w:p w14:paraId="6590FD57" w14:textId="77777777" w:rsidR="006C6260" w:rsidRDefault="006C6260" w:rsidP="006C6260">
      <w:pPr>
        <w:pStyle w:val="Paragraphbulleted"/>
      </w:pPr>
      <w:r>
        <w:t>Perform rain distribution calculations using the Pearson Log Type III method.</w:t>
      </w:r>
    </w:p>
    <w:p w14:paraId="0653DC09" w14:textId="77777777" w:rsidR="006C6260" w:rsidRDefault="006C6260" w:rsidP="006C6260">
      <w:pPr>
        <w:pStyle w:val="Paragraphbulleted"/>
      </w:pPr>
      <w:r>
        <w:t>Test the suitability of rain data distribution by the Smirnov-Kolmogorov method.</w:t>
      </w:r>
    </w:p>
    <w:p w14:paraId="5A2CE82F" w14:textId="77777777" w:rsidR="006C6260" w:rsidRDefault="006C6260" w:rsidP="006C6260">
      <w:pPr>
        <w:pStyle w:val="Paragraphbulleted"/>
      </w:pPr>
      <w:r>
        <w:t>Perform rain return period calculations for periods</w:t>
      </w:r>
      <w:r w:rsidR="00A943D1">
        <w:t xml:space="preserve"> 2,</w:t>
      </w:r>
      <w:r>
        <w:t xml:space="preserve"> 5, 10, 2</w:t>
      </w:r>
      <w:r w:rsidR="00A943D1">
        <w:t xml:space="preserve">0, </w:t>
      </w:r>
      <w:proofErr w:type="gramStart"/>
      <w:r w:rsidR="00A943D1">
        <w:t>25</w:t>
      </w:r>
      <w:r>
        <w:t xml:space="preserve"> and 50 years</w:t>
      </w:r>
      <w:proofErr w:type="gramEnd"/>
      <w:r>
        <w:t xml:space="preserve"> using Microsoft Excel.</w:t>
      </w:r>
    </w:p>
    <w:p w14:paraId="07D445A5" w14:textId="77777777" w:rsidR="006C6260" w:rsidRDefault="006C6260" w:rsidP="006C6260">
      <w:pPr>
        <w:pStyle w:val="Paragraphbulleted"/>
      </w:pPr>
      <w:r>
        <w:t>Calculates the effective rain return period</w:t>
      </w:r>
      <w:r w:rsidR="00A943D1">
        <w:t xml:space="preserve"> 2,</w:t>
      </w:r>
      <w:r>
        <w:t xml:space="preserve"> 5, 10, 2</w:t>
      </w:r>
      <w:r w:rsidR="00A943D1">
        <w:t>0, 25</w:t>
      </w:r>
      <w:r>
        <w:t xml:space="preserve"> and 50 by correcting the rain return period based on runoff coefficient.</w:t>
      </w:r>
    </w:p>
    <w:p w14:paraId="75807400" w14:textId="77777777" w:rsidR="006C6260" w:rsidRDefault="006C6260" w:rsidP="006C6260">
      <w:pPr>
        <w:pStyle w:val="Paragraphbulleted"/>
      </w:pPr>
      <w:r>
        <w:t xml:space="preserve">Calculate the rainfall concentration time with the </w:t>
      </w:r>
      <w:proofErr w:type="spellStart"/>
      <w:r>
        <w:t>Kirpich</w:t>
      </w:r>
      <w:proofErr w:type="spellEnd"/>
      <w:r>
        <w:t xml:space="preserve"> formula to estimate the duration of rain that occurs in the Kali </w:t>
      </w:r>
      <w:proofErr w:type="spellStart"/>
      <w:r>
        <w:t>Lamong</w:t>
      </w:r>
      <w:proofErr w:type="spellEnd"/>
      <w:r>
        <w:t xml:space="preserve"> watershed.</w:t>
      </w:r>
    </w:p>
    <w:p w14:paraId="5BEF1285" w14:textId="77777777" w:rsidR="006C6260" w:rsidRDefault="006C6260" w:rsidP="006C6260">
      <w:pPr>
        <w:pStyle w:val="Paragraphbulleted"/>
      </w:pPr>
      <w:r>
        <w:t xml:space="preserve">Perform flood calculation for the planned return period </w:t>
      </w:r>
      <w:proofErr w:type="gramStart"/>
      <w:r>
        <w:t>of</w:t>
      </w:r>
      <w:r w:rsidR="00A943D1">
        <w:t xml:space="preserve">  Q</w:t>
      </w:r>
      <w:proofErr w:type="gramEnd"/>
      <w:r w:rsidR="00A943D1">
        <w:t>2,</w:t>
      </w:r>
      <w:r>
        <w:t xml:space="preserve"> Q5, Q10, Q2</w:t>
      </w:r>
      <w:r w:rsidR="00A943D1">
        <w:t>0, Q25</w:t>
      </w:r>
      <w:r>
        <w:t xml:space="preserve"> and Q50 using the </w:t>
      </w:r>
      <w:proofErr w:type="spellStart"/>
      <w:r>
        <w:t>Nakayasu</w:t>
      </w:r>
      <w:proofErr w:type="spellEnd"/>
      <w:r>
        <w:t xml:space="preserve"> HS method.</w:t>
      </w:r>
    </w:p>
    <w:p w14:paraId="7DA64F28" w14:textId="77777777" w:rsidR="006C6260" w:rsidRDefault="006C6260" w:rsidP="006C6260">
      <w:pPr>
        <w:pStyle w:val="Paragraphbulleted"/>
        <w:numPr>
          <w:ilvl w:val="0"/>
          <w:numId w:val="0"/>
        </w:numPr>
        <w:ind w:left="641" w:hanging="357"/>
      </w:pPr>
    </w:p>
    <w:p w14:paraId="70379F60" w14:textId="77777777" w:rsidR="006C6260" w:rsidRPr="006C6260" w:rsidRDefault="006C6260" w:rsidP="006C6260">
      <w:pPr>
        <w:pStyle w:val="Paragraphnumbered"/>
        <w:rPr>
          <w:b/>
          <w:bCs/>
        </w:rPr>
      </w:pPr>
      <w:r w:rsidRPr="006C6260">
        <w:rPr>
          <w:b/>
          <w:bCs/>
        </w:rPr>
        <w:t>Calculation of Riverbed Degradation</w:t>
      </w:r>
    </w:p>
    <w:p w14:paraId="20EA0ACE" w14:textId="43BE8880" w:rsidR="006C6260" w:rsidRDefault="004D15F3" w:rsidP="006C6260">
      <w:pPr>
        <w:pStyle w:val="Paragraph"/>
      </w:pPr>
      <w:r w:rsidRPr="004D15F3">
        <w:t xml:space="preserve">River bed stability is an important part to maintain the flow in a river. The riverbed will be stable, if the sediment grains are static (not moving). River bed stability will be disrupted if bottom sediment is transported so that the river bed structure is damaged, causing degradation and </w:t>
      </w:r>
      <w:proofErr w:type="spellStart"/>
      <w:r w:rsidRPr="004D15F3">
        <w:t>agradation</w:t>
      </w:r>
      <w:proofErr w:type="spellEnd"/>
      <w:r w:rsidRPr="004D15F3">
        <w:t xml:space="preserve"> along the river channel.</w:t>
      </w:r>
      <w:r w:rsidRPr="004D15F3">
        <w:t xml:space="preserve"> </w:t>
      </w:r>
      <w:r w:rsidR="00CB0A4F" w:rsidRPr="00084E77">
        <w:t>[7]</w:t>
      </w:r>
      <w:r w:rsidR="00AA3FA0" w:rsidRPr="00AA3FA0">
        <w:rPr>
          <w:color w:val="FF0000"/>
        </w:rPr>
        <w:t xml:space="preserve">. </w:t>
      </w:r>
      <w:r w:rsidRPr="002111E9">
        <w:t xml:space="preserve">Surface erosion and moving bedload accumulate continuously causing bottom degradation. The transported sediment capacity is affected by flowrate, average flow velocity, base slope and shear stress with a value of </w:t>
      </w:r>
      <w:proofErr w:type="gramStart"/>
      <w:r w:rsidRPr="002111E9">
        <w:t xml:space="preserve">Froude </w:t>
      </w:r>
      <w:r w:rsidR="00AA3FA0" w:rsidRPr="002111E9">
        <w:t xml:space="preserve"> &lt;</w:t>
      </w:r>
      <w:proofErr w:type="gramEnd"/>
      <w:r w:rsidR="00AA3FA0" w:rsidRPr="002111E9">
        <w:t xml:space="preserve"> 0,6</w:t>
      </w:r>
      <w:r w:rsidR="00084E77">
        <w:t xml:space="preserve"> </w:t>
      </w:r>
      <w:sdt>
        <w:sdtPr>
          <w:id w:val="1185010644"/>
          <w:citation/>
        </w:sdtPr>
        <w:sdtContent>
          <w:r w:rsidR="00084E77">
            <w:fldChar w:fldCharType="begin"/>
          </w:r>
          <w:r w:rsidR="00084E77">
            <w:instrText xml:space="preserve"> CITATION Set19 \l 1033 </w:instrText>
          </w:r>
          <w:r w:rsidR="00084E77">
            <w:fldChar w:fldCharType="separate"/>
          </w:r>
          <w:r w:rsidR="00D75152" w:rsidRPr="00D75152">
            <w:rPr>
              <w:noProof/>
            </w:rPr>
            <w:t>[5]</w:t>
          </w:r>
          <w:r w:rsidR="00084E77">
            <w:fldChar w:fldCharType="end"/>
          </w:r>
        </w:sdtContent>
      </w:sdt>
      <w:r w:rsidR="00AA3FA0" w:rsidRPr="00AA3FA0">
        <w:rPr>
          <w:color w:val="1F497D" w:themeColor="text2"/>
        </w:rPr>
        <w:t xml:space="preserve">. </w:t>
      </w:r>
      <w:r w:rsidR="002111E9" w:rsidRPr="002111E9">
        <w:t>Degradation occurs when the incoming flow rate is greater so that basic sediment is transported</w:t>
      </w:r>
      <w:r w:rsidR="002111E9" w:rsidRPr="002111E9">
        <w:t xml:space="preserve"> </w:t>
      </w:r>
      <w:sdt>
        <w:sdtPr>
          <w:id w:val="159896766"/>
          <w:citation/>
        </w:sdtPr>
        <w:sdtContent>
          <w:r w:rsidR="00084E77" w:rsidRPr="00084E77">
            <w:fldChar w:fldCharType="begin"/>
          </w:r>
          <w:r w:rsidR="00084E77" w:rsidRPr="00084E77">
            <w:instrText xml:space="preserve"> CITATION Suh08 \l 1033 </w:instrText>
          </w:r>
          <w:r w:rsidR="00084E77" w:rsidRPr="00084E77">
            <w:fldChar w:fldCharType="separate"/>
          </w:r>
          <w:r w:rsidR="00D75152" w:rsidRPr="00D75152">
            <w:rPr>
              <w:noProof/>
            </w:rPr>
            <w:t>[6]</w:t>
          </w:r>
          <w:r w:rsidR="00084E77" w:rsidRPr="00084E77">
            <w:fldChar w:fldCharType="end"/>
          </w:r>
        </w:sdtContent>
      </w:sdt>
      <w:r w:rsidR="00AA3FA0">
        <w:rPr>
          <w:color w:val="984806" w:themeColor="accent6" w:themeShade="80"/>
        </w:rPr>
        <w:t xml:space="preserve">. </w:t>
      </w:r>
      <w:r w:rsidR="006C6260">
        <w:t>A river with a trapezoidal shape, based on a fixed bed and is considered to have no sediment transport in this section. On the downstream side after the fixed bed section, the river segment is a mobile bed. Riverbed degradation will occur, upstream at fixed and mobile beds.</w:t>
      </w:r>
    </w:p>
    <w:p w14:paraId="4DAD4E16" w14:textId="5DBED7B0" w:rsidR="006C6260" w:rsidRDefault="006C6260" w:rsidP="006C6260">
      <w:pPr>
        <w:pStyle w:val="Paragraph"/>
      </w:pPr>
      <w:r>
        <w:t>Depth of riverbed degradation can be calculated by the Parabolic Model</w:t>
      </w:r>
      <w:r w:rsidR="00CB0A4F">
        <w:t xml:space="preserve"> </w:t>
      </w:r>
      <w:sdt>
        <w:sdtPr>
          <w:id w:val="-532888832"/>
          <w:citation/>
        </w:sdtPr>
        <w:sdtEndPr/>
        <w:sdtContent>
          <w:r w:rsidR="00D75152" w:rsidRPr="00D75152">
            <w:fldChar w:fldCharType="begin"/>
          </w:r>
          <w:r w:rsidR="00D75152" w:rsidRPr="00D75152">
            <w:instrText xml:space="preserve"> CITATION Gra98 \l 1033 </w:instrText>
          </w:r>
          <w:r w:rsidR="00D75152" w:rsidRPr="00D75152">
            <w:fldChar w:fldCharType="separate"/>
          </w:r>
          <w:r w:rsidR="00D75152" w:rsidRPr="00D75152">
            <w:rPr>
              <w:noProof/>
            </w:rPr>
            <w:t>[7]</w:t>
          </w:r>
          <w:r w:rsidR="00D75152" w:rsidRPr="00D75152">
            <w:fldChar w:fldCharType="end"/>
          </w:r>
        </w:sdtContent>
      </w:sdt>
      <w:r w:rsidR="00CB0A4F">
        <w:t xml:space="preserve"> </w:t>
      </w:r>
      <w:r>
        <w:t>based on the completion of the equation:</w:t>
      </w:r>
    </w:p>
    <w:p w14:paraId="0C998640" w14:textId="77777777" w:rsidR="00287D6E" w:rsidRDefault="00287D6E" w:rsidP="006C6260">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505"/>
        <w:gridCol w:w="566"/>
      </w:tblGrid>
      <w:tr w:rsidR="006C6260" w14:paraId="20EA0AF6" w14:textId="77777777" w:rsidTr="006C6260">
        <w:tc>
          <w:tcPr>
            <w:tcW w:w="279" w:type="dxa"/>
          </w:tcPr>
          <w:p w14:paraId="78BFFA12" w14:textId="77777777" w:rsidR="006C6260" w:rsidRDefault="006C6260" w:rsidP="006C6260">
            <w:pPr>
              <w:pStyle w:val="Paragraph"/>
              <w:ind w:firstLine="0"/>
            </w:pPr>
          </w:p>
        </w:tc>
        <w:tc>
          <w:tcPr>
            <w:tcW w:w="8505" w:type="dxa"/>
          </w:tcPr>
          <w:p w14:paraId="77E986E9" w14:textId="77777777" w:rsidR="006C6260" w:rsidRPr="00287D6E" w:rsidRDefault="00673D47" w:rsidP="006C6260">
            <w:pPr>
              <w:pStyle w:val="Paragraph"/>
              <w:ind w:firstLine="0"/>
            </w:pPr>
            <m:oMathPara>
              <m:oMathParaPr>
                <m:jc m:val="left"/>
              </m:oMathParaPr>
              <m:oMath>
                <m:f>
                  <m:fPr>
                    <m:ctrlPr>
                      <w:rPr>
                        <w:rFonts w:ascii="Cambria Math" w:hAnsi="Cambria Math"/>
                        <w:i/>
                      </w:rPr>
                    </m:ctrlPr>
                  </m:fPr>
                  <m:num>
                    <m:r>
                      <w:rPr>
                        <w:rFonts w:ascii="Cambria Math" w:hAnsi="Cambria Math"/>
                      </w:rPr>
                      <m:t>∂z</m:t>
                    </m:r>
                  </m:num>
                  <m:den>
                    <m:r>
                      <w:rPr>
                        <w:rFonts w:ascii="Cambria Math" w:hAnsi="Cambria Math"/>
                      </w:rPr>
                      <m:t>∂t</m:t>
                    </m:r>
                  </m:den>
                </m:f>
                <m:r>
                  <w:rPr>
                    <w:rFonts w:ascii="Cambria Math" w:hAnsi="Cambria Math"/>
                  </w:rPr>
                  <m:t>-K</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z</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=0</m:t>
                </m:r>
              </m:oMath>
            </m:oMathPara>
          </w:p>
        </w:tc>
        <w:tc>
          <w:tcPr>
            <w:tcW w:w="566" w:type="dxa"/>
          </w:tcPr>
          <w:p w14:paraId="54E99AF2" w14:textId="77777777" w:rsidR="006C6260" w:rsidRDefault="006C6260" w:rsidP="006C6260">
            <w:pPr>
              <w:pStyle w:val="Paragraph"/>
              <w:ind w:firstLine="0"/>
            </w:pPr>
            <w:r>
              <w:t>a)</w:t>
            </w:r>
          </w:p>
        </w:tc>
      </w:tr>
    </w:tbl>
    <w:p w14:paraId="4DB33910" w14:textId="77777777" w:rsidR="00287D6E" w:rsidRDefault="00287D6E" w:rsidP="006C6260">
      <w:pPr>
        <w:pStyle w:val="Paragraph"/>
      </w:pPr>
    </w:p>
    <w:p w14:paraId="6FA0EF67" w14:textId="77777777" w:rsidR="006C6260" w:rsidRDefault="006C6260" w:rsidP="006C6260">
      <w:pPr>
        <w:pStyle w:val="Paragraph"/>
      </w:pPr>
      <w:r>
        <w:t>where for degradation problems such as the problems above, the x-axis follows the initial river bed and is positive downstream, while the z-axis shows variations in the river bed and is positive downward.</w:t>
      </w:r>
    </w:p>
    <w:p w14:paraId="0C0D4565" w14:textId="77777777" w:rsidR="006C6260" w:rsidRDefault="006C6260" w:rsidP="006C6260">
      <w:pPr>
        <w:pStyle w:val="Paragraph"/>
      </w:pPr>
      <w:r>
        <w:t>Initial conditions and boundary conditions in Eq. (1) above is:</w:t>
      </w:r>
    </w:p>
    <w:p w14:paraId="742BFAA5" w14:textId="77777777" w:rsidR="00287D6E" w:rsidRDefault="00287D6E" w:rsidP="006C6260">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505"/>
        <w:gridCol w:w="566"/>
      </w:tblGrid>
      <w:tr w:rsidR="006C6260" w14:paraId="3CF5E586" w14:textId="77777777" w:rsidTr="0038417D">
        <w:tc>
          <w:tcPr>
            <w:tcW w:w="279" w:type="dxa"/>
          </w:tcPr>
          <w:p w14:paraId="563B8CAB" w14:textId="77777777" w:rsidR="006C6260" w:rsidRDefault="006C6260" w:rsidP="0038417D">
            <w:pPr>
              <w:pStyle w:val="Paragraph"/>
              <w:ind w:firstLine="0"/>
            </w:pPr>
          </w:p>
        </w:tc>
        <w:tc>
          <w:tcPr>
            <w:tcW w:w="8505" w:type="dxa"/>
          </w:tcPr>
          <w:p w14:paraId="4590585C" w14:textId="77777777" w:rsidR="006C6260" w:rsidRPr="00287D6E" w:rsidRDefault="006C6260" w:rsidP="0038417D">
            <w:pPr>
              <w:pStyle w:val="Paragraph"/>
              <w:ind w:firstLine="0"/>
            </w:pPr>
            <m:oMathPara>
              <m:oMathParaPr>
                <m:jc m:val="left"/>
              </m:oMathParaPr>
              <m:oMath>
                <m:r>
                  <w:rPr>
                    <w:rFonts w:ascii="Cambria Math" w:hAnsi="Cambria Math"/>
                  </w:rPr>
                  <m:t>z</m:t>
                </m:r>
                <m:d>
                  <m:dPr>
                    <m:ctrlPr>
                      <w:rPr>
                        <w:rFonts w:ascii="Cambria Math" w:hAnsi="Cambria Math"/>
                        <w:i/>
                      </w:rPr>
                    </m:ctrlPr>
                  </m:dPr>
                  <m:e>
                    <m:r>
                      <w:rPr>
                        <w:rFonts w:ascii="Cambria Math" w:hAnsi="Cambria Math"/>
                      </w:rPr>
                      <m:t>x,0</m:t>
                    </m:r>
                  </m:e>
                </m:d>
                <m:r>
                  <w:rPr>
                    <w:rFonts w:ascii="Cambria Math" w:hAnsi="Cambria Math"/>
                  </w:rPr>
                  <m:t xml:space="preserve">=0 ; </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z</m:t>
                    </m:r>
                    <m:d>
                      <m:dPr>
                        <m:ctrlPr>
                          <w:rPr>
                            <w:rFonts w:ascii="Cambria Math" w:hAnsi="Cambria Math"/>
                            <w:i/>
                          </w:rPr>
                        </m:ctrlPr>
                      </m:dPr>
                      <m:e>
                        <m:r>
                          <w:rPr>
                            <w:rFonts w:ascii="Cambria Math" w:hAnsi="Cambria Math"/>
                          </w:rPr>
                          <m:t>x.t</m:t>
                        </m:r>
                      </m:e>
                    </m:d>
                    <m:r>
                      <w:rPr>
                        <w:rFonts w:ascii="Cambria Math" w:hAnsi="Cambria Math"/>
                      </w:rPr>
                      <m:t>=0 ;  z</m:t>
                    </m:r>
                    <m:d>
                      <m:dPr>
                        <m:ctrlPr>
                          <w:rPr>
                            <w:rFonts w:ascii="Cambria Math" w:hAnsi="Cambria Math"/>
                            <w:i/>
                          </w:rPr>
                        </m:ctrlPr>
                      </m:dPr>
                      <m:e>
                        <m:r>
                          <w:rPr>
                            <w:rFonts w:ascii="Cambria Math" w:hAnsi="Cambria Math"/>
                          </w:rPr>
                          <m:t>0,t</m:t>
                        </m:r>
                      </m:e>
                    </m:d>
                    <m:r>
                      <w:rPr>
                        <w:rFonts w:ascii="Cambria Math" w:hAnsi="Cambria Math"/>
                      </w:rPr>
                      <m:t>=∆h(t)</m:t>
                    </m:r>
                  </m:e>
                </m:func>
              </m:oMath>
            </m:oMathPara>
          </w:p>
        </w:tc>
        <w:tc>
          <w:tcPr>
            <w:tcW w:w="566" w:type="dxa"/>
          </w:tcPr>
          <w:p w14:paraId="4D9A8BE6" w14:textId="77777777" w:rsidR="006C6260" w:rsidRDefault="00287D6E" w:rsidP="0038417D">
            <w:pPr>
              <w:pStyle w:val="Paragraph"/>
              <w:ind w:firstLine="0"/>
            </w:pPr>
            <w:r>
              <w:t>b</w:t>
            </w:r>
            <w:r w:rsidR="006C6260">
              <w:t>)</w:t>
            </w:r>
          </w:p>
        </w:tc>
      </w:tr>
    </w:tbl>
    <w:p w14:paraId="40731FE5" w14:textId="77777777" w:rsidR="006C6260" w:rsidRDefault="006C6260" w:rsidP="006C6260">
      <w:pPr>
        <w:pStyle w:val="Paragraph"/>
      </w:pPr>
    </w:p>
    <w:p w14:paraId="1B9B6258" w14:textId="77777777" w:rsidR="00287D6E" w:rsidRPr="00CB0A4F" w:rsidRDefault="00287D6E" w:rsidP="00287D6E">
      <w:pPr>
        <w:rPr>
          <w:bCs/>
          <w:sz w:val="20"/>
          <w:lang w:val="da-DK"/>
        </w:rPr>
      </w:pPr>
      <w:r w:rsidRPr="00CB0A4F">
        <w:rPr>
          <w:bCs/>
          <w:sz w:val="20"/>
          <w:lang w:val="da-DK"/>
        </w:rPr>
        <w:t>Resolving the equation (1) with initial terms and boundary conditions according to Eq. (2) is</w:t>
      </w:r>
    </w:p>
    <w:p w14:paraId="33188EC1" w14:textId="77777777" w:rsidR="006C6260" w:rsidRDefault="006C6260" w:rsidP="006C6260">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505"/>
        <w:gridCol w:w="566"/>
      </w:tblGrid>
      <w:tr w:rsidR="00287D6E" w14:paraId="442DED02" w14:textId="77777777" w:rsidTr="0038417D">
        <w:tc>
          <w:tcPr>
            <w:tcW w:w="279" w:type="dxa"/>
          </w:tcPr>
          <w:p w14:paraId="50295236" w14:textId="77777777" w:rsidR="00287D6E" w:rsidRDefault="00287D6E" w:rsidP="0038417D">
            <w:pPr>
              <w:pStyle w:val="Paragraph"/>
              <w:ind w:firstLine="0"/>
            </w:pPr>
          </w:p>
        </w:tc>
        <w:tc>
          <w:tcPr>
            <w:tcW w:w="8505" w:type="dxa"/>
          </w:tcPr>
          <w:p w14:paraId="5C43C220" w14:textId="77777777" w:rsidR="00287D6E" w:rsidRPr="00287D6E" w:rsidRDefault="00287D6E" w:rsidP="0038417D">
            <w:pPr>
              <w:pStyle w:val="Paragraph"/>
              <w:ind w:firstLine="0"/>
            </w:pPr>
            <m:oMathPara>
              <m:oMathParaPr>
                <m:jc m:val="left"/>
              </m:oMathParaPr>
              <m:oMath>
                <m:r>
                  <w:rPr>
                    <w:rFonts w:ascii="Cambria Math" w:hAnsi="Cambria Math"/>
                  </w:rPr>
                  <m:t>z</m:t>
                </m:r>
                <m:d>
                  <m:dPr>
                    <m:ctrlPr>
                      <w:rPr>
                        <w:rFonts w:ascii="Cambria Math" w:hAnsi="Cambria Math"/>
                        <w:i/>
                      </w:rPr>
                    </m:ctrlPr>
                  </m:dPr>
                  <m:e>
                    <m:r>
                      <w:rPr>
                        <w:rFonts w:ascii="Cambria Math" w:hAnsi="Cambria Math"/>
                      </w:rPr>
                      <m:t>x,t</m:t>
                    </m:r>
                  </m:e>
                </m:d>
                <m:r>
                  <w:rPr>
                    <w:rFonts w:ascii="Cambria Math" w:hAnsi="Cambria Math"/>
                  </w:rPr>
                  <m:t xml:space="preserve">=∆h erfc </m:t>
                </m:r>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2</m:t>
                        </m:r>
                        <m:rad>
                          <m:radPr>
                            <m:degHide m:val="1"/>
                            <m:ctrlPr>
                              <w:rPr>
                                <w:rFonts w:ascii="Cambria Math" w:hAnsi="Cambria Math"/>
                                <w:i/>
                              </w:rPr>
                            </m:ctrlPr>
                          </m:radPr>
                          <m:deg/>
                          <m:e>
                            <m:r>
                              <w:rPr>
                                <w:rFonts w:ascii="Cambria Math" w:hAnsi="Cambria Math"/>
                              </w:rPr>
                              <m:t>K</m:t>
                            </m:r>
                          </m:e>
                        </m:rad>
                        <m:r>
                          <w:rPr>
                            <w:rFonts w:ascii="Cambria Math" w:hAnsi="Cambria Math"/>
                          </w:rPr>
                          <m:t xml:space="preserve">t </m:t>
                        </m:r>
                      </m:den>
                    </m:f>
                  </m:e>
                </m:d>
              </m:oMath>
            </m:oMathPara>
          </w:p>
        </w:tc>
        <w:tc>
          <w:tcPr>
            <w:tcW w:w="566" w:type="dxa"/>
          </w:tcPr>
          <w:p w14:paraId="2E7B1DAB" w14:textId="77777777" w:rsidR="00287D6E" w:rsidRDefault="00287D6E" w:rsidP="0038417D">
            <w:pPr>
              <w:pStyle w:val="Paragraph"/>
              <w:ind w:firstLine="0"/>
            </w:pPr>
            <w:r>
              <w:t>c)</w:t>
            </w:r>
          </w:p>
        </w:tc>
      </w:tr>
    </w:tbl>
    <w:p w14:paraId="30EA2EEF" w14:textId="77777777" w:rsidR="00287D6E" w:rsidRDefault="00287D6E" w:rsidP="00287D6E">
      <w:pPr>
        <w:pStyle w:val="Paragraph"/>
        <w:ind w:firstLine="0"/>
      </w:pPr>
    </w:p>
    <w:p w14:paraId="23174C0F" w14:textId="77777777" w:rsidR="00287D6E" w:rsidRDefault="00287D6E" w:rsidP="00287D6E">
      <w:pPr>
        <w:pStyle w:val="Paragraph"/>
        <w:rPr>
          <w:lang w:val="da-DK"/>
        </w:rPr>
      </w:pPr>
      <w:r w:rsidRPr="004B6DB5">
        <w:rPr>
          <w:lang w:val="da-DK"/>
        </w:rPr>
        <w:t>The variation of riverbed elevation with respect to time at point x = L = 6Rh/Se is calculated by the following equation:</w:t>
      </w:r>
    </w:p>
    <w:p w14:paraId="4FCDAEFE" w14:textId="77777777" w:rsidR="00287D6E" w:rsidRDefault="00287D6E" w:rsidP="00287D6E">
      <w:pPr>
        <w:pStyle w:val="Paragraph"/>
        <w:rPr>
          <w:lang w:val="da-D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505"/>
        <w:gridCol w:w="566"/>
      </w:tblGrid>
      <w:tr w:rsidR="00287D6E" w14:paraId="1CAF6B1E" w14:textId="77777777" w:rsidTr="0038417D">
        <w:tc>
          <w:tcPr>
            <w:tcW w:w="279" w:type="dxa"/>
          </w:tcPr>
          <w:p w14:paraId="20BF346C" w14:textId="77777777" w:rsidR="00287D6E" w:rsidRDefault="00287D6E" w:rsidP="0038417D">
            <w:pPr>
              <w:pStyle w:val="Paragraph"/>
              <w:ind w:firstLine="0"/>
            </w:pPr>
          </w:p>
        </w:tc>
        <w:tc>
          <w:tcPr>
            <w:tcW w:w="8505" w:type="dxa"/>
          </w:tcPr>
          <w:p w14:paraId="624AC728" w14:textId="77777777" w:rsidR="00287D6E" w:rsidRPr="00287D6E" w:rsidRDefault="00287D6E" w:rsidP="0038417D">
            <w:pPr>
              <w:pStyle w:val="Paragraph"/>
              <w:ind w:firstLine="0"/>
            </w:pPr>
            <m:oMathPara>
              <m:oMathParaPr>
                <m:jc m:val="left"/>
              </m:oMathParaPr>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s</m:t>
                        </m:r>
                      </m:sub>
                    </m:sSub>
                    <m:sSub>
                      <m:sSubPr>
                        <m:ctrlPr>
                          <w:rPr>
                            <w:rFonts w:ascii="Cambria Math" w:hAnsi="Cambria Math"/>
                            <w:i/>
                          </w:rPr>
                        </m:ctrlPr>
                      </m:sSubPr>
                      <m:e>
                        <m:r>
                          <w:rPr>
                            <w:rFonts w:ascii="Cambria Math" w:hAnsi="Cambria Math"/>
                          </w:rPr>
                          <m:t>∆</m:t>
                        </m:r>
                      </m:e>
                      <m:sub>
                        <m:r>
                          <w:rPr>
                            <w:rFonts w:ascii="Cambria Math" w:hAnsi="Cambria Math"/>
                          </w:rPr>
                          <m:t>t</m:t>
                        </m:r>
                      </m:sub>
                    </m:sSub>
                  </m:num>
                  <m:den>
                    <m:r>
                      <w:rPr>
                        <w:rFonts w:ascii="Cambria Math" w:hAnsi="Cambria Math"/>
                      </w:rPr>
                      <m:t>1.13(1-p)</m:t>
                    </m:r>
                    <m:rad>
                      <m:radPr>
                        <m:degHide m:val="1"/>
                        <m:ctrlPr>
                          <w:rPr>
                            <w:rFonts w:ascii="Cambria Math" w:hAnsi="Cambria Math"/>
                            <w:i/>
                          </w:rPr>
                        </m:ctrlPr>
                      </m:radPr>
                      <m:deg/>
                      <m:e>
                        <m:r>
                          <w:rPr>
                            <w:rFonts w:ascii="Cambria Math" w:hAnsi="Cambria Math"/>
                          </w:rPr>
                          <m:t>K∆t</m:t>
                        </m:r>
                      </m:e>
                    </m:rad>
                  </m:den>
                </m:f>
              </m:oMath>
            </m:oMathPara>
          </w:p>
        </w:tc>
        <w:tc>
          <w:tcPr>
            <w:tcW w:w="566" w:type="dxa"/>
          </w:tcPr>
          <w:p w14:paraId="69C74503" w14:textId="77777777" w:rsidR="00287D6E" w:rsidRDefault="00A033B3" w:rsidP="0038417D">
            <w:pPr>
              <w:pStyle w:val="Paragraph"/>
              <w:ind w:firstLine="0"/>
            </w:pPr>
            <w:r>
              <w:t>d</w:t>
            </w:r>
            <w:r w:rsidR="00287D6E">
              <w:t>)</w:t>
            </w:r>
          </w:p>
        </w:tc>
      </w:tr>
    </w:tbl>
    <w:p w14:paraId="10AD2E60" w14:textId="77777777" w:rsidR="00652442" w:rsidRDefault="00652442" w:rsidP="00A033B3">
      <w:pPr>
        <w:pStyle w:val="Paragraph"/>
        <w:ind w:firstLine="0"/>
      </w:pPr>
    </w:p>
    <w:p w14:paraId="5ED8CF7F" w14:textId="77777777" w:rsidR="00652442" w:rsidRPr="00075EA6" w:rsidRDefault="00652442" w:rsidP="00652442">
      <w:pPr>
        <w:pStyle w:val="Heading1"/>
        <w:rPr>
          <w:b w:val="0"/>
          <w:caps w:val="0"/>
          <w:sz w:val="20"/>
        </w:rPr>
      </w:pPr>
      <w:r>
        <w:t xml:space="preserve">RESULT AND DISCUSSION </w:t>
      </w:r>
    </w:p>
    <w:p w14:paraId="3E9D24F0" w14:textId="77777777" w:rsidR="00A033B3" w:rsidRPr="00A033B3" w:rsidRDefault="00A033B3" w:rsidP="00A033B3">
      <w:pPr>
        <w:pStyle w:val="Paragraphnumbered"/>
        <w:numPr>
          <w:ilvl w:val="0"/>
          <w:numId w:val="44"/>
        </w:numPr>
        <w:rPr>
          <w:b/>
          <w:bCs/>
        </w:rPr>
      </w:pPr>
      <w:r w:rsidRPr="00A033B3">
        <w:rPr>
          <w:b/>
          <w:bCs/>
          <w:noProof/>
        </w:rPr>
        <w:t>Pattern dan velocity of the flow</w:t>
      </w:r>
    </w:p>
    <w:p w14:paraId="2D9ED0F2" w14:textId="49381099" w:rsidR="00A033B3" w:rsidRDefault="00A033B3" w:rsidP="00A033B3">
      <w:pPr>
        <w:pStyle w:val="Paragraph"/>
      </w:pPr>
      <w:r w:rsidRPr="00A033B3">
        <w:t xml:space="preserve">Flood Return Period (T) calculation of Kali </w:t>
      </w:r>
      <w:proofErr w:type="spellStart"/>
      <w:r w:rsidRPr="00A033B3">
        <w:t>Lamong</w:t>
      </w:r>
      <w:proofErr w:type="spellEnd"/>
      <w:r w:rsidRPr="00A033B3">
        <w:t xml:space="preserve"> flood discharge, which is determined by Q50, is 1000.00 m</w:t>
      </w:r>
      <w:r w:rsidRPr="008D52DB">
        <w:rPr>
          <w:vertAlign w:val="superscript"/>
        </w:rPr>
        <w:t>3</w:t>
      </w:r>
      <w:r w:rsidRPr="00A033B3">
        <w:t xml:space="preserve">/sec based on </w:t>
      </w:r>
      <w:proofErr w:type="spellStart"/>
      <w:r w:rsidRPr="00A033B3">
        <w:t>Nakayasu</w:t>
      </w:r>
      <w:proofErr w:type="spellEnd"/>
      <w:r w:rsidRPr="00A033B3">
        <w:t xml:space="preserve"> SUH analysis. It is used as a basis for hydraulic analysis with HEC-RAS</w:t>
      </w:r>
      <w:r w:rsidR="00CB0A4F">
        <w:t xml:space="preserve"> </w:t>
      </w:r>
      <w:sdt>
        <w:sdtPr>
          <w:id w:val="741841130"/>
          <w:citation/>
        </w:sdtPr>
        <w:sdtContent>
          <w:r w:rsidR="00D75152">
            <w:fldChar w:fldCharType="begin"/>
          </w:r>
          <w:r w:rsidR="00D75152">
            <w:instrText xml:space="preserve"> CITATION Hyd10 \l 1033 </w:instrText>
          </w:r>
          <w:r w:rsidR="00D75152">
            <w:fldChar w:fldCharType="separate"/>
          </w:r>
          <w:r w:rsidR="00D75152" w:rsidRPr="00D75152">
            <w:rPr>
              <w:noProof/>
            </w:rPr>
            <w:t>[4]</w:t>
          </w:r>
          <w:r w:rsidR="00D75152">
            <w:fldChar w:fldCharType="end"/>
          </w:r>
        </w:sdtContent>
      </w:sdt>
      <w:r w:rsidRPr="00A033B3">
        <w:t xml:space="preserve">. The cross section of the Kali </w:t>
      </w:r>
      <w:proofErr w:type="spellStart"/>
      <w:r w:rsidRPr="00A033B3">
        <w:t>Lamong</w:t>
      </w:r>
      <w:proofErr w:type="spellEnd"/>
      <w:r w:rsidRPr="00A033B3">
        <w:t xml:space="preserve"> river in trapezoidal shape with a width of 30 m and a width of 40 m</w:t>
      </w:r>
      <w:r w:rsidR="008D52DB">
        <w:t xml:space="preserve">, </w:t>
      </w:r>
      <w:r w:rsidRPr="00A033B3">
        <w:t xml:space="preserve">FIGURE </w:t>
      </w:r>
      <w:r>
        <w:t>4</w:t>
      </w:r>
      <w:r w:rsidRPr="00A033B3">
        <w:t>.</w:t>
      </w:r>
    </w:p>
    <w:p w14:paraId="40C2B1E0" w14:textId="77777777" w:rsidR="00A033B3" w:rsidRDefault="00A033B3" w:rsidP="00A033B3">
      <w:pPr>
        <w:pStyle w:val="Paragraph"/>
      </w:pPr>
    </w:p>
    <w:p w14:paraId="082EAFAD" w14:textId="77777777" w:rsidR="00A033B3" w:rsidRDefault="00DF403E" w:rsidP="00DF403E">
      <w:pPr>
        <w:pStyle w:val="Figure"/>
      </w:pPr>
      <w:r>
        <w:rPr>
          <w:noProof/>
        </w:rPr>
        <w:drawing>
          <wp:inline distT="0" distB="0" distL="0" distR="0" wp14:anchorId="5CA56ADB" wp14:editId="51014BBE">
            <wp:extent cx="4171950" cy="2340362"/>
            <wp:effectExtent l="0" t="0" r="0" b="317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0742" cy="2350904"/>
                    </a:xfrm>
                    <a:prstGeom prst="rect">
                      <a:avLst/>
                    </a:prstGeom>
                    <a:noFill/>
                    <a:ln>
                      <a:noFill/>
                    </a:ln>
                  </pic:spPr>
                </pic:pic>
              </a:graphicData>
            </a:graphic>
          </wp:inline>
        </w:drawing>
      </w:r>
    </w:p>
    <w:p w14:paraId="02163666" w14:textId="77777777" w:rsidR="00DF403E" w:rsidRDefault="00DF403E" w:rsidP="00DF403E">
      <w:pPr>
        <w:pStyle w:val="FigureCaption"/>
        <w:rPr>
          <w:noProof/>
        </w:rPr>
      </w:pPr>
      <w:r w:rsidRPr="00DF403E">
        <w:rPr>
          <w:b/>
          <w:bCs/>
          <w:noProof/>
          <w:lang w:val="en-ID"/>
        </w:rPr>
        <w:t>FIGURE</w:t>
      </w:r>
      <w:r w:rsidRPr="00DF403E">
        <w:rPr>
          <w:b/>
          <w:bCs/>
          <w:noProof/>
          <w:lang w:val="id-ID"/>
        </w:rPr>
        <w:t xml:space="preserve"> </w:t>
      </w:r>
      <w:r w:rsidRPr="00DF403E">
        <w:rPr>
          <w:b/>
          <w:bCs/>
          <w:noProof/>
        </w:rPr>
        <w:t>4</w:t>
      </w:r>
      <w:r w:rsidRPr="00AD14C4">
        <w:rPr>
          <w:noProof/>
          <w:lang w:val="id-ID"/>
        </w:rPr>
        <w:t xml:space="preserve">. </w:t>
      </w:r>
      <w:r w:rsidRPr="00646DAB">
        <w:rPr>
          <w:noProof/>
        </w:rPr>
        <w:t xml:space="preserve">Location of river diversion </w:t>
      </w:r>
      <w:r>
        <w:rPr>
          <w:noProof/>
        </w:rPr>
        <w:t>at</w:t>
      </w:r>
      <w:r w:rsidRPr="00646DAB">
        <w:rPr>
          <w:noProof/>
        </w:rPr>
        <w:t xml:space="preserve"> Kali Lamong River</w:t>
      </w:r>
    </w:p>
    <w:p w14:paraId="2931A386" w14:textId="77777777" w:rsidR="00DF403E" w:rsidRDefault="00DF403E" w:rsidP="00DF403E">
      <w:pPr>
        <w:pStyle w:val="Paragraph"/>
      </w:pPr>
    </w:p>
    <w:p w14:paraId="705B158F" w14:textId="77777777" w:rsidR="00DF403E" w:rsidRDefault="00DF403E" w:rsidP="00DF403E">
      <w:pPr>
        <w:pStyle w:val="Paragraph"/>
        <w:rPr>
          <w:noProof/>
        </w:rPr>
      </w:pPr>
      <w:r w:rsidRPr="00646DAB">
        <w:rPr>
          <w:noProof/>
        </w:rPr>
        <w:t xml:space="preserve">At the </w:t>
      </w:r>
      <w:r>
        <w:rPr>
          <w:noProof/>
        </w:rPr>
        <w:t xml:space="preserve">channel </w:t>
      </w:r>
      <w:r w:rsidRPr="00646DAB">
        <w:rPr>
          <w:noProof/>
        </w:rPr>
        <w:t xml:space="preserve">location </w:t>
      </w:r>
      <w:r>
        <w:rPr>
          <w:noProof/>
        </w:rPr>
        <w:t>is provided</w:t>
      </w:r>
      <w:r w:rsidRPr="00646DAB">
        <w:rPr>
          <w:noProof/>
        </w:rPr>
        <w:t xml:space="preserve"> cross </w:t>
      </w:r>
      <w:r>
        <w:rPr>
          <w:noProof/>
        </w:rPr>
        <w:t xml:space="preserve">section </w:t>
      </w:r>
      <w:r w:rsidRPr="00646DAB">
        <w:rPr>
          <w:noProof/>
        </w:rPr>
        <w:t xml:space="preserve">which then modeled as FIGURE </w:t>
      </w:r>
      <w:r>
        <w:rPr>
          <w:noProof/>
        </w:rPr>
        <w:t>5</w:t>
      </w:r>
      <w:r w:rsidRPr="00646DAB">
        <w:rPr>
          <w:noProof/>
        </w:rPr>
        <w:t>, and then run according to the des</w:t>
      </w:r>
      <w:r>
        <w:rPr>
          <w:noProof/>
        </w:rPr>
        <w:t>igned</w:t>
      </w:r>
      <w:r w:rsidRPr="00646DAB">
        <w:rPr>
          <w:noProof/>
        </w:rPr>
        <w:t xml:space="preserve"> discharge.</w:t>
      </w:r>
    </w:p>
    <w:p w14:paraId="71570389" w14:textId="77777777" w:rsidR="00DF403E" w:rsidRPr="00CD531D" w:rsidRDefault="00DF403E" w:rsidP="00DF403E">
      <w:pPr>
        <w:pStyle w:val="Paragraph"/>
        <w:rPr>
          <w:noProof/>
        </w:rPr>
      </w:pPr>
    </w:p>
    <w:p w14:paraId="322F90E3" w14:textId="77777777" w:rsidR="00DF403E" w:rsidRPr="00DF403E" w:rsidRDefault="00DF403E" w:rsidP="00DF403E">
      <w:pPr>
        <w:pStyle w:val="Figure"/>
      </w:pPr>
      <w:r>
        <w:rPr>
          <w:noProof/>
        </w:rPr>
        <w:lastRenderedPageBreak/>
        <w:drawing>
          <wp:inline distT="0" distB="0" distL="0" distR="0" wp14:anchorId="39C39F5A" wp14:editId="20C505AE">
            <wp:extent cx="4057650" cy="2477626"/>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038" cy="2512057"/>
                    </a:xfrm>
                    <a:prstGeom prst="rect">
                      <a:avLst/>
                    </a:prstGeom>
                    <a:noFill/>
                    <a:ln>
                      <a:noFill/>
                    </a:ln>
                  </pic:spPr>
                </pic:pic>
              </a:graphicData>
            </a:graphic>
          </wp:inline>
        </w:drawing>
      </w:r>
    </w:p>
    <w:p w14:paraId="65D62084" w14:textId="77777777" w:rsidR="00DF403E" w:rsidRDefault="00DF403E" w:rsidP="00DF403E">
      <w:pPr>
        <w:pStyle w:val="FigureCaption"/>
        <w:rPr>
          <w:noProof/>
        </w:rPr>
      </w:pPr>
      <w:r w:rsidRPr="00DF403E">
        <w:rPr>
          <w:b/>
          <w:bCs/>
          <w:noProof/>
        </w:rPr>
        <w:t xml:space="preserve">FIGURE </w:t>
      </w:r>
      <w:r>
        <w:rPr>
          <w:b/>
          <w:bCs/>
          <w:noProof/>
        </w:rPr>
        <w:t>5</w:t>
      </w:r>
      <w:r w:rsidRPr="00DF403E">
        <w:rPr>
          <w:noProof/>
        </w:rPr>
        <w:t>. Cross Section Model of The Lamong River</w:t>
      </w:r>
    </w:p>
    <w:p w14:paraId="62AA4FCD" w14:textId="77777777" w:rsidR="00DF403E" w:rsidRDefault="00DF403E" w:rsidP="00DF403E">
      <w:pPr>
        <w:pStyle w:val="Paragraph"/>
        <w:jc w:val="center"/>
      </w:pPr>
    </w:p>
    <w:p w14:paraId="3AC4623C" w14:textId="7045F749" w:rsidR="00DF403E" w:rsidRDefault="00DF403E" w:rsidP="00DF403E">
      <w:pPr>
        <w:pStyle w:val="Paragraph"/>
        <w:rPr>
          <w:noProof/>
        </w:rPr>
      </w:pPr>
      <w:r>
        <w:rPr>
          <w:noProof/>
        </w:rPr>
        <w:t>The running r</w:t>
      </w:r>
      <w:r w:rsidRPr="00595F31">
        <w:rPr>
          <w:noProof/>
        </w:rPr>
        <w:t>esults with HEC-RAS</w:t>
      </w:r>
      <w:r w:rsidR="00CB0A4F">
        <w:rPr>
          <w:noProof/>
        </w:rPr>
        <w:t xml:space="preserve"> </w:t>
      </w:r>
      <w:sdt>
        <w:sdtPr>
          <w:rPr>
            <w:noProof/>
          </w:rPr>
          <w:id w:val="-1344546146"/>
          <w:citation/>
        </w:sdtPr>
        <w:sdtContent>
          <w:r w:rsidR="00D75152">
            <w:rPr>
              <w:noProof/>
            </w:rPr>
            <w:fldChar w:fldCharType="begin"/>
          </w:r>
          <w:r w:rsidR="00D75152">
            <w:rPr>
              <w:noProof/>
            </w:rPr>
            <w:instrText xml:space="preserve"> CITATION Hyd10 \l 1033 </w:instrText>
          </w:r>
          <w:r w:rsidR="00D75152">
            <w:rPr>
              <w:noProof/>
            </w:rPr>
            <w:fldChar w:fldCharType="separate"/>
          </w:r>
          <w:r w:rsidR="00D75152" w:rsidRPr="00D75152">
            <w:rPr>
              <w:noProof/>
            </w:rPr>
            <w:t>[4]</w:t>
          </w:r>
          <w:r w:rsidR="00D75152">
            <w:rPr>
              <w:noProof/>
            </w:rPr>
            <w:fldChar w:fldCharType="end"/>
          </w:r>
        </w:sdtContent>
      </w:sdt>
      <w:r w:rsidRPr="00595F31">
        <w:rPr>
          <w:noProof/>
        </w:rPr>
        <w:t xml:space="preserve">, the pattern and flow velocity in the Kali Lamong river channel are shown in FIGURE </w:t>
      </w:r>
      <w:r>
        <w:rPr>
          <w:noProof/>
        </w:rPr>
        <w:t>6</w:t>
      </w:r>
      <w:r w:rsidRPr="00595F31">
        <w:rPr>
          <w:noProof/>
        </w:rPr>
        <w:t>.</w:t>
      </w:r>
    </w:p>
    <w:p w14:paraId="1AF96DD1" w14:textId="77777777" w:rsidR="00DF403E" w:rsidRDefault="00DF403E" w:rsidP="00DF403E">
      <w:pPr>
        <w:pStyle w:val="Paragraph"/>
        <w:rPr>
          <w:noProof/>
        </w:rPr>
      </w:pPr>
    </w:p>
    <w:p w14:paraId="6DF6B27B" w14:textId="77777777" w:rsidR="00DF403E" w:rsidRDefault="00DF403E" w:rsidP="00DF403E">
      <w:pPr>
        <w:pStyle w:val="Figure"/>
      </w:pPr>
      <w:r>
        <w:rPr>
          <w:noProof/>
        </w:rPr>
        <w:drawing>
          <wp:inline distT="0" distB="0" distL="0" distR="0" wp14:anchorId="4177B0B7" wp14:editId="27C3216B">
            <wp:extent cx="4143375" cy="2314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3375" cy="2314575"/>
                    </a:xfrm>
                    <a:prstGeom prst="rect">
                      <a:avLst/>
                    </a:prstGeom>
                    <a:noFill/>
                    <a:ln>
                      <a:noFill/>
                    </a:ln>
                  </pic:spPr>
                </pic:pic>
              </a:graphicData>
            </a:graphic>
          </wp:inline>
        </w:drawing>
      </w:r>
    </w:p>
    <w:p w14:paraId="2C2A046F" w14:textId="77777777" w:rsidR="00DF403E" w:rsidRPr="0088040E" w:rsidRDefault="00DF403E" w:rsidP="00DF403E">
      <w:pPr>
        <w:pStyle w:val="FigureCaption"/>
        <w:rPr>
          <w:noProof/>
          <w:lang w:val="id-ID"/>
        </w:rPr>
      </w:pPr>
      <w:r>
        <w:rPr>
          <w:b/>
          <w:bCs/>
          <w:noProof/>
          <w:lang w:val="en-GB"/>
        </w:rPr>
        <w:t>FIGURE</w:t>
      </w:r>
      <w:r w:rsidRPr="00DF403E">
        <w:rPr>
          <w:b/>
          <w:bCs/>
          <w:noProof/>
          <w:lang w:val="id-ID"/>
        </w:rPr>
        <w:t xml:space="preserve"> </w:t>
      </w:r>
      <w:r>
        <w:rPr>
          <w:b/>
          <w:bCs/>
          <w:noProof/>
        </w:rPr>
        <w:t>6</w:t>
      </w:r>
      <w:r w:rsidRPr="0088040E">
        <w:rPr>
          <w:noProof/>
          <w:lang w:val="id-ID"/>
        </w:rPr>
        <w:t xml:space="preserve">. </w:t>
      </w:r>
      <w:r>
        <w:rPr>
          <w:noProof/>
          <w:lang w:val="en-ID"/>
        </w:rPr>
        <w:t>P</w:t>
      </w:r>
      <w:r w:rsidRPr="00595F31">
        <w:rPr>
          <w:noProof/>
          <w:lang w:val="id-ID"/>
        </w:rPr>
        <w:t xml:space="preserve">attern and flow velocity </w:t>
      </w:r>
    </w:p>
    <w:p w14:paraId="62F8D197" w14:textId="77777777" w:rsidR="00DF403E" w:rsidRDefault="00DF403E" w:rsidP="00DF403E">
      <w:pPr>
        <w:rPr>
          <w:bCs/>
          <w:noProof/>
          <w:szCs w:val="22"/>
          <w:lang w:val="da-DK"/>
        </w:rPr>
      </w:pPr>
    </w:p>
    <w:p w14:paraId="7E8D81B1" w14:textId="77777777" w:rsidR="00DF403E" w:rsidRDefault="00DF403E" w:rsidP="00DF403E">
      <w:pPr>
        <w:pStyle w:val="Paragraph"/>
      </w:pPr>
      <w:r w:rsidRPr="00DF403E">
        <w:t>The flow velocity at the bottom of the channel reaches 10 m/s to 15 m/s, then at that place scours occur which causes a fairly deep degradation or decrease in the bottom.</w:t>
      </w:r>
    </w:p>
    <w:p w14:paraId="15B55C76" w14:textId="77777777" w:rsidR="00DF403E" w:rsidRDefault="00DF403E" w:rsidP="00DF403E">
      <w:pPr>
        <w:pStyle w:val="Paragraph"/>
      </w:pPr>
    </w:p>
    <w:p w14:paraId="69A8E9C4" w14:textId="77777777" w:rsidR="00DF403E" w:rsidRDefault="00DF403E" w:rsidP="00DF403E">
      <w:pPr>
        <w:pStyle w:val="Paragraphnumbered"/>
        <w:rPr>
          <w:b/>
          <w:bCs/>
        </w:rPr>
      </w:pPr>
      <w:r w:rsidRPr="00DF403E">
        <w:rPr>
          <w:b/>
          <w:bCs/>
        </w:rPr>
        <w:t>Riverbed degradation</w:t>
      </w:r>
    </w:p>
    <w:p w14:paraId="101CE850" w14:textId="77777777" w:rsidR="00DF403E" w:rsidRDefault="00DF403E" w:rsidP="00DF403E">
      <w:pPr>
        <w:pStyle w:val="Paragraph"/>
      </w:pPr>
      <w:r w:rsidRPr="00DF403E">
        <w:t xml:space="preserve">Kali </w:t>
      </w:r>
      <w:proofErr w:type="spellStart"/>
      <w:r w:rsidRPr="00DF403E">
        <w:t>Lamong</w:t>
      </w:r>
      <w:proofErr w:type="spellEnd"/>
      <w:r w:rsidRPr="00DF403E">
        <w:t xml:space="preserve"> River has a trapezoidal shape with a bottom width of B = 30 m. In one of the river segments, the riverbed is in the form of a fixed bed and it is assumed that there is no sediment transport in this section. On the downstream side after the fixed bed section, the river section is a mobile bed with river bed material that has an average </w:t>
      </w:r>
      <w:r w:rsidR="00A943D1">
        <w:t>d</w:t>
      </w:r>
      <w:r w:rsidRPr="00DF403E">
        <w:t xml:space="preserve">iameter = 1.5 mm, relative mass density </w:t>
      </w:r>
      <w:r w:rsidR="00A943D1">
        <w:t>S</w:t>
      </w:r>
      <w:r w:rsidRPr="00DF403E">
        <w:t>s = 2.6, and porosity p = 0.3. Flowrate is Q = 1000.00 m</w:t>
      </w:r>
      <w:r w:rsidRPr="00A943D1">
        <w:rPr>
          <w:vertAlign w:val="superscript"/>
        </w:rPr>
        <w:t>3</w:t>
      </w:r>
      <w:r w:rsidRPr="00DF403E">
        <w:t>/s with a depth of h = 3.0 m.</w:t>
      </w:r>
    </w:p>
    <w:p w14:paraId="4008EBF3" w14:textId="77777777" w:rsidR="00DF403E" w:rsidRDefault="00DF403E" w:rsidP="00DF403E">
      <w:pPr>
        <w:pStyle w:val="Paragraph"/>
      </w:pPr>
    </w:p>
    <w:p w14:paraId="3150AD88" w14:textId="77777777" w:rsidR="00DF403E" w:rsidRPr="00DF403E" w:rsidRDefault="00DF403E" w:rsidP="00DF403E">
      <w:pPr>
        <w:pStyle w:val="Paragraph"/>
      </w:pPr>
    </w:p>
    <w:p w14:paraId="7F1E1597" w14:textId="77777777" w:rsidR="00652442" w:rsidRPr="00075EA6" w:rsidRDefault="00652442" w:rsidP="00652442">
      <w:pPr>
        <w:pStyle w:val="Heading1"/>
        <w:rPr>
          <w:b w:val="0"/>
          <w:caps w:val="0"/>
          <w:sz w:val="20"/>
        </w:rPr>
      </w:pPr>
      <w:r>
        <w:lastRenderedPageBreak/>
        <w:t xml:space="preserve">CONCLUSION </w:t>
      </w:r>
    </w:p>
    <w:p w14:paraId="402F443B" w14:textId="77777777" w:rsidR="00B333A8" w:rsidRDefault="00B333A8" w:rsidP="00B333A8">
      <w:pPr>
        <w:pStyle w:val="Paragraph"/>
        <w:rPr>
          <w:noProof/>
        </w:rPr>
      </w:pPr>
      <w:r>
        <w:rPr>
          <w:noProof/>
        </w:rPr>
        <w:t>According to</w:t>
      </w:r>
      <w:r w:rsidRPr="003B28A9">
        <w:rPr>
          <w:noProof/>
        </w:rPr>
        <w:t xml:space="preserve"> the results of the analysis and discussion, the following conclusions are obtained</w:t>
      </w:r>
      <w:r>
        <w:rPr>
          <w:noProof/>
        </w:rPr>
        <w:t xml:space="preserve"> as follows</w:t>
      </w:r>
      <w:r w:rsidRPr="003B28A9">
        <w:rPr>
          <w:noProof/>
        </w:rPr>
        <w:t>:</w:t>
      </w:r>
    </w:p>
    <w:p w14:paraId="7059675E" w14:textId="77777777" w:rsidR="00B333A8" w:rsidRPr="003B28A9" w:rsidRDefault="00B333A8" w:rsidP="00B333A8">
      <w:pPr>
        <w:pStyle w:val="Paragraphnumbered"/>
        <w:numPr>
          <w:ilvl w:val="0"/>
          <w:numId w:val="46"/>
        </w:numPr>
        <w:rPr>
          <w:noProof/>
        </w:rPr>
      </w:pPr>
      <w:r>
        <w:rPr>
          <w:noProof/>
        </w:rPr>
        <w:t xml:space="preserve">Design </w:t>
      </w:r>
      <w:r w:rsidRPr="003B28A9">
        <w:rPr>
          <w:noProof/>
        </w:rPr>
        <w:t>flood discharge due to raining period (QT) in the Kali Lamong River Basin is Q5 = 612.35 m</w:t>
      </w:r>
      <w:r w:rsidRPr="00B333A8">
        <w:rPr>
          <w:noProof/>
          <w:vertAlign w:val="superscript"/>
        </w:rPr>
        <w:t>3</w:t>
      </w:r>
      <w:r w:rsidRPr="003B28A9">
        <w:rPr>
          <w:noProof/>
        </w:rPr>
        <w:t>/second, Q10 = 727.17 m</w:t>
      </w:r>
      <w:r w:rsidRPr="00B333A8">
        <w:rPr>
          <w:noProof/>
          <w:vertAlign w:val="superscript"/>
        </w:rPr>
        <w:t>3</w:t>
      </w:r>
      <w:r w:rsidRPr="003B28A9">
        <w:rPr>
          <w:noProof/>
        </w:rPr>
        <w:t>/second, Q25 = 872.24 m</w:t>
      </w:r>
      <w:r w:rsidRPr="00B333A8">
        <w:rPr>
          <w:noProof/>
          <w:vertAlign w:val="superscript"/>
        </w:rPr>
        <w:t>3</w:t>
      </w:r>
      <w:r w:rsidRPr="003B28A9">
        <w:rPr>
          <w:noProof/>
        </w:rPr>
        <w:t>/second and Q50 = 1000.00 m</w:t>
      </w:r>
      <w:r w:rsidRPr="00B333A8">
        <w:rPr>
          <w:noProof/>
          <w:vertAlign w:val="superscript"/>
        </w:rPr>
        <w:t>3</w:t>
      </w:r>
      <w:r w:rsidRPr="003B28A9">
        <w:rPr>
          <w:noProof/>
        </w:rPr>
        <w:t>/sec</w:t>
      </w:r>
      <w:r>
        <w:rPr>
          <w:noProof/>
        </w:rPr>
        <w:t>ond</w:t>
      </w:r>
      <w:r w:rsidRPr="003B28A9">
        <w:rPr>
          <w:noProof/>
        </w:rPr>
        <w:t>.</w:t>
      </w:r>
    </w:p>
    <w:p w14:paraId="30DF7C7B" w14:textId="77777777" w:rsidR="00B333A8" w:rsidRPr="003B28A9" w:rsidRDefault="00B333A8" w:rsidP="00B333A8">
      <w:pPr>
        <w:pStyle w:val="Paragraphnumbered"/>
        <w:rPr>
          <w:noProof/>
        </w:rPr>
      </w:pPr>
      <w:r w:rsidRPr="003B28A9">
        <w:rPr>
          <w:noProof/>
        </w:rPr>
        <w:t xml:space="preserve">Flow velocity that occurs in the diversion channel reaches 10 m/s to 15 m/s with a scour on the bottom and </w:t>
      </w:r>
      <w:r>
        <w:rPr>
          <w:noProof/>
        </w:rPr>
        <w:t>slope profile</w:t>
      </w:r>
      <w:r w:rsidRPr="003B28A9">
        <w:rPr>
          <w:noProof/>
        </w:rPr>
        <w:t>.</w:t>
      </w:r>
    </w:p>
    <w:p w14:paraId="08B753ED" w14:textId="77777777" w:rsidR="00B333A8" w:rsidRDefault="00B333A8" w:rsidP="00B333A8">
      <w:pPr>
        <w:pStyle w:val="Paragraphnumbered"/>
        <w:rPr>
          <w:noProof/>
        </w:rPr>
      </w:pPr>
      <w:r w:rsidRPr="003B28A9">
        <w:rPr>
          <w:noProof/>
        </w:rPr>
        <w:t>Basic degradation reaches 0.8 m annually, which is analyzed by the parabolic method.</w:t>
      </w:r>
    </w:p>
    <w:p w14:paraId="7C1B6B62" w14:textId="77777777" w:rsidR="00B333A8" w:rsidRPr="00F7221A" w:rsidRDefault="00B333A8" w:rsidP="00B333A8">
      <w:pPr>
        <w:pStyle w:val="Paragraph"/>
        <w:ind w:firstLine="0"/>
        <w:rPr>
          <w:noProof/>
        </w:rPr>
      </w:pPr>
    </w:p>
    <w:sdt>
      <w:sdtPr>
        <w:rPr>
          <w:b w:val="0"/>
          <w:caps w:val="0"/>
        </w:rPr>
        <w:id w:val="-570584412"/>
        <w:docPartObj>
          <w:docPartGallery w:val="Bibliographies"/>
          <w:docPartUnique/>
        </w:docPartObj>
      </w:sdtPr>
      <w:sdtContent>
        <w:p w14:paraId="42F388F6" w14:textId="77777777" w:rsidR="00B333A8" w:rsidRDefault="00B333A8">
          <w:pPr>
            <w:pStyle w:val="Heading1"/>
          </w:pPr>
          <w:r>
            <w:t>References</w:t>
          </w:r>
        </w:p>
        <w:sdt>
          <w:sdtPr>
            <w:id w:val="-573587230"/>
            <w:bibliography/>
          </w:sdtPr>
          <w:sdtContent>
            <w:p w14:paraId="6060DDAB" w14:textId="77777777" w:rsidR="00D75152" w:rsidRDefault="00B333A8">
              <w:pPr>
                <w:rPr>
                  <w:noProof/>
                  <w:sz w:val="20"/>
                  <w:lang w:val="en-GB" w:eastAsia="en-GB"/>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9051"/>
              </w:tblGrid>
              <w:tr w:rsidR="00D75152" w14:paraId="0E338598" w14:textId="77777777">
                <w:trPr>
                  <w:divId w:val="20325021"/>
                  <w:tblCellSpacing w:w="15" w:type="dxa"/>
                </w:trPr>
                <w:tc>
                  <w:tcPr>
                    <w:tcW w:w="50" w:type="pct"/>
                    <w:hideMark/>
                  </w:tcPr>
                  <w:p w14:paraId="05481F36" w14:textId="5556073F" w:rsidR="00D75152" w:rsidRPr="00D75152" w:rsidRDefault="00D75152">
                    <w:pPr>
                      <w:pStyle w:val="Bibliography"/>
                      <w:rPr>
                        <w:noProof/>
                        <w:sz w:val="20"/>
                      </w:rPr>
                    </w:pPr>
                    <w:r w:rsidRPr="00D75152">
                      <w:rPr>
                        <w:noProof/>
                        <w:sz w:val="20"/>
                      </w:rPr>
                      <w:t xml:space="preserve">[1] </w:t>
                    </w:r>
                  </w:p>
                </w:tc>
                <w:tc>
                  <w:tcPr>
                    <w:tcW w:w="0" w:type="auto"/>
                    <w:hideMark/>
                  </w:tcPr>
                  <w:p w14:paraId="3AE2145A" w14:textId="77777777" w:rsidR="00D75152" w:rsidRPr="00D75152" w:rsidRDefault="00D75152">
                    <w:pPr>
                      <w:pStyle w:val="Bibliography"/>
                      <w:rPr>
                        <w:noProof/>
                        <w:sz w:val="20"/>
                      </w:rPr>
                    </w:pPr>
                    <w:r w:rsidRPr="00D75152">
                      <w:rPr>
                        <w:noProof/>
                        <w:sz w:val="20"/>
                      </w:rPr>
                      <w:t xml:space="preserve">B. Triadmodjo, Hidraulika II, Yogyakarta: Betta Ofset, 2009. </w:t>
                    </w:r>
                  </w:p>
                </w:tc>
              </w:tr>
              <w:tr w:rsidR="00D75152" w14:paraId="27E082A9" w14:textId="77777777">
                <w:trPr>
                  <w:divId w:val="20325021"/>
                  <w:tblCellSpacing w:w="15" w:type="dxa"/>
                </w:trPr>
                <w:tc>
                  <w:tcPr>
                    <w:tcW w:w="50" w:type="pct"/>
                    <w:hideMark/>
                  </w:tcPr>
                  <w:p w14:paraId="6998DF8C" w14:textId="77777777" w:rsidR="00D75152" w:rsidRPr="00D75152" w:rsidRDefault="00D75152">
                    <w:pPr>
                      <w:pStyle w:val="Bibliography"/>
                      <w:rPr>
                        <w:noProof/>
                        <w:sz w:val="20"/>
                      </w:rPr>
                    </w:pPr>
                    <w:r w:rsidRPr="00D75152">
                      <w:rPr>
                        <w:noProof/>
                        <w:sz w:val="20"/>
                      </w:rPr>
                      <w:t xml:space="preserve">[2] </w:t>
                    </w:r>
                  </w:p>
                </w:tc>
                <w:tc>
                  <w:tcPr>
                    <w:tcW w:w="0" w:type="auto"/>
                    <w:hideMark/>
                  </w:tcPr>
                  <w:p w14:paraId="28C4FB11" w14:textId="77777777" w:rsidR="00D75152" w:rsidRPr="00D75152" w:rsidRDefault="00D75152">
                    <w:pPr>
                      <w:pStyle w:val="Bibliography"/>
                      <w:rPr>
                        <w:noProof/>
                        <w:sz w:val="20"/>
                      </w:rPr>
                    </w:pPr>
                    <w:r w:rsidRPr="00D75152">
                      <w:rPr>
                        <w:noProof/>
                        <w:sz w:val="20"/>
                      </w:rPr>
                      <w:t xml:space="preserve">S. Murniningsih, "Pengaruh Pergerakan Meander Terhadap," </w:t>
                    </w:r>
                    <w:r w:rsidRPr="00D75152">
                      <w:rPr>
                        <w:i/>
                        <w:iCs/>
                        <w:noProof/>
                        <w:sz w:val="20"/>
                      </w:rPr>
                      <w:t xml:space="preserve">Indonesian Journal of Construction Engineering and Sustainable Development (Cesd), </w:t>
                    </w:r>
                    <w:r w:rsidRPr="00D75152">
                      <w:rPr>
                        <w:noProof/>
                        <w:sz w:val="20"/>
                      </w:rPr>
                      <w:t xml:space="preserve">vol. 1, no. 2, pp. 45-52, 2018. </w:t>
                    </w:r>
                  </w:p>
                </w:tc>
              </w:tr>
              <w:tr w:rsidR="00D75152" w14:paraId="6C3E8300" w14:textId="77777777">
                <w:trPr>
                  <w:divId w:val="20325021"/>
                  <w:tblCellSpacing w:w="15" w:type="dxa"/>
                </w:trPr>
                <w:tc>
                  <w:tcPr>
                    <w:tcW w:w="50" w:type="pct"/>
                    <w:hideMark/>
                  </w:tcPr>
                  <w:p w14:paraId="6B014BCF" w14:textId="77777777" w:rsidR="00D75152" w:rsidRPr="00D75152" w:rsidRDefault="00D75152">
                    <w:pPr>
                      <w:pStyle w:val="Bibliography"/>
                      <w:rPr>
                        <w:noProof/>
                        <w:sz w:val="20"/>
                      </w:rPr>
                    </w:pPr>
                    <w:r w:rsidRPr="00D75152">
                      <w:rPr>
                        <w:noProof/>
                        <w:sz w:val="20"/>
                      </w:rPr>
                      <w:t xml:space="preserve">[3] </w:t>
                    </w:r>
                  </w:p>
                </w:tc>
                <w:tc>
                  <w:tcPr>
                    <w:tcW w:w="0" w:type="auto"/>
                    <w:hideMark/>
                  </w:tcPr>
                  <w:p w14:paraId="2BC629CE" w14:textId="77777777" w:rsidR="00D75152" w:rsidRPr="00D75152" w:rsidRDefault="00D75152">
                    <w:pPr>
                      <w:pStyle w:val="Bibliography"/>
                      <w:rPr>
                        <w:noProof/>
                        <w:sz w:val="20"/>
                      </w:rPr>
                    </w:pPr>
                    <w:r w:rsidRPr="00D75152">
                      <w:rPr>
                        <w:noProof/>
                        <w:sz w:val="20"/>
                      </w:rPr>
                      <w:t xml:space="preserve">B. Barid and M. Yacob, "Perubahan Kecepatan Aliran Sungai," </w:t>
                    </w:r>
                    <w:r w:rsidRPr="00D75152">
                      <w:rPr>
                        <w:i/>
                        <w:iCs/>
                        <w:noProof/>
                        <w:sz w:val="20"/>
                      </w:rPr>
                      <w:t xml:space="preserve">Jurnal Ilmiah Semesta Teknika, </w:t>
                    </w:r>
                    <w:r w:rsidRPr="00D75152">
                      <w:rPr>
                        <w:noProof/>
                        <w:sz w:val="20"/>
                      </w:rPr>
                      <w:t xml:space="preserve">vol. 10, no. 1, pp. 14-20, 2007. </w:t>
                    </w:r>
                  </w:p>
                </w:tc>
              </w:tr>
              <w:tr w:rsidR="00D75152" w14:paraId="5A12AF89" w14:textId="77777777">
                <w:trPr>
                  <w:divId w:val="20325021"/>
                  <w:tblCellSpacing w:w="15" w:type="dxa"/>
                </w:trPr>
                <w:tc>
                  <w:tcPr>
                    <w:tcW w:w="50" w:type="pct"/>
                    <w:hideMark/>
                  </w:tcPr>
                  <w:p w14:paraId="3534758F" w14:textId="77777777" w:rsidR="00D75152" w:rsidRPr="00D75152" w:rsidRDefault="00D75152">
                    <w:pPr>
                      <w:pStyle w:val="Bibliography"/>
                      <w:rPr>
                        <w:noProof/>
                        <w:sz w:val="20"/>
                      </w:rPr>
                    </w:pPr>
                    <w:r w:rsidRPr="00D75152">
                      <w:rPr>
                        <w:noProof/>
                        <w:sz w:val="20"/>
                      </w:rPr>
                      <w:t xml:space="preserve">[4] </w:t>
                    </w:r>
                  </w:p>
                </w:tc>
                <w:tc>
                  <w:tcPr>
                    <w:tcW w:w="0" w:type="auto"/>
                    <w:hideMark/>
                  </w:tcPr>
                  <w:p w14:paraId="388ED1C8" w14:textId="77777777" w:rsidR="00D75152" w:rsidRPr="00D75152" w:rsidRDefault="00D75152">
                    <w:pPr>
                      <w:pStyle w:val="Bibliography"/>
                      <w:rPr>
                        <w:noProof/>
                        <w:sz w:val="20"/>
                      </w:rPr>
                    </w:pPr>
                    <w:r w:rsidRPr="00D75152">
                      <w:rPr>
                        <w:noProof/>
                        <w:sz w:val="20"/>
                      </w:rPr>
                      <w:t xml:space="preserve">Hydrologic Engineering Center, HEC-RAS River Analysis System (Application Guide), Davis: US Army Corps of Engineering, 2010. </w:t>
                    </w:r>
                  </w:p>
                </w:tc>
              </w:tr>
              <w:tr w:rsidR="00D75152" w14:paraId="495475E4" w14:textId="77777777">
                <w:trPr>
                  <w:divId w:val="20325021"/>
                  <w:tblCellSpacing w:w="15" w:type="dxa"/>
                </w:trPr>
                <w:tc>
                  <w:tcPr>
                    <w:tcW w:w="50" w:type="pct"/>
                    <w:hideMark/>
                  </w:tcPr>
                  <w:p w14:paraId="19E4F85C" w14:textId="77777777" w:rsidR="00D75152" w:rsidRPr="00D75152" w:rsidRDefault="00D75152">
                    <w:pPr>
                      <w:pStyle w:val="Bibliography"/>
                      <w:rPr>
                        <w:noProof/>
                        <w:sz w:val="20"/>
                      </w:rPr>
                    </w:pPr>
                    <w:r w:rsidRPr="00D75152">
                      <w:rPr>
                        <w:noProof/>
                        <w:sz w:val="20"/>
                      </w:rPr>
                      <w:t xml:space="preserve">[5] </w:t>
                    </w:r>
                  </w:p>
                </w:tc>
                <w:tc>
                  <w:tcPr>
                    <w:tcW w:w="0" w:type="auto"/>
                    <w:hideMark/>
                  </w:tcPr>
                  <w:p w14:paraId="00188FE2" w14:textId="77777777" w:rsidR="00D75152" w:rsidRPr="00D75152" w:rsidRDefault="00D75152">
                    <w:pPr>
                      <w:pStyle w:val="Bibliography"/>
                      <w:rPr>
                        <w:noProof/>
                        <w:sz w:val="20"/>
                      </w:rPr>
                    </w:pPr>
                    <w:r w:rsidRPr="00D75152">
                      <w:rPr>
                        <w:noProof/>
                        <w:sz w:val="20"/>
                      </w:rPr>
                      <w:t xml:space="preserve">E. Setiawan, C. Ikhsan and R. R. Hadiani, "Caused shift voltage degradation and agradation on," in </w:t>
                    </w:r>
                    <w:r w:rsidRPr="00D75152">
                      <w:rPr>
                        <w:i/>
                        <w:iCs/>
                        <w:noProof/>
                        <w:sz w:val="20"/>
                      </w:rPr>
                      <w:t>IOP Conf. Series: Earth and Environmental Science</w:t>
                    </w:r>
                    <w:r w:rsidRPr="00D75152">
                      <w:rPr>
                        <w:noProof/>
                        <w:sz w:val="20"/>
                      </w:rPr>
                      <w:t xml:space="preserve">, Jember, 2019. </w:t>
                    </w:r>
                  </w:p>
                </w:tc>
              </w:tr>
              <w:tr w:rsidR="00D75152" w14:paraId="7E013335" w14:textId="77777777">
                <w:trPr>
                  <w:divId w:val="20325021"/>
                  <w:tblCellSpacing w:w="15" w:type="dxa"/>
                </w:trPr>
                <w:tc>
                  <w:tcPr>
                    <w:tcW w:w="50" w:type="pct"/>
                    <w:hideMark/>
                  </w:tcPr>
                  <w:p w14:paraId="483B8CC9" w14:textId="77777777" w:rsidR="00D75152" w:rsidRPr="00D75152" w:rsidRDefault="00D75152">
                    <w:pPr>
                      <w:pStyle w:val="Bibliography"/>
                      <w:rPr>
                        <w:noProof/>
                        <w:sz w:val="20"/>
                      </w:rPr>
                    </w:pPr>
                    <w:r w:rsidRPr="00D75152">
                      <w:rPr>
                        <w:noProof/>
                        <w:sz w:val="20"/>
                      </w:rPr>
                      <w:t xml:space="preserve">[6] </w:t>
                    </w:r>
                  </w:p>
                </w:tc>
                <w:tc>
                  <w:tcPr>
                    <w:tcW w:w="0" w:type="auto"/>
                    <w:hideMark/>
                  </w:tcPr>
                  <w:p w14:paraId="2F94E425" w14:textId="77777777" w:rsidR="00D75152" w:rsidRPr="00D75152" w:rsidRDefault="00D75152">
                    <w:pPr>
                      <w:pStyle w:val="Bibliography"/>
                      <w:rPr>
                        <w:noProof/>
                        <w:sz w:val="20"/>
                      </w:rPr>
                    </w:pPr>
                    <w:r w:rsidRPr="00D75152">
                      <w:rPr>
                        <w:noProof/>
                        <w:sz w:val="20"/>
                      </w:rPr>
                      <w:t xml:space="preserve">I. Suhardjo, "Degradasi Dasar Sungai," </w:t>
                    </w:r>
                    <w:r w:rsidRPr="00D75152">
                      <w:rPr>
                        <w:i/>
                        <w:iCs/>
                        <w:noProof/>
                        <w:sz w:val="20"/>
                      </w:rPr>
                      <w:t xml:space="preserve">Journal Teodolita (Jurnal Fakultas Teknik), </w:t>
                    </w:r>
                    <w:r w:rsidRPr="00D75152">
                      <w:rPr>
                        <w:noProof/>
                        <w:sz w:val="20"/>
                      </w:rPr>
                      <w:t xml:space="preserve">vol. 9, 2008. </w:t>
                    </w:r>
                  </w:p>
                </w:tc>
              </w:tr>
              <w:tr w:rsidR="00D75152" w14:paraId="4C291974" w14:textId="77777777">
                <w:trPr>
                  <w:divId w:val="20325021"/>
                  <w:tblCellSpacing w:w="15" w:type="dxa"/>
                </w:trPr>
                <w:tc>
                  <w:tcPr>
                    <w:tcW w:w="50" w:type="pct"/>
                    <w:hideMark/>
                  </w:tcPr>
                  <w:p w14:paraId="0F167B4F" w14:textId="77777777" w:rsidR="00D75152" w:rsidRPr="00D75152" w:rsidRDefault="00D75152">
                    <w:pPr>
                      <w:pStyle w:val="Bibliography"/>
                      <w:rPr>
                        <w:noProof/>
                        <w:sz w:val="20"/>
                      </w:rPr>
                    </w:pPr>
                    <w:r w:rsidRPr="00D75152">
                      <w:rPr>
                        <w:noProof/>
                        <w:sz w:val="20"/>
                      </w:rPr>
                      <w:t xml:space="preserve">[7] </w:t>
                    </w:r>
                  </w:p>
                </w:tc>
                <w:tc>
                  <w:tcPr>
                    <w:tcW w:w="0" w:type="auto"/>
                    <w:hideMark/>
                  </w:tcPr>
                  <w:p w14:paraId="6C852D55" w14:textId="77777777" w:rsidR="00D75152" w:rsidRPr="00D75152" w:rsidRDefault="00D75152">
                    <w:pPr>
                      <w:pStyle w:val="Bibliography"/>
                      <w:rPr>
                        <w:noProof/>
                        <w:sz w:val="20"/>
                      </w:rPr>
                    </w:pPr>
                    <w:r w:rsidRPr="00D75152">
                      <w:rPr>
                        <w:noProof/>
                        <w:sz w:val="20"/>
                      </w:rPr>
                      <w:t xml:space="preserve">Graf and Altinakar, Fluvial Hydraulics, Sussex: Wiley and Sons, 1998. </w:t>
                    </w:r>
                  </w:p>
                </w:tc>
              </w:tr>
              <w:tr w:rsidR="00D75152" w14:paraId="2FF42B23" w14:textId="77777777">
                <w:trPr>
                  <w:divId w:val="20325021"/>
                  <w:tblCellSpacing w:w="15" w:type="dxa"/>
                </w:trPr>
                <w:tc>
                  <w:tcPr>
                    <w:tcW w:w="50" w:type="pct"/>
                    <w:hideMark/>
                  </w:tcPr>
                  <w:p w14:paraId="5FC24F7B" w14:textId="77777777" w:rsidR="00D75152" w:rsidRPr="00D75152" w:rsidRDefault="00D75152">
                    <w:pPr>
                      <w:pStyle w:val="Bibliography"/>
                      <w:rPr>
                        <w:noProof/>
                        <w:sz w:val="20"/>
                      </w:rPr>
                    </w:pPr>
                    <w:r w:rsidRPr="00D75152">
                      <w:rPr>
                        <w:noProof/>
                        <w:sz w:val="20"/>
                      </w:rPr>
                      <w:t xml:space="preserve">[8] </w:t>
                    </w:r>
                  </w:p>
                </w:tc>
                <w:tc>
                  <w:tcPr>
                    <w:tcW w:w="0" w:type="auto"/>
                    <w:hideMark/>
                  </w:tcPr>
                  <w:p w14:paraId="3C700171" w14:textId="77777777" w:rsidR="00D75152" w:rsidRPr="00D75152" w:rsidRDefault="00D75152">
                    <w:pPr>
                      <w:pStyle w:val="Bibliography"/>
                      <w:rPr>
                        <w:noProof/>
                        <w:sz w:val="20"/>
                      </w:rPr>
                    </w:pPr>
                    <w:r w:rsidRPr="00D75152">
                      <w:rPr>
                        <w:noProof/>
                        <w:sz w:val="20"/>
                      </w:rPr>
                      <w:t xml:space="preserve">S. Fauziyah, C. Ihsan and S. Sobriyah, "Degradation and Aggradation Parabolic Model of Dengkeng Riverbed," in </w:t>
                    </w:r>
                    <w:r w:rsidRPr="00D75152">
                      <w:rPr>
                        <w:i/>
                        <w:iCs/>
                        <w:noProof/>
                        <w:sz w:val="20"/>
                      </w:rPr>
                      <w:t>The Third International Conference on Civil Engineering Research (ICCER)</w:t>
                    </w:r>
                    <w:r w:rsidRPr="00D75152">
                      <w:rPr>
                        <w:noProof/>
                        <w:sz w:val="20"/>
                      </w:rPr>
                      <w:t xml:space="preserve">, Surabaya, 2017. </w:t>
                    </w:r>
                  </w:p>
                </w:tc>
              </w:tr>
            </w:tbl>
            <w:p w14:paraId="4527A472" w14:textId="77777777" w:rsidR="00D75152" w:rsidRDefault="00D75152">
              <w:pPr>
                <w:divId w:val="20325021"/>
                <w:rPr>
                  <w:rFonts w:eastAsia="Times New Roman"/>
                  <w:noProof/>
                </w:rPr>
              </w:pPr>
            </w:p>
            <w:p w14:paraId="646412C5" w14:textId="77777777" w:rsidR="00B333A8" w:rsidRDefault="00B333A8">
              <w:r>
                <w:rPr>
                  <w:b/>
                  <w:bCs/>
                  <w:noProof/>
                </w:rPr>
                <w:fldChar w:fldCharType="end"/>
              </w:r>
            </w:p>
          </w:sdtContent>
        </w:sdt>
      </w:sdtContent>
    </w:sdt>
    <w:sectPr w:rsidR="00B333A8"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2"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D990CB1"/>
    <w:multiLevelType w:val="hybridMultilevel"/>
    <w:tmpl w:val="22F6BED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7" w15:restartNumberingAfterBreak="0">
    <w:nsid w:val="3AA17CE3"/>
    <w:multiLevelType w:val="hybridMultilevel"/>
    <w:tmpl w:val="CD247E7E"/>
    <w:lvl w:ilvl="0" w:tplc="DEE21A56">
      <w:start w:val="1"/>
      <w:numFmt w:val="decimal"/>
      <w:pStyle w:val="Reference"/>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2"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2E6F57"/>
    <w:multiLevelType w:val="multilevel"/>
    <w:tmpl w:val="6972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14"/>
  </w:num>
  <w:num w:numId="2">
    <w:abstractNumId w:val="1"/>
  </w:num>
  <w:num w:numId="3">
    <w:abstractNumId w:val="11"/>
  </w:num>
  <w:num w:numId="4">
    <w:abstractNumId w:val="6"/>
  </w:num>
  <w:num w:numId="5">
    <w:abstractNumId w:val="10"/>
  </w:num>
  <w:num w:numId="6">
    <w:abstractNumId w:val="2"/>
  </w:num>
  <w:num w:numId="7">
    <w:abstractNumId w:val="5"/>
  </w:num>
  <w:num w:numId="8">
    <w:abstractNumId w:val="0"/>
  </w:num>
  <w:num w:numId="9">
    <w:abstractNumId w:val="13"/>
  </w:num>
  <w:num w:numId="10">
    <w:abstractNumId w:val="8"/>
  </w:num>
  <w:num w:numId="11">
    <w:abstractNumId w:val="12"/>
  </w:num>
  <w:num w:numId="12">
    <w:abstractNumId w:val="9"/>
  </w:num>
  <w:num w:numId="13">
    <w:abstractNumId w:val="4"/>
  </w:num>
  <w:num w:numId="14">
    <w:abstractNumId w:val="13"/>
  </w:num>
  <w:num w:numId="15">
    <w:abstractNumId w:val="7"/>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10"/>
  </w:num>
  <w:num w:numId="30">
    <w:abstractNumId w:val="10"/>
  </w:num>
  <w:num w:numId="31">
    <w:abstractNumId w:val="10"/>
    <w:lvlOverride w:ilvl="0">
      <w:startOverride w:val="1"/>
    </w:lvlOverride>
  </w:num>
  <w:num w:numId="32">
    <w:abstractNumId w:val="10"/>
  </w:num>
  <w:num w:numId="33">
    <w:abstractNumId w:val="10"/>
    <w:lvlOverride w:ilvl="0">
      <w:startOverride w:val="1"/>
    </w:lvlOverride>
  </w:num>
  <w:num w:numId="34">
    <w:abstractNumId w:val="10"/>
    <w:lvlOverride w:ilvl="0">
      <w:startOverride w:val="1"/>
    </w:lvlOverride>
  </w:num>
  <w:num w:numId="35">
    <w:abstractNumId w:val="11"/>
    <w:lvlOverride w:ilvl="0">
      <w:startOverride w:val="1"/>
    </w:lvlOverride>
  </w:num>
  <w:num w:numId="36">
    <w:abstractNumId w:val="11"/>
  </w:num>
  <w:num w:numId="37">
    <w:abstractNumId w:val="11"/>
    <w:lvlOverride w:ilvl="0">
      <w:startOverride w:val="1"/>
    </w:lvlOverride>
  </w:num>
  <w:num w:numId="38">
    <w:abstractNumId w:val="11"/>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num>
  <w:num w:numId="43">
    <w:abstractNumId w:val="11"/>
  </w:num>
  <w:num w:numId="44">
    <w:abstractNumId w:val="11"/>
    <w:lvlOverride w:ilvl="0">
      <w:startOverride w:val="1"/>
    </w:lvlOverride>
  </w:num>
  <w:num w:numId="45">
    <w:abstractNumId w:val="3"/>
  </w:num>
  <w:num w:numId="4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21"/>
    <w:rsid w:val="00014140"/>
    <w:rsid w:val="00031EC9"/>
    <w:rsid w:val="000460C6"/>
    <w:rsid w:val="00066FED"/>
    <w:rsid w:val="00075EA6"/>
    <w:rsid w:val="0007709F"/>
    <w:rsid w:val="00084E77"/>
    <w:rsid w:val="00086F62"/>
    <w:rsid w:val="0009320B"/>
    <w:rsid w:val="00096AE0"/>
    <w:rsid w:val="000B1B74"/>
    <w:rsid w:val="000B3A2D"/>
    <w:rsid w:val="000B49C0"/>
    <w:rsid w:val="000E382F"/>
    <w:rsid w:val="001036BA"/>
    <w:rsid w:val="001146DC"/>
    <w:rsid w:val="00114AB1"/>
    <w:rsid w:val="001230FF"/>
    <w:rsid w:val="00130BD7"/>
    <w:rsid w:val="00155B67"/>
    <w:rsid w:val="001562AF"/>
    <w:rsid w:val="00161A5B"/>
    <w:rsid w:val="0016385D"/>
    <w:rsid w:val="0016782F"/>
    <w:rsid w:val="001937E9"/>
    <w:rsid w:val="001B263B"/>
    <w:rsid w:val="001B476A"/>
    <w:rsid w:val="001C764F"/>
    <w:rsid w:val="001C7BB3"/>
    <w:rsid w:val="001D469C"/>
    <w:rsid w:val="002111E9"/>
    <w:rsid w:val="0023171B"/>
    <w:rsid w:val="00236BFC"/>
    <w:rsid w:val="00237437"/>
    <w:rsid w:val="0024158B"/>
    <w:rsid w:val="00241DA0"/>
    <w:rsid w:val="002502FD"/>
    <w:rsid w:val="00257FCE"/>
    <w:rsid w:val="00274622"/>
    <w:rsid w:val="00285D24"/>
    <w:rsid w:val="00287D6E"/>
    <w:rsid w:val="00290390"/>
    <w:rsid w:val="002915D3"/>
    <w:rsid w:val="002941DA"/>
    <w:rsid w:val="002E33B1"/>
    <w:rsid w:val="002E3C35"/>
    <w:rsid w:val="002F5298"/>
    <w:rsid w:val="00337E4F"/>
    <w:rsid w:val="00340C36"/>
    <w:rsid w:val="00346A9D"/>
    <w:rsid w:val="0038417D"/>
    <w:rsid w:val="003857A0"/>
    <w:rsid w:val="0039376F"/>
    <w:rsid w:val="003A287B"/>
    <w:rsid w:val="003A5C85"/>
    <w:rsid w:val="003A61B1"/>
    <w:rsid w:val="003E7C74"/>
    <w:rsid w:val="003F31C6"/>
    <w:rsid w:val="0040225B"/>
    <w:rsid w:val="00402DA2"/>
    <w:rsid w:val="00425AC2"/>
    <w:rsid w:val="0044358C"/>
    <w:rsid w:val="00443D06"/>
    <w:rsid w:val="0044771F"/>
    <w:rsid w:val="00452915"/>
    <w:rsid w:val="004B151D"/>
    <w:rsid w:val="004C7243"/>
    <w:rsid w:val="004D15F3"/>
    <w:rsid w:val="004E21DE"/>
    <w:rsid w:val="004E3C57"/>
    <w:rsid w:val="004E3CB2"/>
    <w:rsid w:val="004E5071"/>
    <w:rsid w:val="004F4221"/>
    <w:rsid w:val="00525813"/>
    <w:rsid w:val="0053224F"/>
    <w:rsid w:val="0053513F"/>
    <w:rsid w:val="00574405"/>
    <w:rsid w:val="005A0E21"/>
    <w:rsid w:val="005B3A34"/>
    <w:rsid w:val="005D49AF"/>
    <w:rsid w:val="005E415C"/>
    <w:rsid w:val="005E7946"/>
    <w:rsid w:val="005F7475"/>
    <w:rsid w:val="00611299"/>
    <w:rsid w:val="00616365"/>
    <w:rsid w:val="00616F3B"/>
    <w:rsid w:val="006214E2"/>
    <w:rsid w:val="006249A7"/>
    <w:rsid w:val="006254C0"/>
    <w:rsid w:val="0064225B"/>
    <w:rsid w:val="00652442"/>
    <w:rsid w:val="00673D47"/>
    <w:rsid w:val="00680835"/>
    <w:rsid w:val="006949BC"/>
    <w:rsid w:val="006C6260"/>
    <w:rsid w:val="006D1229"/>
    <w:rsid w:val="006D7A18"/>
    <w:rsid w:val="006F3FB6"/>
    <w:rsid w:val="00704E56"/>
    <w:rsid w:val="00723B7F"/>
    <w:rsid w:val="00725861"/>
    <w:rsid w:val="0073393A"/>
    <w:rsid w:val="0073539D"/>
    <w:rsid w:val="00767B8A"/>
    <w:rsid w:val="00775481"/>
    <w:rsid w:val="007A233B"/>
    <w:rsid w:val="007B0F4B"/>
    <w:rsid w:val="007B4863"/>
    <w:rsid w:val="007C65E6"/>
    <w:rsid w:val="007D406B"/>
    <w:rsid w:val="007D4407"/>
    <w:rsid w:val="007E1CA3"/>
    <w:rsid w:val="00821713"/>
    <w:rsid w:val="00827050"/>
    <w:rsid w:val="0083278B"/>
    <w:rsid w:val="00834538"/>
    <w:rsid w:val="00850E89"/>
    <w:rsid w:val="00874692"/>
    <w:rsid w:val="008930E4"/>
    <w:rsid w:val="00893821"/>
    <w:rsid w:val="008A7B9C"/>
    <w:rsid w:val="008B4754"/>
    <w:rsid w:val="008D52DB"/>
    <w:rsid w:val="008E6A7A"/>
    <w:rsid w:val="008F1038"/>
    <w:rsid w:val="008F7046"/>
    <w:rsid w:val="009005FC"/>
    <w:rsid w:val="00943315"/>
    <w:rsid w:val="00961F15"/>
    <w:rsid w:val="0099249D"/>
    <w:rsid w:val="009B696B"/>
    <w:rsid w:val="009B7671"/>
    <w:rsid w:val="009F056E"/>
    <w:rsid w:val="00A01740"/>
    <w:rsid w:val="00A033B3"/>
    <w:rsid w:val="00A26DCD"/>
    <w:rsid w:val="00A314BB"/>
    <w:rsid w:val="00A32B7D"/>
    <w:rsid w:val="00A5596B"/>
    <w:rsid w:val="00A646B3"/>
    <w:rsid w:val="00A6739B"/>
    <w:rsid w:val="00A90413"/>
    <w:rsid w:val="00A943D1"/>
    <w:rsid w:val="00AA3FA0"/>
    <w:rsid w:val="00AB0A9C"/>
    <w:rsid w:val="00AB7119"/>
    <w:rsid w:val="00AD5855"/>
    <w:rsid w:val="00AE1087"/>
    <w:rsid w:val="00AE7500"/>
    <w:rsid w:val="00AE7F87"/>
    <w:rsid w:val="00AF3542"/>
    <w:rsid w:val="00AF5ABE"/>
    <w:rsid w:val="00B00415"/>
    <w:rsid w:val="00B1000D"/>
    <w:rsid w:val="00B10134"/>
    <w:rsid w:val="00B15E4E"/>
    <w:rsid w:val="00B16BFE"/>
    <w:rsid w:val="00B333A8"/>
    <w:rsid w:val="00B500E5"/>
    <w:rsid w:val="00BA39BB"/>
    <w:rsid w:val="00BA3B3D"/>
    <w:rsid w:val="00BD1909"/>
    <w:rsid w:val="00BD66DF"/>
    <w:rsid w:val="00BE5E16"/>
    <w:rsid w:val="00BE5FD1"/>
    <w:rsid w:val="00C06E05"/>
    <w:rsid w:val="00C17370"/>
    <w:rsid w:val="00C26EC0"/>
    <w:rsid w:val="00C40299"/>
    <w:rsid w:val="00C56C77"/>
    <w:rsid w:val="00C638B4"/>
    <w:rsid w:val="00CB0A4F"/>
    <w:rsid w:val="00CB7B3E"/>
    <w:rsid w:val="00CC152A"/>
    <w:rsid w:val="00CC739D"/>
    <w:rsid w:val="00D04468"/>
    <w:rsid w:val="00D22794"/>
    <w:rsid w:val="00D36257"/>
    <w:rsid w:val="00D4687E"/>
    <w:rsid w:val="00D53A12"/>
    <w:rsid w:val="00D603D6"/>
    <w:rsid w:val="00D75152"/>
    <w:rsid w:val="00D8156A"/>
    <w:rsid w:val="00D91BF4"/>
    <w:rsid w:val="00DB0C43"/>
    <w:rsid w:val="00DE3354"/>
    <w:rsid w:val="00DF403E"/>
    <w:rsid w:val="00DF7DCD"/>
    <w:rsid w:val="00EB7D28"/>
    <w:rsid w:val="00EC0D0C"/>
    <w:rsid w:val="00ED4A2C"/>
    <w:rsid w:val="00EF6940"/>
    <w:rsid w:val="00F2044A"/>
    <w:rsid w:val="00F20BFC"/>
    <w:rsid w:val="00F24D5F"/>
    <w:rsid w:val="00F726C3"/>
    <w:rsid w:val="00F8554C"/>
    <w:rsid w:val="00F96B15"/>
    <w:rsid w:val="00F97A90"/>
    <w:rsid w:val="00FC2F35"/>
    <w:rsid w:val="00FC3FD7"/>
    <w:rsid w:val="00FD1FC6"/>
    <w:rsid w:val="00FE58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8AC66"/>
  <w15:docId w15:val="{D59D6F6B-E6FC-48EC-ADA1-0BD5625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link w:val="Heading1Char"/>
    <w:uiPriority w:val="9"/>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rsid w:val="0099249D"/>
    <w:pPr>
      <w:spacing w:before="24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53224F"/>
    <w:pPr>
      <w:numPr>
        <w:numId w:val="15"/>
      </w:numPr>
      <w:ind w:left="567" w:hanging="567"/>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PageNumber">
    <w:name w:val="page number"/>
    <w:basedOn w:val="DefaultParagraphFont"/>
    <w:rsid w:val="007B0F4B"/>
  </w:style>
  <w:style w:type="character" w:styleId="PlaceholderText">
    <w:name w:val="Placeholder Text"/>
    <w:basedOn w:val="DefaultParagraphFont"/>
    <w:uiPriority w:val="99"/>
    <w:semiHidden/>
    <w:rsid w:val="006C6260"/>
    <w:rPr>
      <w:color w:val="808080"/>
    </w:rPr>
  </w:style>
  <w:style w:type="character" w:customStyle="1" w:styleId="Heading1Char">
    <w:name w:val="Heading 1 Char"/>
    <w:basedOn w:val="DefaultParagraphFont"/>
    <w:link w:val="Heading1"/>
    <w:uiPriority w:val="9"/>
    <w:rsid w:val="00B333A8"/>
    <w:rPr>
      <w:b/>
      <w:caps/>
      <w:sz w:val="24"/>
      <w:lang w:val="en-US" w:eastAsia="en-US"/>
    </w:rPr>
  </w:style>
  <w:style w:type="paragraph" w:styleId="Bibliography">
    <w:name w:val="Bibliography"/>
    <w:basedOn w:val="Normal"/>
    <w:next w:val="Normal"/>
    <w:uiPriority w:val="37"/>
    <w:unhideWhenUsed/>
    <w:rsid w:val="00B333A8"/>
  </w:style>
  <w:style w:type="paragraph" w:customStyle="1" w:styleId="IEEEReferenceItem">
    <w:name w:val="IEEE Reference Item"/>
    <w:basedOn w:val="Normal"/>
    <w:rsid w:val="003857A0"/>
    <w:pPr>
      <w:adjustRightInd w:val="0"/>
      <w:snapToGrid w:val="0"/>
      <w:ind w:left="360" w:hanging="360"/>
      <w:jc w:val="both"/>
    </w:pPr>
    <w:rPr>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5021">
      <w:bodyDiv w:val="1"/>
      <w:marLeft w:val="0"/>
      <w:marRight w:val="0"/>
      <w:marTop w:val="0"/>
      <w:marBottom w:val="0"/>
      <w:divBdr>
        <w:top w:val="none" w:sz="0" w:space="0" w:color="auto"/>
        <w:left w:val="none" w:sz="0" w:space="0" w:color="auto"/>
        <w:bottom w:val="none" w:sz="0" w:space="0" w:color="auto"/>
        <w:right w:val="none" w:sz="0" w:space="0" w:color="auto"/>
      </w:divBdr>
    </w:div>
    <w:div w:id="71895622">
      <w:bodyDiv w:val="1"/>
      <w:marLeft w:val="0"/>
      <w:marRight w:val="0"/>
      <w:marTop w:val="0"/>
      <w:marBottom w:val="0"/>
      <w:divBdr>
        <w:top w:val="none" w:sz="0" w:space="0" w:color="auto"/>
        <w:left w:val="none" w:sz="0" w:space="0" w:color="auto"/>
        <w:bottom w:val="none" w:sz="0" w:space="0" w:color="auto"/>
        <w:right w:val="none" w:sz="0" w:space="0" w:color="auto"/>
      </w:divBdr>
    </w:div>
    <w:div w:id="96408516">
      <w:bodyDiv w:val="1"/>
      <w:marLeft w:val="0"/>
      <w:marRight w:val="0"/>
      <w:marTop w:val="0"/>
      <w:marBottom w:val="0"/>
      <w:divBdr>
        <w:top w:val="none" w:sz="0" w:space="0" w:color="auto"/>
        <w:left w:val="none" w:sz="0" w:space="0" w:color="auto"/>
        <w:bottom w:val="none" w:sz="0" w:space="0" w:color="auto"/>
        <w:right w:val="none" w:sz="0" w:space="0" w:color="auto"/>
      </w:divBdr>
    </w:div>
    <w:div w:id="151065440">
      <w:bodyDiv w:val="1"/>
      <w:marLeft w:val="0"/>
      <w:marRight w:val="0"/>
      <w:marTop w:val="0"/>
      <w:marBottom w:val="0"/>
      <w:divBdr>
        <w:top w:val="none" w:sz="0" w:space="0" w:color="auto"/>
        <w:left w:val="none" w:sz="0" w:space="0" w:color="auto"/>
        <w:bottom w:val="none" w:sz="0" w:space="0" w:color="auto"/>
        <w:right w:val="none" w:sz="0" w:space="0" w:color="auto"/>
      </w:divBdr>
    </w:div>
    <w:div w:id="183713193">
      <w:bodyDiv w:val="1"/>
      <w:marLeft w:val="0"/>
      <w:marRight w:val="0"/>
      <w:marTop w:val="0"/>
      <w:marBottom w:val="0"/>
      <w:divBdr>
        <w:top w:val="none" w:sz="0" w:space="0" w:color="auto"/>
        <w:left w:val="none" w:sz="0" w:space="0" w:color="auto"/>
        <w:bottom w:val="none" w:sz="0" w:space="0" w:color="auto"/>
        <w:right w:val="none" w:sz="0" w:space="0" w:color="auto"/>
      </w:divBdr>
    </w:div>
    <w:div w:id="220753745">
      <w:bodyDiv w:val="1"/>
      <w:marLeft w:val="0"/>
      <w:marRight w:val="0"/>
      <w:marTop w:val="0"/>
      <w:marBottom w:val="0"/>
      <w:divBdr>
        <w:top w:val="none" w:sz="0" w:space="0" w:color="auto"/>
        <w:left w:val="none" w:sz="0" w:space="0" w:color="auto"/>
        <w:bottom w:val="none" w:sz="0" w:space="0" w:color="auto"/>
        <w:right w:val="none" w:sz="0" w:space="0" w:color="auto"/>
      </w:divBdr>
    </w:div>
    <w:div w:id="227308515">
      <w:bodyDiv w:val="1"/>
      <w:marLeft w:val="0"/>
      <w:marRight w:val="0"/>
      <w:marTop w:val="0"/>
      <w:marBottom w:val="0"/>
      <w:divBdr>
        <w:top w:val="none" w:sz="0" w:space="0" w:color="auto"/>
        <w:left w:val="none" w:sz="0" w:space="0" w:color="auto"/>
        <w:bottom w:val="none" w:sz="0" w:space="0" w:color="auto"/>
        <w:right w:val="none" w:sz="0" w:space="0" w:color="auto"/>
      </w:divBdr>
    </w:div>
    <w:div w:id="276065784">
      <w:bodyDiv w:val="1"/>
      <w:marLeft w:val="0"/>
      <w:marRight w:val="0"/>
      <w:marTop w:val="0"/>
      <w:marBottom w:val="0"/>
      <w:divBdr>
        <w:top w:val="none" w:sz="0" w:space="0" w:color="auto"/>
        <w:left w:val="none" w:sz="0" w:space="0" w:color="auto"/>
        <w:bottom w:val="none" w:sz="0" w:space="0" w:color="auto"/>
        <w:right w:val="none" w:sz="0" w:space="0" w:color="auto"/>
      </w:divBdr>
    </w:div>
    <w:div w:id="281687673">
      <w:bodyDiv w:val="1"/>
      <w:marLeft w:val="0"/>
      <w:marRight w:val="0"/>
      <w:marTop w:val="0"/>
      <w:marBottom w:val="0"/>
      <w:divBdr>
        <w:top w:val="none" w:sz="0" w:space="0" w:color="auto"/>
        <w:left w:val="none" w:sz="0" w:space="0" w:color="auto"/>
        <w:bottom w:val="none" w:sz="0" w:space="0" w:color="auto"/>
        <w:right w:val="none" w:sz="0" w:space="0" w:color="auto"/>
      </w:divBdr>
    </w:div>
    <w:div w:id="303848869">
      <w:bodyDiv w:val="1"/>
      <w:marLeft w:val="0"/>
      <w:marRight w:val="0"/>
      <w:marTop w:val="0"/>
      <w:marBottom w:val="0"/>
      <w:divBdr>
        <w:top w:val="none" w:sz="0" w:space="0" w:color="auto"/>
        <w:left w:val="none" w:sz="0" w:space="0" w:color="auto"/>
        <w:bottom w:val="none" w:sz="0" w:space="0" w:color="auto"/>
        <w:right w:val="none" w:sz="0" w:space="0" w:color="auto"/>
      </w:divBdr>
    </w:div>
    <w:div w:id="318266011">
      <w:bodyDiv w:val="1"/>
      <w:marLeft w:val="0"/>
      <w:marRight w:val="0"/>
      <w:marTop w:val="0"/>
      <w:marBottom w:val="0"/>
      <w:divBdr>
        <w:top w:val="none" w:sz="0" w:space="0" w:color="auto"/>
        <w:left w:val="none" w:sz="0" w:space="0" w:color="auto"/>
        <w:bottom w:val="none" w:sz="0" w:space="0" w:color="auto"/>
        <w:right w:val="none" w:sz="0" w:space="0" w:color="auto"/>
      </w:divBdr>
    </w:div>
    <w:div w:id="380518183">
      <w:bodyDiv w:val="1"/>
      <w:marLeft w:val="0"/>
      <w:marRight w:val="0"/>
      <w:marTop w:val="0"/>
      <w:marBottom w:val="0"/>
      <w:divBdr>
        <w:top w:val="none" w:sz="0" w:space="0" w:color="auto"/>
        <w:left w:val="none" w:sz="0" w:space="0" w:color="auto"/>
        <w:bottom w:val="none" w:sz="0" w:space="0" w:color="auto"/>
        <w:right w:val="none" w:sz="0" w:space="0" w:color="auto"/>
      </w:divBdr>
    </w:div>
    <w:div w:id="496769096">
      <w:bodyDiv w:val="1"/>
      <w:marLeft w:val="0"/>
      <w:marRight w:val="0"/>
      <w:marTop w:val="0"/>
      <w:marBottom w:val="0"/>
      <w:divBdr>
        <w:top w:val="none" w:sz="0" w:space="0" w:color="auto"/>
        <w:left w:val="none" w:sz="0" w:space="0" w:color="auto"/>
        <w:bottom w:val="none" w:sz="0" w:space="0" w:color="auto"/>
        <w:right w:val="none" w:sz="0" w:space="0" w:color="auto"/>
      </w:divBdr>
    </w:div>
    <w:div w:id="502820654">
      <w:bodyDiv w:val="1"/>
      <w:marLeft w:val="0"/>
      <w:marRight w:val="0"/>
      <w:marTop w:val="0"/>
      <w:marBottom w:val="0"/>
      <w:divBdr>
        <w:top w:val="none" w:sz="0" w:space="0" w:color="auto"/>
        <w:left w:val="none" w:sz="0" w:space="0" w:color="auto"/>
        <w:bottom w:val="none" w:sz="0" w:space="0" w:color="auto"/>
        <w:right w:val="none" w:sz="0" w:space="0" w:color="auto"/>
      </w:divBdr>
    </w:div>
    <w:div w:id="576864023">
      <w:bodyDiv w:val="1"/>
      <w:marLeft w:val="0"/>
      <w:marRight w:val="0"/>
      <w:marTop w:val="0"/>
      <w:marBottom w:val="0"/>
      <w:divBdr>
        <w:top w:val="none" w:sz="0" w:space="0" w:color="auto"/>
        <w:left w:val="none" w:sz="0" w:space="0" w:color="auto"/>
        <w:bottom w:val="none" w:sz="0" w:space="0" w:color="auto"/>
        <w:right w:val="none" w:sz="0" w:space="0" w:color="auto"/>
      </w:divBdr>
    </w:div>
    <w:div w:id="667634585">
      <w:bodyDiv w:val="1"/>
      <w:marLeft w:val="0"/>
      <w:marRight w:val="0"/>
      <w:marTop w:val="0"/>
      <w:marBottom w:val="0"/>
      <w:divBdr>
        <w:top w:val="none" w:sz="0" w:space="0" w:color="auto"/>
        <w:left w:val="none" w:sz="0" w:space="0" w:color="auto"/>
        <w:bottom w:val="none" w:sz="0" w:space="0" w:color="auto"/>
        <w:right w:val="none" w:sz="0" w:space="0" w:color="auto"/>
      </w:divBdr>
    </w:div>
    <w:div w:id="691422436">
      <w:bodyDiv w:val="1"/>
      <w:marLeft w:val="0"/>
      <w:marRight w:val="0"/>
      <w:marTop w:val="0"/>
      <w:marBottom w:val="0"/>
      <w:divBdr>
        <w:top w:val="none" w:sz="0" w:space="0" w:color="auto"/>
        <w:left w:val="none" w:sz="0" w:space="0" w:color="auto"/>
        <w:bottom w:val="none" w:sz="0" w:space="0" w:color="auto"/>
        <w:right w:val="none" w:sz="0" w:space="0" w:color="auto"/>
      </w:divBdr>
    </w:div>
    <w:div w:id="708184400">
      <w:bodyDiv w:val="1"/>
      <w:marLeft w:val="0"/>
      <w:marRight w:val="0"/>
      <w:marTop w:val="0"/>
      <w:marBottom w:val="0"/>
      <w:divBdr>
        <w:top w:val="none" w:sz="0" w:space="0" w:color="auto"/>
        <w:left w:val="none" w:sz="0" w:space="0" w:color="auto"/>
        <w:bottom w:val="none" w:sz="0" w:space="0" w:color="auto"/>
        <w:right w:val="none" w:sz="0" w:space="0" w:color="auto"/>
      </w:divBdr>
    </w:div>
    <w:div w:id="731462353">
      <w:bodyDiv w:val="1"/>
      <w:marLeft w:val="0"/>
      <w:marRight w:val="0"/>
      <w:marTop w:val="0"/>
      <w:marBottom w:val="0"/>
      <w:divBdr>
        <w:top w:val="none" w:sz="0" w:space="0" w:color="auto"/>
        <w:left w:val="none" w:sz="0" w:space="0" w:color="auto"/>
        <w:bottom w:val="none" w:sz="0" w:space="0" w:color="auto"/>
        <w:right w:val="none" w:sz="0" w:space="0" w:color="auto"/>
      </w:divBdr>
    </w:div>
    <w:div w:id="739713441">
      <w:bodyDiv w:val="1"/>
      <w:marLeft w:val="0"/>
      <w:marRight w:val="0"/>
      <w:marTop w:val="0"/>
      <w:marBottom w:val="0"/>
      <w:divBdr>
        <w:top w:val="none" w:sz="0" w:space="0" w:color="auto"/>
        <w:left w:val="none" w:sz="0" w:space="0" w:color="auto"/>
        <w:bottom w:val="none" w:sz="0" w:space="0" w:color="auto"/>
        <w:right w:val="none" w:sz="0" w:space="0" w:color="auto"/>
      </w:divBdr>
    </w:div>
    <w:div w:id="802963500">
      <w:bodyDiv w:val="1"/>
      <w:marLeft w:val="0"/>
      <w:marRight w:val="0"/>
      <w:marTop w:val="0"/>
      <w:marBottom w:val="0"/>
      <w:divBdr>
        <w:top w:val="none" w:sz="0" w:space="0" w:color="auto"/>
        <w:left w:val="none" w:sz="0" w:space="0" w:color="auto"/>
        <w:bottom w:val="none" w:sz="0" w:space="0" w:color="auto"/>
        <w:right w:val="none" w:sz="0" w:space="0" w:color="auto"/>
      </w:divBdr>
    </w:div>
    <w:div w:id="808330101">
      <w:bodyDiv w:val="1"/>
      <w:marLeft w:val="0"/>
      <w:marRight w:val="0"/>
      <w:marTop w:val="0"/>
      <w:marBottom w:val="0"/>
      <w:divBdr>
        <w:top w:val="none" w:sz="0" w:space="0" w:color="auto"/>
        <w:left w:val="none" w:sz="0" w:space="0" w:color="auto"/>
        <w:bottom w:val="none" w:sz="0" w:space="0" w:color="auto"/>
        <w:right w:val="none" w:sz="0" w:space="0" w:color="auto"/>
      </w:divBdr>
    </w:div>
    <w:div w:id="861434310">
      <w:bodyDiv w:val="1"/>
      <w:marLeft w:val="0"/>
      <w:marRight w:val="0"/>
      <w:marTop w:val="0"/>
      <w:marBottom w:val="0"/>
      <w:divBdr>
        <w:top w:val="none" w:sz="0" w:space="0" w:color="auto"/>
        <w:left w:val="none" w:sz="0" w:space="0" w:color="auto"/>
        <w:bottom w:val="none" w:sz="0" w:space="0" w:color="auto"/>
        <w:right w:val="none" w:sz="0" w:space="0" w:color="auto"/>
      </w:divBdr>
    </w:div>
    <w:div w:id="861868084">
      <w:bodyDiv w:val="1"/>
      <w:marLeft w:val="0"/>
      <w:marRight w:val="0"/>
      <w:marTop w:val="0"/>
      <w:marBottom w:val="0"/>
      <w:divBdr>
        <w:top w:val="none" w:sz="0" w:space="0" w:color="auto"/>
        <w:left w:val="none" w:sz="0" w:space="0" w:color="auto"/>
        <w:bottom w:val="none" w:sz="0" w:space="0" w:color="auto"/>
        <w:right w:val="none" w:sz="0" w:space="0" w:color="auto"/>
      </w:divBdr>
    </w:div>
    <w:div w:id="970666749">
      <w:bodyDiv w:val="1"/>
      <w:marLeft w:val="0"/>
      <w:marRight w:val="0"/>
      <w:marTop w:val="0"/>
      <w:marBottom w:val="0"/>
      <w:divBdr>
        <w:top w:val="none" w:sz="0" w:space="0" w:color="auto"/>
        <w:left w:val="none" w:sz="0" w:space="0" w:color="auto"/>
        <w:bottom w:val="none" w:sz="0" w:space="0" w:color="auto"/>
        <w:right w:val="none" w:sz="0" w:space="0" w:color="auto"/>
      </w:divBdr>
    </w:div>
    <w:div w:id="1030644231">
      <w:bodyDiv w:val="1"/>
      <w:marLeft w:val="0"/>
      <w:marRight w:val="0"/>
      <w:marTop w:val="0"/>
      <w:marBottom w:val="0"/>
      <w:divBdr>
        <w:top w:val="none" w:sz="0" w:space="0" w:color="auto"/>
        <w:left w:val="none" w:sz="0" w:space="0" w:color="auto"/>
        <w:bottom w:val="none" w:sz="0" w:space="0" w:color="auto"/>
        <w:right w:val="none" w:sz="0" w:space="0" w:color="auto"/>
      </w:divBdr>
    </w:div>
    <w:div w:id="1057894642">
      <w:bodyDiv w:val="1"/>
      <w:marLeft w:val="0"/>
      <w:marRight w:val="0"/>
      <w:marTop w:val="0"/>
      <w:marBottom w:val="0"/>
      <w:divBdr>
        <w:top w:val="none" w:sz="0" w:space="0" w:color="auto"/>
        <w:left w:val="none" w:sz="0" w:space="0" w:color="auto"/>
        <w:bottom w:val="none" w:sz="0" w:space="0" w:color="auto"/>
        <w:right w:val="none" w:sz="0" w:space="0" w:color="auto"/>
      </w:divBdr>
    </w:div>
    <w:div w:id="1063412461">
      <w:bodyDiv w:val="1"/>
      <w:marLeft w:val="0"/>
      <w:marRight w:val="0"/>
      <w:marTop w:val="0"/>
      <w:marBottom w:val="0"/>
      <w:divBdr>
        <w:top w:val="none" w:sz="0" w:space="0" w:color="auto"/>
        <w:left w:val="none" w:sz="0" w:space="0" w:color="auto"/>
        <w:bottom w:val="none" w:sz="0" w:space="0" w:color="auto"/>
        <w:right w:val="none" w:sz="0" w:space="0" w:color="auto"/>
      </w:divBdr>
    </w:div>
    <w:div w:id="1065761835">
      <w:bodyDiv w:val="1"/>
      <w:marLeft w:val="0"/>
      <w:marRight w:val="0"/>
      <w:marTop w:val="0"/>
      <w:marBottom w:val="0"/>
      <w:divBdr>
        <w:top w:val="none" w:sz="0" w:space="0" w:color="auto"/>
        <w:left w:val="none" w:sz="0" w:space="0" w:color="auto"/>
        <w:bottom w:val="none" w:sz="0" w:space="0" w:color="auto"/>
        <w:right w:val="none" w:sz="0" w:space="0" w:color="auto"/>
      </w:divBdr>
    </w:div>
    <w:div w:id="1093863674">
      <w:bodyDiv w:val="1"/>
      <w:marLeft w:val="0"/>
      <w:marRight w:val="0"/>
      <w:marTop w:val="0"/>
      <w:marBottom w:val="0"/>
      <w:divBdr>
        <w:top w:val="none" w:sz="0" w:space="0" w:color="auto"/>
        <w:left w:val="none" w:sz="0" w:space="0" w:color="auto"/>
        <w:bottom w:val="none" w:sz="0" w:space="0" w:color="auto"/>
        <w:right w:val="none" w:sz="0" w:space="0" w:color="auto"/>
      </w:divBdr>
    </w:div>
    <w:div w:id="1115909132">
      <w:bodyDiv w:val="1"/>
      <w:marLeft w:val="0"/>
      <w:marRight w:val="0"/>
      <w:marTop w:val="0"/>
      <w:marBottom w:val="0"/>
      <w:divBdr>
        <w:top w:val="none" w:sz="0" w:space="0" w:color="auto"/>
        <w:left w:val="none" w:sz="0" w:space="0" w:color="auto"/>
        <w:bottom w:val="none" w:sz="0" w:space="0" w:color="auto"/>
        <w:right w:val="none" w:sz="0" w:space="0" w:color="auto"/>
      </w:divBdr>
    </w:div>
    <w:div w:id="1120223511">
      <w:bodyDiv w:val="1"/>
      <w:marLeft w:val="0"/>
      <w:marRight w:val="0"/>
      <w:marTop w:val="0"/>
      <w:marBottom w:val="0"/>
      <w:divBdr>
        <w:top w:val="none" w:sz="0" w:space="0" w:color="auto"/>
        <w:left w:val="none" w:sz="0" w:space="0" w:color="auto"/>
        <w:bottom w:val="none" w:sz="0" w:space="0" w:color="auto"/>
        <w:right w:val="none" w:sz="0" w:space="0" w:color="auto"/>
      </w:divBdr>
    </w:div>
    <w:div w:id="1229730361">
      <w:bodyDiv w:val="1"/>
      <w:marLeft w:val="0"/>
      <w:marRight w:val="0"/>
      <w:marTop w:val="0"/>
      <w:marBottom w:val="0"/>
      <w:divBdr>
        <w:top w:val="none" w:sz="0" w:space="0" w:color="auto"/>
        <w:left w:val="none" w:sz="0" w:space="0" w:color="auto"/>
        <w:bottom w:val="none" w:sz="0" w:space="0" w:color="auto"/>
        <w:right w:val="none" w:sz="0" w:space="0" w:color="auto"/>
      </w:divBdr>
    </w:div>
    <w:div w:id="1253977304">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337877117">
      <w:bodyDiv w:val="1"/>
      <w:marLeft w:val="0"/>
      <w:marRight w:val="0"/>
      <w:marTop w:val="0"/>
      <w:marBottom w:val="0"/>
      <w:divBdr>
        <w:top w:val="none" w:sz="0" w:space="0" w:color="auto"/>
        <w:left w:val="none" w:sz="0" w:space="0" w:color="auto"/>
        <w:bottom w:val="none" w:sz="0" w:space="0" w:color="auto"/>
        <w:right w:val="none" w:sz="0" w:space="0" w:color="auto"/>
      </w:divBdr>
    </w:div>
    <w:div w:id="1390543276">
      <w:bodyDiv w:val="1"/>
      <w:marLeft w:val="0"/>
      <w:marRight w:val="0"/>
      <w:marTop w:val="0"/>
      <w:marBottom w:val="0"/>
      <w:divBdr>
        <w:top w:val="none" w:sz="0" w:space="0" w:color="auto"/>
        <w:left w:val="none" w:sz="0" w:space="0" w:color="auto"/>
        <w:bottom w:val="none" w:sz="0" w:space="0" w:color="auto"/>
        <w:right w:val="none" w:sz="0" w:space="0" w:color="auto"/>
      </w:divBdr>
    </w:div>
    <w:div w:id="1455097434">
      <w:bodyDiv w:val="1"/>
      <w:marLeft w:val="0"/>
      <w:marRight w:val="0"/>
      <w:marTop w:val="0"/>
      <w:marBottom w:val="0"/>
      <w:divBdr>
        <w:top w:val="none" w:sz="0" w:space="0" w:color="auto"/>
        <w:left w:val="none" w:sz="0" w:space="0" w:color="auto"/>
        <w:bottom w:val="none" w:sz="0" w:space="0" w:color="auto"/>
        <w:right w:val="none" w:sz="0" w:space="0" w:color="auto"/>
      </w:divBdr>
    </w:div>
    <w:div w:id="1571619797">
      <w:bodyDiv w:val="1"/>
      <w:marLeft w:val="0"/>
      <w:marRight w:val="0"/>
      <w:marTop w:val="0"/>
      <w:marBottom w:val="0"/>
      <w:divBdr>
        <w:top w:val="none" w:sz="0" w:space="0" w:color="auto"/>
        <w:left w:val="none" w:sz="0" w:space="0" w:color="auto"/>
        <w:bottom w:val="none" w:sz="0" w:space="0" w:color="auto"/>
        <w:right w:val="none" w:sz="0" w:space="0" w:color="auto"/>
      </w:divBdr>
    </w:div>
    <w:div w:id="1573543658">
      <w:bodyDiv w:val="1"/>
      <w:marLeft w:val="0"/>
      <w:marRight w:val="0"/>
      <w:marTop w:val="0"/>
      <w:marBottom w:val="0"/>
      <w:divBdr>
        <w:top w:val="none" w:sz="0" w:space="0" w:color="auto"/>
        <w:left w:val="none" w:sz="0" w:space="0" w:color="auto"/>
        <w:bottom w:val="none" w:sz="0" w:space="0" w:color="auto"/>
        <w:right w:val="none" w:sz="0" w:space="0" w:color="auto"/>
      </w:divBdr>
    </w:div>
    <w:div w:id="1611474042">
      <w:bodyDiv w:val="1"/>
      <w:marLeft w:val="0"/>
      <w:marRight w:val="0"/>
      <w:marTop w:val="0"/>
      <w:marBottom w:val="0"/>
      <w:divBdr>
        <w:top w:val="none" w:sz="0" w:space="0" w:color="auto"/>
        <w:left w:val="none" w:sz="0" w:space="0" w:color="auto"/>
        <w:bottom w:val="none" w:sz="0" w:space="0" w:color="auto"/>
        <w:right w:val="none" w:sz="0" w:space="0" w:color="auto"/>
      </w:divBdr>
    </w:div>
    <w:div w:id="1618172115">
      <w:bodyDiv w:val="1"/>
      <w:marLeft w:val="0"/>
      <w:marRight w:val="0"/>
      <w:marTop w:val="0"/>
      <w:marBottom w:val="0"/>
      <w:divBdr>
        <w:top w:val="none" w:sz="0" w:space="0" w:color="auto"/>
        <w:left w:val="none" w:sz="0" w:space="0" w:color="auto"/>
        <w:bottom w:val="none" w:sz="0" w:space="0" w:color="auto"/>
        <w:right w:val="none" w:sz="0" w:space="0" w:color="auto"/>
      </w:divBdr>
    </w:div>
    <w:div w:id="1624192257">
      <w:bodyDiv w:val="1"/>
      <w:marLeft w:val="0"/>
      <w:marRight w:val="0"/>
      <w:marTop w:val="0"/>
      <w:marBottom w:val="0"/>
      <w:divBdr>
        <w:top w:val="none" w:sz="0" w:space="0" w:color="auto"/>
        <w:left w:val="none" w:sz="0" w:space="0" w:color="auto"/>
        <w:bottom w:val="none" w:sz="0" w:space="0" w:color="auto"/>
        <w:right w:val="none" w:sz="0" w:space="0" w:color="auto"/>
      </w:divBdr>
    </w:div>
    <w:div w:id="1640721625">
      <w:bodyDiv w:val="1"/>
      <w:marLeft w:val="0"/>
      <w:marRight w:val="0"/>
      <w:marTop w:val="0"/>
      <w:marBottom w:val="0"/>
      <w:divBdr>
        <w:top w:val="none" w:sz="0" w:space="0" w:color="auto"/>
        <w:left w:val="none" w:sz="0" w:space="0" w:color="auto"/>
        <w:bottom w:val="none" w:sz="0" w:space="0" w:color="auto"/>
        <w:right w:val="none" w:sz="0" w:space="0" w:color="auto"/>
      </w:divBdr>
    </w:div>
    <w:div w:id="1643777903">
      <w:bodyDiv w:val="1"/>
      <w:marLeft w:val="0"/>
      <w:marRight w:val="0"/>
      <w:marTop w:val="0"/>
      <w:marBottom w:val="0"/>
      <w:divBdr>
        <w:top w:val="none" w:sz="0" w:space="0" w:color="auto"/>
        <w:left w:val="none" w:sz="0" w:space="0" w:color="auto"/>
        <w:bottom w:val="none" w:sz="0" w:space="0" w:color="auto"/>
        <w:right w:val="none" w:sz="0" w:space="0" w:color="auto"/>
      </w:divBdr>
    </w:div>
    <w:div w:id="1655261487">
      <w:bodyDiv w:val="1"/>
      <w:marLeft w:val="0"/>
      <w:marRight w:val="0"/>
      <w:marTop w:val="0"/>
      <w:marBottom w:val="0"/>
      <w:divBdr>
        <w:top w:val="none" w:sz="0" w:space="0" w:color="auto"/>
        <w:left w:val="none" w:sz="0" w:space="0" w:color="auto"/>
        <w:bottom w:val="none" w:sz="0" w:space="0" w:color="auto"/>
        <w:right w:val="none" w:sz="0" w:space="0" w:color="auto"/>
      </w:divBdr>
    </w:div>
    <w:div w:id="1668173161">
      <w:bodyDiv w:val="1"/>
      <w:marLeft w:val="0"/>
      <w:marRight w:val="0"/>
      <w:marTop w:val="0"/>
      <w:marBottom w:val="0"/>
      <w:divBdr>
        <w:top w:val="none" w:sz="0" w:space="0" w:color="auto"/>
        <w:left w:val="none" w:sz="0" w:space="0" w:color="auto"/>
        <w:bottom w:val="none" w:sz="0" w:space="0" w:color="auto"/>
        <w:right w:val="none" w:sz="0" w:space="0" w:color="auto"/>
      </w:divBdr>
    </w:div>
    <w:div w:id="171311776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1747729953">
      <w:bodyDiv w:val="1"/>
      <w:marLeft w:val="0"/>
      <w:marRight w:val="0"/>
      <w:marTop w:val="0"/>
      <w:marBottom w:val="0"/>
      <w:divBdr>
        <w:top w:val="none" w:sz="0" w:space="0" w:color="auto"/>
        <w:left w:val="none" w:sz="0" w:space="0" w:color="auto"/>
        <w:bottom w:val="none" w:sz="0" w:space="0" w:color="auto"/>
        <w:right w:val="none" w:sz="0" w:space="0" w:color="auto"/>
      </w:divBdr>
    </w:div>
    <w:div w:id="1753744698">
      <w:bodyDiv w:val="1"/>
      <w:marLeft w:val="0"/>
      <w:marRight w:val="0"/>
      <w:marTop w:val="0"/>
      <w:marBottom w:val="0"/>
      <w:divBdr>
        <w:top w:val="none" w:sz="0" w:space="0" w:color="auto"/>
        <w:left w:val="none" w:sz="0" w:space="0" w:color="auto"/>
        <w:bottom w:val="none" w:sz="0" w:space="0" w:color="auto"/>
        <w:right w:val="none" w:sz="0" w:space="0" w:color="auto"/>
      </w:divBdr>
    </w:div>
    <w:div w:id="1914585636">
      <w:bodyDiv w:val="1"/>
      <w:marLeft w:val="0"/>
      <w:marRight w:val="0"/>
      <w:marTop w:val="0"/>
      <w:marBottom w:val="0"/>
      <w:divBdr>
        <w:top w:val="none" w:sz="0" w:space="0" w:color="auto"/>
        <w:left w:val="none" w:sz="0" w:space="0" w:color="auto"/>
        <w:bottom w:val="none" w:sz="0" w:space="0" w:color="auto"/>
        <w:right w:val="none" w:sz="0" w:space="0" w:color="auto"/>
      </w:divBdr>
    </w:div>
    <w:div w:id="1974942394">
      <w:bodyDiv w:val="1"/>
      <w:marLeft w:val="0"/>
      <w:marRight w:val="0"/>
      <w:marTop w:val="0"/>
      <w:marBottom w:val="0"/>
      <w:divBdr>
        <w:top w:val="none" w:sz="0" w:space="0" w:color="auto"/>
        <w:left w:val="none" w:sz="0" w:space="0" w:color="auto"/>
        <w:bottom w:val="none" w:sz="0" w:space="0" w:color="auto"/>
        <w:right w:val="none" w:sz="0" w:space="0" w:color="auto"/>
      </w:divBdr>
    </w:div>
    <w:div w:id="2046757179">
      <w:bodyDiv w:val="1"/>
      <w:marLeft w:val="0"/>
      <w:marRight w:val="0"/>
      <w:marTop w:val="0"/>
      <w:marBottom w:val="0"/>
      <w:divBdr>
        <w:top w:val="none" w:sz="0" w:space="0" w:color="auto"/>
        <w:left w:val="none" w:sz="0" w:space="0" w:color="auto"/>
        <w:bottom w:val="none" w:sz="0" w:space="0" w:color="auto"/>
        <w:right w:val="none" w:sz="0" w:space="0" w:color="auto"/>
      </w:divBdr>
    </w:div>
    <w:div w:id="2051294909">
      <w:bodyDiv w:val="1"/>
      <w:marLeft w:val="0"/>
      <w:marRight w:val="0"/>
      <w:marTop w:val="0"/>
      <w:marBottom w:val="0"/>
      <w:divBdr>
        <w:top w:val="none" w:sz="0" w:space="0" w:color="auto"/>
        <w:left w:val="none" w:sz="0" w:space="0" w:color="auto"/>
        <w:bottom w:val="none" w:sz="0" w:space="0" w:color="auto"/>
        <w:right w:val="none" w:sz="0" w:space="0" w:color="auto"/>
      </w:divBdr>
    </w:div>
    <w:div w:id="2111464812">
      <w:bodyDiv w:val="1"/>
      <w:marLeft w:val="0"/>
      <w:marRight w:val="0"/>
      <w:marTop w:val="0"/>
      <w:marBottom w:val="0"/>
      <w:divBdr>
        <w:top w:val="none" w:sz="0" w:space="0" w:color="auto"/>
        <w:left w:val="none" w:sz="0" w:space="0" w:color="auto"/>
        <w:bottom w:val="none" w:sz="0" w:space="0" w:color="auto"/>
        <w:right w:val="none" w:sz="0" w:space="0" w:color="auto"/>
      </w:divBdr>
    </w:div>
    <w:div w:id="2124499674">
      <w:bodyDiv w:val="1"/>
      <w:marLeft w:val="0"/>
      <w:marRight w:val="0"/>
      <w:marTop w:val="0"/>
      <w:marBottom w:val="0"/>
      <w:divBdr>
        <w:top w:val="none" w:sz="0" w:space="0" w:color="auto"/>
        <w:left w:val="none" w:sz="0" w:space="0" w:color="auto"/>
        <w:bottom w:val="none" w:sz="0" w:space="0" w:color="auto"/>
        <w:right w:val="none" w:sz="0" w:space="0" w:color="auto"/>
      </w:divBdr>
    </w:div>
    <w:div w:id="214226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nes.ac.id/nju/index.php/jtsp/index"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sda\Downloads\Template%20penulis%20JTSP%202019.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ahyono%20Ikhsan\Documents\nakayas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HS Nakayasu</a:t>
            </a:r>
          </a:p>
        </c:rich>
      </c:tx>
      <c:layout>
        <c:manualLayout>
          <c:xMode val="edge"/>
          <c:yMode val="edge"/>
          <c:x val="0.3757220347456568"/>
          <c:y val="1.07962213225371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891813523309587"/>
          <c:y val="0.13004048582995953"/>
          <c:w val="0.6240339957505312"/>
          <c:h val="0.68964476606416103"/>
        </c:manualLayout>
      </c:layout>
      <c:scatterChart>
        <c:scatterStyle val="smoothMarker"/>
        <c:varyColors val="0"/>
        <c:ser>
          <c:idx val="0"/>
          <c:order val="0"/>
          <c:tx>
            <c:v>Q 50</c:v>
          </c:tx>
          <c:spPr>
            <a:ln w="19050" cap="rnd">
              <a:solidFill>
                <a:schemeClr val="accent1"/>
              </a:solidFill>
              <a:round/>
            </a:ln>
            <a:effectLst/>
          </c:spPr>
          <c:marker>
            <c:symbol val="none"/>
          </c:marker>
          <c:xVal>
            <c:numRef>
              <c:f>'HS Nakayasu Kali Lamong'!$B$7:$B$49</c:f>
              <c:numCache>
                <c:formatCode>General</c:formatCode>
                <c:ptCount val="43"/>
                <c:pt idx="0">
                  <c:v>0</c:v>
                </c:pt>
                <c:pt idx="1">
                  <c:v>1</c:v>
                </c:pt>
                <c:pt idx="2">
                  <c:v>2</c:v>
                </c:pt>
                <c:pt idx="3">
                  <c:v>3</c:v>
                </c:pt>
                <c:pt idx="4">
                  <c:v>4</c:v>
                </c:pt>
                <c:pt idx="5">
                  <c:v>5</c:v>
                </c:pt>
                <c:pt idx="6">
                  <c:v>6</c:v>
                </c:pt>
                <c:pt idx="7" formatCode="0.0">
                  <c:v>7</c:v>
                </c:pt>
                <c:pt idx="8">
                  <c:v>8</c:v>
                </c:pt>
                <c:pt idx="9">
                  <c:v>9</c:v>
                </c:pt>
                <c:pt idx="10">
                  <c:v>10</c:v>
                </c:pt>
                <c:pt idx="11">
                  <c:v>11</c:v>
                </c:pt>
                <c:pt idx="12" formatCode="0.0">
                  <c:v>11.508696000000002</c:v>
                </c:pt>
                <c:pt idx="13">
                  <c:v>12</c:v>
                </c:pt>
                <c:pt idx="14">
                  <c:v>13</c:v>
                </c:pt>
                <c:pt idx="15">
                  <c:v>14</c:v>
                </c:pt>
                <c:pt idx="16">
                  <c:v>15</c:v>
                </c:pt>
                <c:pt idx="17">
                  <c:v>16</c:v>
                </c:pt>
                <c:pt idx="18">
                  <c:v>17</c:v>
                </c:pt>
                <c:pt idx="19" formatCode="0">
                  <c:v>18</c:v>
                </c:pt>
                <c:pt idx="20">
                  <c:v>19</c:v>
                </c:pt>
                <c:pt idx="21">
                  <c:v>20</c:v>
                </c:pt>
                <c:pt idx="22">
                  <c:v>21</c:v>
                </c:pt>
                <c:pt idx="23">
                  <c:v>22</c:v>
                </c:pt>
                <c:pt idx="24">
                  <c:v>23</c:v>
                </c:pt>
                <c:pt idx="25">
                  <c:v>24</c:v>
                </c:pt>
                <c:pt idx="26">
                  <c:v>25</c:v>
                </c:pt>
                <c:pt idx="27">
                  <c:v>26</c:v>
                </c:pt>
                <c:pt idx="28">
                  <c:v>27</c:v>
                </c:pt>
                <c:pt idx="29">
                  <c:v>28</c:v>
                </c:pt>
                <c:pt idx="30">
                  <c:v>29</c:v>
                </c:pt>
                <c:pt idx="31">
                  <c:v>30</c:v>
                </c:pt>
                <c:pt idx="32" formatCode="0.0">
                  <c:v>30.689856000000006</c:v>
                </c:pt>
                <c:pt idx="33">
                  <c:v>31</c:v>
                </c:pt>
                <c:pt idx="34">
                  <c:v>32</c:v>
                </c:pt>
                <c:pt idx="35">
                  <c:v>33</c:v>
                </c:pt>
                <c:pt idx="36" formatCode="0">
                  <c:v>34</c:v>
                </c:pt>
                <c:pt idx="37">
                  <c:v>35</c:v>
                </c:pt>
                <c:pt idx="38">
                  <c:v>36</c:v>
                </c:pt>
                <c:pt idx="39">
                  <c:v>37</c:v>
                </c:pt>
                <c:pt idx="40">
                  <c:v>38</c:v>
                </c:pt>
                <c:pt idx="41">
                  <c:v>39</c:v>
                </c:pt>
                <c:pt idx="42">
                  <c:v>40</c:v>
                </c:pt>
              </c:numCache>
            </c:numRef>
          </c:xVal>
          <c:yVal>
            <c:numRef>
              <c:f>'HS Nakayasu Kali Lamong'!$J$7:$J$49</c:f>
              <c:numCache>
                <c:formatCode>0.00</c:formatCode>
                <c:ptCount val="43"/>
                <c:pt idx="0">
                  <c:v>0</c:v>
                </c:pt>
                <c:pt idx="1">
                  <c:v>1.5322112403195478</c:v>
                </c:pt>
                <c:pt idx="2">
                  <c:v>10.189056382796416</c:v>
                </c:pt>
                <c:pt idx="3">
                  <c:v>30.863848149554059</c:v>
                </c:pt>
                <c:pt idx="4">
                  <c:v>67.756238330527481</c:v>
                </c:pt>
                <c:pt idx="5">
                  <c:v>124.69144443194153</c:v>
                </c:pt>
                <c:pt idx="6">
                  <c:v>205.24160162164634</c:v>
                </c:pt>
                <c:pt idx="7">
                  <c:v>297.12397064220431</c:v>
                </c:pt>
                <c:pt idx="8">
                  <c:v>409.37221510937798</c:v>
                </c:pt>
                <c:pt idx="9">
                  <c:v>543.1057699873146</c:v>
                </c:pt>
                <c:pt idx="10">
                  <c:v>699.36258457303643</c:v>
                </c:pt>
                <c:pt idx="11">
                  <c:v>879.11327574755251</c:v>
                </c:pt>
                <c:pt idx="12">
                  <c:v>979.86236704686962</c:v>
                </c:pt>
                <c:pt idx="13">
                  <c:v>950.10613624494567</c:v>
                </c:pt>
                <c:pt idx="14">
                  <c:v>892.30249248306893</c:v>
                </c:pt>
                <c:pt idx="15">
                  <c:v>838.01557291092945</c:v>
                </c:pt>
                <c:pt idx="16">
                  <c:v>787.03142304016217</c:v>
                </c:pt>
                <c:pt idx="17">
                  <c:v>739.14910519026705</c:v>
                </c:pt>
                <c:pt idx="18">
                  <c:v>694.17990655716528</c:v>
                </c:pt>
                <c:pt idx="19">
                  <c:v>651.94659546218452</c:v>
                </c:pt>
                <c:pt idx="20">
                  <c:v>612.28272285022103</c:v>
                </c:pt>
                <c:pt idx="21">
                  <c:v>575.03196628415515</c:v>
                </c:pt>
                <c:pt idx="22">
                  <c:v>540.04751385008376</c:v>
                </c:pt>
                <c:pt idx="23">
                  <c:v>507.19148554523207</c:v>
                </c:pt>
                <c:pt idx="24">
                  <c:v>476.3343898681286</c:v>
                </c:pt>
                <c:pt idx="25">
                  <c:v>447.35461346936876</c:v>
                </c:pt>
                <c:pt idx="26">
                  <c:v>420.13794185159009</c:v>
                </c:pt>
                <c:pt idx="27">
                  <c:v>394.57710922964776</c:v>
                </c:pt>
                <c:pt idx="28">
                  <c:v>370.5713757769156</c:v>
                </c:pt>
                <c:pt idx="29">
                  <c:v>348.02613059155567</c:v>
                </c:pt>
                <c:pt idx="30">
                  <c:v>326.85251881798405</c:v>
                </c:pt>
                <c:pt idx="31">
                  <c:v>306.96709145394493</c:v>
                </c:pt>
                <c:pt idx="32">
                  <c:v>293.95871011406069</c:v>
                </c:pt>
                <c:pt idx="33">
                  <c:v>290.16830928987036</c:v>
                </c:pt>
                <c:pt idx="34">
                  <c:v>278.27656551890334</c:v>
                </c:pt>
                <c:pt idx="35">
                  <c:v>266.87217190088865</c:v>
                </c:pt>
                <c:pt idx="36">
                  <c:v>255.93515574080698</c:v>
                </c:pt>
                <c:pt idx="37">
                  <c:v>245.44636286917799</c:v>
                </c:pt>
                <c:pt idx="38">
                  <c:v>235.3874240970591</c:v>
                </c:pt>
                <c:pt idx="39">
                  <c:v>225.74072304579471</c:v>
                </c:pt>
                <c:pt idx="40">
                  <c:v>216.48936529517377</c:v>
                </c:pt>
                <c:pt idx="41">
                  <c:v>207.61714879596363</c:v>
                </c:pt>
                <c:pt idx="42">
                  <c:v>199.10853549500533</c:v>
                </c:pt>
              </c:numCache>
            </c:numRef>
          </c:yVal>
          <c:smooth val="1"/>
          <c:extLst>
            <c:ext xmlns:c16="http://schemas.microsoft.com/office/drawing/2014/chart" uri="{C3380CC4-5D6E-409C-BE32-E72D297353CC}">
              <c16:uniqueId val="{00000000-1DE0-4B05-9630-DB5C526B1298}"/>
            </c:ext>
          </c:extLst>
        </c:ser>
        <c:ser>
          <c:idx val="1"/>
          <c:order val="1"/>
          <c:tx>
            <c:v>Q 25</c:v>
          </c:tx>
          <c:spPr>
            <a:ln w="19050" cap="rnd">
              <a:solidFill>
                <a:schemeClr val="accent2"/>
              </a:solidFill>
              <a:round/>
            </a:ln>
            <a:effectLst/>
          </c:spPr>
          <c:marker>
            <c:symbol val="none"/>
          </c:marker>
          <c:xVal>
            <c:numRef>
              <c:f>'HS Nakayasu Kali Lamong'!$L$7:$L$49</c:f>
              <c:numCache>
                <c:formatCode>0.00</c:formatCode>
                <c:ptCount val="43"/>
                <c:pt idx="0">
                  <c:v>0</c:v>
                </c:pt>
                <c:pt idx="1">
                  <c:v>1</c:v>
                </c:pt>
                <c:pt idx="2">
                  <c:v>2</c:v>
                </c:pt>
                <c:pt idx="3">
                  <c:v>3</c:v>
                </c:pt>
                <c:pt idx="4">
                  <c:v>4</c:v>
                </c:pt>
                <c:pt idx="5">
                  <c:v>5</c:v>
                </c:pt>
                <c:pt idx="6">
                  <c:v>6</c:v>
                </c:pt>
                <c:pt idx="7">
                  <c:v>7</c:v>
                </c:pt>
                <c:pt idx="8">
                  <c:v>8</c:v>
                </c:pt>
                <c:pt idx="9">
                  <c:v>9</c:v>
                </c:pt>
                <c:pt idx="10">
                  <c:v>10</c:v>
                </c:pt>
                <c:pt idx="11">
                  <c:v>11</c:v>
                </c:pt>
                <c:pt idx="12">
                  <c:v>11.508696000000002</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30.689856000000006</c:v>
                </c:pt>
                <c:pt idx="33">
                  <c:v>31</c:v>
                </c:pt>
                <c:pt idx="34">
                  <c:v>32</c:v>
                </c:pt>
                <c:pt idx="35">
                  <c:v>33</c:v>
                </c:pt>
                <c:pt idx="36">
                  <c:v>34</c:v>
                </c:pt>
                <c:pt idx="37">
                  <c:v>35</c:v>
                </c:pt>
                <c:pt idx="38">
                  <c:v>36</c:v>
                </c:pt>
                <c:pt idx="39">
                  <c:v>37</c:v>
                </c:pt>
                <c:pt idx="40">
                  <c:v>38</c:v>
                </c:pt>
                <c:pt idx="41">
                  <c:v>39</c:v>
                </c:pt>
                <c:pt idx="42">
                  <c:v>40</c:v>
                </c:pt>
              </c:numCache>
            </c:numRef>
          </c:xVal>
          <c:yVal>
            <c:numRef>
              <c:f>'HS Nakayasu Kali Lamong'!$T$7:$T$49</c:f>
              <c:numCache>
                <c:formatCode>0.00</c:formatCode>
                <c:ptCount val="43"/>
                <c:pt idx="0">
                  <c:v>0</c:v>
                </c:pt>
                <c:pt idx="1">
                  <c:v>1.3639229494526397</c:v>
                </c:pt>
                <c:pt idx="2">
                  <c:v>9.0699555440310249</c:v>
                </c:pt>
                <c:pt idx="3">
                  <c:v>27.47396030773076</c:v>
                </c:pt>
                <c:pt idx="4">
                  <c:v>60.314326116231697</c:v>
                </c:pt>
                <c:pt idx="5">
                  <c:v>110.99613303036145</c:v>
                </c:pt>
                <c:pt idx="6">
                  <c:v>182.69917571926862</c:v>
                </c:pt>
                <c:pt idx="7">
                  <c:v>264.48977251131362</c:v>
                </c:pt>
                <c:pt idx="8">
                  <c:v>364.40938714135598</c:v>
                </c:pt>
                <c:pt idx="9">
                  <c:v>483.45450299095739</c:v>
                </c:pt>
                <c:pt idx="10">
                  <c:v>622.54906763948759</c:v>
                </c:pt>
                <c:pt idx="11">
                  <c:v>782.55709161258278</c:v>
                </c:pt>
                <c:pt idx="12">
                  <c:v>872.24054657208308</c:v>
                </c:pt>
                <c:pt idx="13">
                  <c:v>845.75255000087304</c:v>
                </c:pt>
                <c:pt idx="14">
                  <c:v>794.29768906905656</c:v>
                </c:pt>
                <c:pt idx="15">
                  <c:v>745.97329781600138</c:v>
                </c:pt>
                <c:pt idx="16">
                  <c:v>700.58892114704406</c:v>
                </c:pt>
                <c:pt idx="17">
                  <c:v>657.96569109239613</c:v>
                </c:pt>
                <c:pt idx="18">
                  <c:v>617.93562185638757</c:v>
                </c:pt>
                <c:pt idx="19">
                  <c:v>580.34094775531275</c:v>
                </c:pt>
                <c:pt idx="20">
                  <c:v>545.03350143456885</c:v>
                </c:pt>
                <c:pt idx="21">
                  <c:v>511.87412991453289</c:v>
                </c:pt>
                <c:pt idx="22">
                  <c:v>480.73214616370706</c:v>
                </c:pt>
                <c:pt idx="23">
                  <c:v>451.48481403768312</c:v>
                </c:pt>
                <c:pt idx="24">
                  <c:v>424.01686455398135</c:v>
                </c:pt>
                <c:pt idx="25">
                  <c:v>398.220041596312</c:v>
                </c:pt>
                <c:pt idx="26">
                  <c:v>373.99267525780186</c:v>
                </c:pt>
                <c:pt idx="27">
                  <c:v>351.2392811416525</c:v>
                </c:pt>
                <c:pt idx="28">
                  <c:v>329.87018404000486</c:v>
                </c:pt>
                <c:pt idx="29">
                  <c:v>309.80116450785727</c:v>
                </c:pt>
                <c:pt idx="30">
                  <c:v>290.95312693912615</c:v>
                </c:pt>
                <c:pt idx="31">
                  <c:v>273.25178783667309</c:v>
                </c:pt>
                <c:pt idx="32">
                  <c:v>261.6721639716248</c:v>
                </c:pt>
                <c:pt idx="33">
                  <c:v>258.29807655097693</c:v>
                </c:pt>
                <c:pt idx="34">
                  <c:v>247.712445920275</c:v>
                </c:pt>
                <c:pt idx="35">
                  <c:v>237.56063801619155</c:v>
                </c:pt>
                <c:pt idx="36">
                  <c:v>227.82487381689052</c:v>
                </c:pt>
                <c:pt idx="37">
                  <c:v>218.48810292446021</c:v>
                </c:pt>
                <c:pt idx="38">
                  <c:v>209.53397370428124</c:v>
                </c:pt>
                <c:pt idx="39">
                  <c:v>200.94680464815008</c:v>
                </c:pt>
                <c:pt idx="40">
                  <c:v>192.71155691100583</c:v>
                </c:pt>
                <c:pt idx="41">
                  <c:v>184.81380797316265</c:v>
                </c:pt>
                <c:pt idx="42">
                  <c:v>177.23972638192285</c:v>
                </c:pt>
              </c:numCache>
            </c:numRef>
          </c:yVal>
          <c:smooth val="1"/>
          <c:extLst>
            <c:ext xmlns:c16="http://schemas.microsoft.com/office/drawing/2014/chart" uri="{C3380CC4-5D6E-409C-BE32-E72D297353CC}">
              <c16:uniqueId val="{00000001-1DE0-4B05-9630-DB5C526B1298}"/>
            </c:ext>
          </c:extLst>
        </c:ser>
        <c:ser>
          <c:idx val="2"/>
          <c:order val="2"/>
          <c:tx>
            <c:v>Q 20</c:v>
          </c:tx>
          <c:spPr>
            <a:ln w="19050" cap="rnd">
              <a:solidFill>
                <a:schemeClr val="accent3"/>
              </a:solidFill>
              <a:round/>
            </a:ln>
            <a:effectLst/>
          </c:spPr>
          <c:marker>
            <c:symbol val="none"/>
          </c:marker>
          <c:xVal>
            <c:numRef>
              <c:f>'HS Nakayasu Kali Lamong'!$V$7:$V$49</c:f>
              <c:numCache>
                <c:formatCode>0.00</c:formatCode>
                <c:ptCount val="43"/>
                <c:pt idx="0">
                  <c:v>0</c:v>
                </c:pt>
                <c:pt idx="1">
                  <c:v>1</c:v>
                </c:pt>
                <c:pt idx="2">
                  <c:v>2</c:v>
                </c:pt>
                <c:pt idx="3">
                  <c:v>3</c:v>
                </c:pt>
                <c:pt idx="4">
                  <c:v>4</c:v>
                </c:pt>
                <c:pt idx="5">
                  <c:v>5</c:v>
                </c:pt>
                <c:pt idx="6">
                  <c:v>6</c:v>
                </c:pt>
                <c:pt idx="7">
                  <c:v>7</c:v>
                </c:pt>
                <c:pt idx="8">
                  <c:v>8</c:v>
                </c:pt>
                <c:pt idx="9">
                  <c:v>9</c:v>
                </c:pt>
                <c:pt idx="10">
                  <c:v>10</c:v>
                </c:pt>
                <c:pt idx="11">
                  <c:v>11</c:v>
                </c:pt>
                <c:pt idx="12">
                  <c:v>11.508696000000002</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30.689856000000006</c:v>
                </c:pt>
                <c:pt idx="33">
                  <c:v>31</c:v>
                </c:pt>
                <c:pt idx="34">
                  <c:v>32</c:v>
                </c:pt>
                <c:pt idx="35">
                  <c:v>33</c:v>
                </c:pt>
                <c:pt idx="36">
                  <c:v>34</c:v>
                </c:pt>
                <c:pt idx="37">
                  <c:v>35</c:v>
                </c:pt>
                <c:pt idx="38">
                  <c:v>36</c:v>
                </c:pt>
                <c:pt idx="39">
                  <c:v>37</c:v>
                </c:pt>
                <c:pt idx="40">
                  <c:v>38</c:v>
                </c:pt>
                <c:pt idx="41">
                  <c:v>39</c:v>
                </c:pt>
                <c:pt idx="42">
                  <c:v>40</c:v>
                </c:pt>
              </c:numCache>
            </c:numRef>
          </c:xVal>
          <c:yVal>
            <c:numRef>
              <c:f>'HS Nakayasu Kali Lamong'!$AD$7:$AD$49</c:f>
              <c:numCache>
                <c:formatCode>0.00</c:formatCode>
                <c:ptCount val="43"/>
                <c:pt idx="0">
                  <c:v>0</c:v>
                </c:pt>
                <c:pt idx="1">
                  <c:v>1.3092932338476455</c:v>
                </c:pt>
                <c:pt idx="2">
                  <c:v>8.7066732251000296</c:v>
                </c:pt>
                <c:pt idx="3">
                  <c:v>26.373535508253223</c:v>
                </c:pt>
                <c:pt idx="4">
                  <c:v>57.898533872279117</c:v>
                </c:pt>
                <c:pt idx="5">
                  <c:v>106.55036343381921</c:v>
                </c:pt>
                <c:pt idx="6">
                  <c:v>175.38145735782015</c:v>
                </c:pt>
                <c:pt idx="7">
                  <c:v>253.89606481065411</c:v>
                </c:pt>
                <c:pt idx="8">
                  <c:v>349.81356177503915</c:v>
                </c:pt>
                <c:pt idx="9">
                  <c:v>464.09051911126022</c:v>
                </c:pt>
                <c:pt idx="10">
                  <c:v>597.61387718100286</c:v>
                </c:pt>
                <c:pt idx="11">
                  <c:v>751.21303997343182</c:v>
                </c:pt>
                <c:pt idx="12">
                  <c:v>837.30436999590597</c:v>
                </c:pt>
                <c:pt idx="13">
                  <c:v>811.87730705017088</c:v>
                </c:pt>
                <c:pt idx="14">
                  <c:v>762.48338689241177</c:v>
                </c:pt>
                <c:pt idx="15">
                  <c:v>716.09455054148532</c:v>
                </c:pt>
                <c:pt idx="16">
                  <c:v>672.52797127180929</c:v>
                </c:pt>
                <c:pt idx="17">
                  <c:v>631.61194537923393</c:v>
                </c:pt>
                <c:pt idx="18">
                  <c:v>593.18521546594081</c:v>
                </c:pt>
                <c:pt idx="19">
                  <c:v>557.09633489611224</c:v>
                </c:pt>
                <c:pt idx="20">
                  <c:v>523.20307091757081</c:v>
                </c:pt>
                <c:pt idx="21">
                  <c:v>491.37184409698943</c:v>
                </c:pt>
                <c:pt idx="22">
                  <c:v>461.47720185938164</c:v>
                </c:pt>
                <c:pt idx="23">
                  <c:v>433.4013240569987</c:v>
                </c:pt>
                <c:pt idx="24">
                  <c:v>407.03355861899337</c:v>
                </c:pt>
                <c:pt idx="25">
                  <c:v>382.26998545175786</c:v>
                </c:pt>
                <c:pt idx="26">
                  <c:v>359.01300687119397</c:v>
                </c:pt>
                <c:pt idx="27">
                  <c:v>337.17096295273166</c:v>
                </c:pt>
                <c:pt idx="28">
                  <c:v>316.65777028312465</c:v>
                </c:pt>
                <c:pt idx="29">
                  <c:v>297.39258269027562</c:v>
                </c:pt>
                <c:pt idx="30">
                  <c:v>279.29947261397018</c:v>
                </c:pt>
                <c:pt idx="31">
                  <c:v>262.30713186174108</c:v>
                </c:pt>
                <c:pt idx="32">
                  <c:v>251.19131099877168</c:v>
                </c:pt>
                <c:pt idx="33">
                  <c:v>247.95236716251054</c:v>
                </c:pt>
                <c:pt idx="34">
                  <c:v>237.79072675140776</c:v>
                </c:pt>
                <c:pt idx="35">
                  <c:v>228.04553300313063</c:v>
                </c:pt>
                <c:pt idx="36">
                  <c:v>218.699719005649</c:v>
                </c:pt>
                <c:pt idx="37">
                  <c:v>209.73691728701047</c:v>
                </c:pt>
                <c:pt idx="38">
                  <c:v>201.14143115072793</c:v>
                </c:pt>
                <c:pt idx="39">
                  <c:v>192.89820718590607</c:v>
                </c:pt>
                <c:pt idx="40">
                  <c:v>184.99280890396565</c:v>
                </c:pt>
                <c:pt idx="41">
                  <c:v>177.41139145579143</c:v>
                </c:pt>
                <c:pt idx="42">
                  <c:v>170.14067738502962</c:v>
                </c:pt>
              </c:numCache>
            </c:numRef>
          </c:yVal>
          <c:smooth val="1"/>
          <c:extLst>
            <c:ext xmlns:c16="http://schemas.microsoft.com/office/drawing/2014/chart" uri="{C3380CC4-5D6E-409C-BE32-E72D297353CC}">
              <c16:uniqueId val="{00000002-1DE0-4B05-9630-DB5C526B1298}"/>
            </c:ext>
          </c:extLst>
        </c:ser>
        <c:ser>
          <c:idx val="3"/>
          <c:order val="3"/>
          <c:tx>
            <c:v>Q 10</c:v>
          </c:tx>
          <c:spPr>
            <a:ln w="19050" cap="rnd">
              <a:solidFill>
                <a:schemeClr val="accent4"/>
              </a:solidFill>
              <a:round/>
            </a:ln>
            <a:effectLst/>
          </c:spPr>
          <c:marker>
            <c:symbol val="none"/>
          </c:marker>
          <c:xVal>
            <c:numRef>
              <c:f>'HS Nakayasu Kali Lamong'!$AF$7:$AF$49</c:f>
              <c:numCache>
                <c:formatCode>0.00</c:formatCode>
                <c:ptCount val="43"/>
                <c:pt idx="0">
                  <c:v>0</c:v>
                </c:pt>
                <c:pt idx="1">
                  <c:v>1</c:v>
                </c:pt>
                <c:pt idx="2">
                  <c:v>2</c:v>
                </c:pt>
                <c:pt idx="3">
                  <c:v>3</c:v>
                </c:pt>
                <c:pt idx="4">
                  <c:v>4</c:v>
                </c:pt>
                <c:pt idx="5">
                  <c:v>5</c:v>
                </c:pt>
                <c:pt idx="6">
                  <c:v>6</c:v>
                </c:pt>
                <c:pt idx="7">
                  <c:v>7</c:v>
                </c:pt>
                <c:pt idx="8">
                  <c:v>8</c:v>
                </c:pt>
                <c:pt idx="9">
                  <c:v>9</c:v>
                </c:pt>
                <c:pt idx="10">
                  <c:v>10</c:v>
                </c:pt>
                <c:pt idx="11">
                  <c:v>11</c:v>
                </c:pt>
                <c:pt idx="12">
                  <c:v>11.508696000000002</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30.689856000000006</c:v>
                </c:pt>
                <c:pt idx="33">
                  <c:v>31</c:v>
                </c:pt>
                <c:pt idx="34">
                  <c:v>32</c:v>
                </c:pt>
                <c:pt idx="35">
                  <c:v>33</c:v>
                </c:pt>
                <c:pt idx="36">
                  <c:v>34</c:v>
                </c:pt>
                <c:pt idx="37">
                  <c:v>35</c:v>
                </c:pt>
                <c:pt idx="38">
                  <c:v>36</c:v>
                </c:pt>
                <c:pt idx="39">
                  <c:v>37</c:v>
                </c:pt>
                <c:pt idx="40">
                  <c:v>38</c:v>
                </c:pt>
                <c:pt idx="41">
                  <c:v>39</c:v>
                </c:pt>
                <c:pt idx="42">
                  <c:v>40</c:v>
                </c:pt>
              </c:numCache>
            </c:numRef>
          </c:xVal>
          <c:yVal>
            <c:numRef>
              <c:f>'HS Nakayasu Kali Lamong'!$AN$7:$AN$49</c:f>
              <c:numCache>
                <c:formatCode>0.00</c:formatCode>
                <c:ptCount val="43"/>
                <c:pt idx="0">
                  <c:v>0</c:v>
                </c:pt>
                <c:pt idx="1">
                  <c:v>1.1370756428422739</c:v>
                </c:pt>
                <c:pt idx="2">
                  <c:v>7.5614429208913574</c:v>
                </c:pt>
                <c:pt idx="3">
                  <c:v>22.904498447564855</c:v>
                </c:pt>
                <c:pt idx="4">
                  <c:v>50.282863242924051</c:v>
                </c:pt>
                <c:pt idx="5">
                  <c:v>92.535285346694209</c:v>
                </c:pt>
                <c:pt idx="6">
                  <c:v>152.3126968140765</c:v>
                </c:pt>
                <c:pt idx="7">
                  <c:v>220.49990303645933</c:v>
                </c:pt>
                <c:pt idx="8">
                  <c:v>303.80091361304903</c:v>
                </c:pt>
                <c:pt idx="9">
                  <c:v>403.04647707119113</c:v>
                </c:pt>
                <c:pt idx="10">
                  <c:v>519.00687027160302</c:v>
                </c:pt>
                <c:pt idx="11">
                  <c:v>652.4024017362982</c:v>
                </c:pt>
                <c:pt idx="12">
                  <c:v>727.16972802941052</c:v>
                </c:pt>
                <c:pt idx="13">
                  <c:v>705.08720808874989</c:v>
                </c:pt>
                <c:pt idx="14">
                  <c:v>662.19030610841071</c:v>
                </c:pt>
                <c:pt idx="15">
                  <c:v>621.9032149123276</c:v>
                </c:pt>
                <c:pt idx="16">
                  <c:v>584.06715584714311</c:v>
                </c:pt>
                <c:pt idx="17">
                  <c:v>548.53301021681057</c:v>
                </c:pt>
                <c:pt idx="18">
                  <c:v>515.16073157906078</c:v>
                </c:pt>
                <c:pt idx="19">
                  <c:v>483.81879379725217</c:v>
                </c:pt>
                <c:pt idx="20">
                  <c:v>454.3836726722717</c:v>
                </c:pt>
                <c:pt idx="21">
                  <c:v>426.73935911150789</c:v>
                </c:pt>
                <c:pt idx="22">
                  <c:v>400.77690191620604</c:v>
                </c:pt>
                <c:pt idx="23">
                  <c:v>376.3939783852498</c:v>
                </c:pt>
                <c:pt idx="24">
                  <c:v>353.49449104304063</c:v>
                </c:pt>
                <c:pt idx="25">
                  <c:v>331.98818890210816</c:v>
                </c:pt>
                <c:pt idx="26">
                  <c:v>311.79031176777863</c:v>
                </c:pt>
                <c:pt idx="27">
                  <c:v>292.82125618304275</c:v>
                </c:pt>
                <c:pt idx="28">
                  <c:v>275.00626169705191</c:v>
                </c:pt>
                <c:pt idx="29">
                  <c:v>258.2751162207706</c:v>
                </c:pt>
                <c:pt idx="30">
                  <c:v>242.56187930853815</c:v>
                </c:pt>
                <c:pt idx="31">
                  <c:v>227.80462227494365</c:v>
                </c:pt>
                <c:pt idx="32">
                  <c:v>218.15091840882309</c:v>
                </c:pt>
                <c:pt idx="33">
                  <c:v>215.33800832150555</c:v>
                </c:pt>
                <c:pt idx="34">
                  <c:v>206.51297699614605</c:v>
                </c:pt>
                <c:pt idx="35">
                  <c:v>198.04961511549178</c:v>
                </c:pt>
                <c:pt idx="36">
                  <c:v>189.93310065994743</c:v>
                </c:pt>
                <c:pt idx="37">
                  <c:v>182.14921904930239</c:v>
                </c:pt>
                <c:pt idx="38">
                  <c:v>174.68433824851095</c:v>
                </c:pt>
                <c:pt idx="39">
                  <c:v>167.52538489369411</c:v>
                </c:pt>
                <c:pt idx="40">
                  <c:v>160.65982139655043</c:v>
                </c:pt>
                <c:pt idx="41">
                  <c:v>154.07562398707887</c:v>
                </c:pt>
                <c:pt idx="42">
                  <c:v>147.76126165616046</c:v>
                </c:pt>
              </c:numCache>
            </c:numRef>
          </c:yVal>
          <c:smooth val="1"/>
          <c:extLst>
            <c:ext xmlns:c16="http://schemas.microsoft.com/office/drawing/2014/chart" uri="{C3380CC4-5D6E-409C-BE32-E72D297353CC}">
              <c16:uniqueId val="{00000003-1DE0-4B05-9630-DB5C526B1298}"/>
            </c:ext>
          </c:extLst>
        </c:ser>
        <c:ser>
          <c:idx val="4"/>
          <c:order val="4"/>
          <c:tx>
            <c:v>Q 5</c:v>
          </c:tx>
          <c:spPr>
            <a:ln w="19050" cap="rnd">
              <a:solidFill>
                <a:schemeClr val="accent5"/>
              </a:solidFill>
              <a:round/>
            </a:ln>
            <a:effectLst/>
          </c:spPr>
          <c:marker>
            <c:symbol val="none"/>
          </c:marker>
          <c:xVal>
            <c:numRef>
              <c:f>'HS Nakayasu Kali Lamong'!$AP$7:$AP$49</c:f>
              <c:numCache>
                <c:formatCode>0.00</c:formatCode>
                <c:ptCount val="43"/>
                <c:pt idx="0">
                  <c:v>0</c:v>
                </c:pt>
                <c:pt idx="1">
                  <c:v>1</c:v>
                </c:pt>
                <c:pt idx="2">
                  <c:v>2</c:v>
                </c:pt>
                <c:pt idx="3">
                  <c:v>3</c:v>
                </c:pt>
                <c:pt idx="4">
                  <c:v>4</c:v>
                </c:pt>
                <c:pt idx="5">
                  <c:v>5</c:v>
                </c:pt>
                <c:pt idx="6">
                  <c:v>6</c:v>
                </c:pt>
                <c:pt idx="7">
                  <c:v>7</c:v>
                </c:pt>
                <c:pt idx="8">
                  <c:v>8</c:v>
                </c:pt>
                <c:pt idx="9">
                  <c:v>9</c:v>
                </c:pt>
                <c:pt idx="10">
                  <c:v>10</c:v>
                </c:pt>
                <c:pt idx="11">
                  <c:v>11</c:v>
                </c:pt>
                <c:pt idx="12">
                  <c:v>11.508696000000002</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30.689856000000006</c:v>
                </c:pt>
                <c:pt idx="33">
                  <c:v>31</c:v>
                </c:pt>
                <c:pt idx="34">
                  <c:v>32</c:v>
                </c:pt>
                <c:pt idx="35">
                  <c:v>33</c:v>
                </c:pt>
                <c:pt idx="36">
                  <c:v>34</c:v>
                </c:pt>
                <c:pt idx="37">
                  <c:v>35</c:v>
                </c:pt>
                <c:pt idx="38">
                  <c:v>36</c:v>
                </c:pt>
                <c:pt idx="39">
                  <c:v>37</c:v>
                </c:pt>
                <c:pt idx="40">
                  <c:v>38</c:v>
                </c:pt>
                <c:pt idx="41">
                  <c:v>39</c:v>
                </c:pt>
                <c:pt idx="42">
                  <c:v>40</c:v>
                </c:pt>
              </c:numCache>
            </c:numRef>
          </c:xVal>
          <c:yVal>
            <c:numRef>
              <c:f>'HS Nakayasu Kali Lamong'!$AX$7:$AX$49</c:f>
              <c:numCache>
                <c:formatCode>0.00</c:formatCode>
                <c:ptCount val="43"/>
                <c:pt idx="0">
                  <c:v>0</c:v>
                </c:pt>
                <c:pt idx="1">
                  <c:v>0.95753719356394806</c:v>
                </c:pt>
                <c:pt idx="2">
                  <c:v>6.367529618052524</c:v>
                </c:pt>
                <c:pt idx="3">
                  <c:v>19.287994867825411</c:v>
                </c:pt>
                <c:pt idx="4">
                  <c:v>42.343455386694941</c:v>
                </c:pt>
                <c:pt idx="5">
                  <c:v>77.924435365645607</c:v>
                </c:pt>
                <c:pt idx="6">
                  <c:v>128.26329819795268</c:v>
                </c:pt>
                <c:pt idx="7">
                  <c:v>185.68409205115756</c:v>
                </c:pt>
                <c:pt idx="8">
                  <c:v>255.83229757349912</c:v>
                </c:pt>
                <c:pt idx="9">
                  <c:v>339.40749233348754</c:v>
                </c:pt>
                <c:pt idx="10">
                  <c:v>437.05833040099196</c:v>
                </c:pt>
                <c:pt idx="11">
                  <c:v>549.39138725321186</c:v>
                </c:pt>
                <c:pt idx="12">
                  <c:v>612.35333375136361</c:v>
                </c:pt>
                <c:pt idx="13">
                  <c:v>593.75753117314139</c:v>
                </c:pt>
                <c:pt idx="14">
                  <c:v>557.63383140575525</c:v>
                </c:pt>
                <c:pt idx="15">
                  <c:v>523.7078665998207</c:v>
                </c:pt>
                <c:pt idx="16">
                  <c:v>491.84592844218321</c:v>
                </c:pt>
                <c:pt idx="17">
                  <c:v>461.92244331896785</c:v>
                </c:pt>
                <c:pt idx="18">
                  <c:v>433.81947740744005</c:v>
                </c:pt>
                <c:pt idx="19">
                  <c:v>407.4262718776547</c:v>
                </c:pt>
                <c:pt idx="20">
                  <c:v>382.63880637203908</c:v>
                </c:pt>
                <c:pt idx="21">
                  <c:v>359.35938904250315</c:v>
                </c:pt>
                <c:pt idx="22">
                  <c:v>337.49627152934238</c:v>
                </c:pt>
                <c:pt idx="23">
                  <c:v>316.96328736449311</c:v>
                </c:pt>
                <c:pt idx="24">
                  <c:v>297.67951237402519</c:v>
                </c:pt>
                <c:pt idx="25">
                  <c:v>279.56894574145571</c:v>
                </c:pt>
                <c:pt idx="26">
                  <c:v>262.56021047489787</c:v>
                </c:pt>
                <c:pt idx="27">
                  <c:v>246.58627209753163</c:v>
                </c:pt>
                <c:pt idx="28">
                  <c:v>231.58417445270587</c:v>
                </c:pt>
                <c:pt idx="29">
                  <c:v>217.49479158243111</c:v>
                </c:pt>
                <c:pt idx="30">
                  <c:v>204.26259470137313</c:v>
                </c:pt>
                <c:pt idx="31">
                  <c:v>191.83543334794859</c:v>
                </c:pt>
                <c:pt idx="32">
                  <c:v>183.70600012540899</c:v>
                </c:pt>
                <c:pt idx="33">
                  <c:v>181.33723420582157</c:v>
                </c:pt>
                <c:pt idx="34">
                  <c:v>173.90563035290987</c:v>
                </c:pt>
                <c:pt idx="35">
                  <c:v>166.77859018251209</c:v>
                </c:pt>
                <c:pt idx="36">
                  <c:v>159.9436319963915</c:v>
                </c:pt>
                <c:pt idx="37">
                  <c:v>153.38878562411281</c:v>
                </c:pt>
                <c:pt idx="38">
                  <c:v>147.10257145949308</c:v>
                </c:pt>
                <c:pt idx="39">
                  <c:v>141.07398035618564</c:v>
                </c:pt>
                <c:pt idx="40">
                  <c:v>135.29245434718823</c:v>
                </c:pt>
                <c:pt idx="41">
                  <c:v>129.74786815450784</c:v>
                </c:pt>
                <c:pt idx="42">
                  <c:v>124.43051145660154</c:v>
                </c:pt>
              </c:numCache>
            </c:numRef>
          </c:yVal>
          <c:smooth val="1"/>
          <c:extLst>
            <c:ext xmlns:c16="http://schemas.microsoft.com/office/drawing/2014/chart" uri="{C3380CC4-5D6E-409C-BE32-E72D297353CC}">
              <c16:uniqueId val="{00000004-1DE0-4B05-9630-DB5C526B1298}"/>
            </c:ext>
          </c:extLst>
        </c:ser>
        <c:ser>
          <c:idx val="5"/>
          <c:order val="5"/>
          <c:tx>
            <c:v>Q 2</c:v>
          </c:tx>
          <c:spPr>
            <a:ln w="19050" cap="rnd">
              <a:solidFill>
                <a:schemeClr val="accent6"/>
              </a:solidFill>
              <a:round/>
            </a:ln>
            <a:effectLst/>
          </c:spPr>
          <c:marker>
            <c:symbol val="none"/>
          </c:marker>
          <c:xVal>
            <c:numRef>
              <c:f>'HS Nakayasu Kali Lamong'!$AZ$7:$AZ$49</c:f>
              <c:numCache>
                <c:formatCode>0.00</c:formatCode>
                <c:ptCount val="43"/>
                <c:pt idx="0">
                  <c:v>0</c:v>
                </c:pt>
                <c:pt idx="1">
                  <c:v>1</c:v>
                </c:pt>
                <c:pt idx="2">
                  <c:v>2</c:v>
                </c:pt>
                <c:pt idx="3">
                  <c:v>3</c:v>
                </c:pt>
                <c:pt idx="4">
                  <c:v>4</c:v>
                </c:pt>
                <c:pt idx="5">
                  <c:v>5</c:v>
                </c:pt>
                <c:pt idx="6">
                  <c:v>6</c:v>
                </c:pt>
                <c:pt idx="7">
                  <c:v>7</c:v>
                </c:pt>
                <c:pt idx="8">
                  <c:v>8</c:v>
                </c:pt>
                <c:pt idx="9">
                  <c:v>9</c:v>
                </c:pt>
                <c:pt idx="10">
                  <c:v>10</c:v>
                </c:pt>
                <c:pt idx="11">
                  <c:v>11</c:v>
                </c:pt>
                <c:pt idx="12">
                  <c:v>11.508696000000002</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30.689856000000006</c:v>
                </c:pt>
                <c:pt idx="33">
                  <c:v>31</c:v>
                </c:pt>
                <c:pt idx="34">
                  <c:v>32</c:v>
                </c:pt>
                <c:pt idx="35">
                  <c:v>33</c:v>
                </c:pt>
                <c:pt idx="36">
                  <c:v>34</c:v>
                </c:pt>
                <c:pt idx="37">
                  <c:v>35</c:v>
                </c:pt>
                <c:pt idx="38">
                  <c:v>36</c:v>
                </c:pt>
                <c:pt idx="39">
                  <c:v>37</c:v>
                </c:pt>
                <c:pt idx="40">
                  <c:v>38</c:v>
                </c:pt>
                <c:pt idx="41">
                  <c:v>39</c:v>
                </c:pt>
                <c:pt idx="42">
                  <c:v>40</c:v>
                </c:pt>
              </c:numCache>
            </c:numRef>
          </c:xVal>
          <c:yVal>
            <c:numRef>
              <c:f>'HS Nakayasu Kali Lamong'!$BH$7:$BH$49</c:f>
              <c:numCache>
                <c:formatCode>0.00</c:formatCode>
                <c:ptCount val="43"/>
                <c:pt idx="0">
                  <c:v>0</c:v>
                </c:pt>
                <c:pt idx="1">
                  <c:v>0.68636671930895188</c:v>
                </c:pt>
                <c:pt idx="2">
                  <c:v>4.5642722219264034</c:v>
                </c:pt>
                <c:pt idx="3">
                  <c:v>13.825716482305081</c:v>
                </c:pt>
                <c:pt idx="4">
                  <c:v>30.351968313416563</c:v>
                </c:pt>
                <c:pt idx="5">
                  <c:v>55.856565588696078</c:v>
                </c:pt>
                <c:pt idx="6">
                  <c:v>91.939675851343523</c:v>
                </c:pt>
                <c:pt idx="7">
                  <c:v>133.09914428979621</c:v>
                </c:pt>
                <c:pt idx="8">
                  <c:v>183.38167536368104</c:v>
                </c:pt>
                <c:pt idx="9">
                  <c:v>243.28872923958775</c:v>
                </c:pt>
                <c:pt idx="10">
                  <c:v>313.28526390441749</c:v>
                </c:pt>
                <c:pt idx="11">
                  <c:v>393.80607523147631</c:v>
                </c:pt>
                <c:pt idx="12">
                  <c:v>438.93746537455399</c:v>
                </c:pt>
                <c:pt idx="13">
                  <c:v>425.6079152596123</c:v>
                </c:pt>
                <c:pt idx="14">
                  <c:v>399.71429413941451</c:v>
                </c:pt>
                <c:pt idx="15">
                  <c:v>375.39601875569679</c:v>
                </c:pt>
                <c:pt idx="16">
                  <c:v>352.55724642280586</c:v>
                </c:pt>
                <c:pt idx="17">
                  <c:v>331.10796544201452</c:v>
                </c:pt>
                <c:pt idx="18">
                  <c:v>310.96364034926972</c:v>
                </c:pt>
                <c:pt idx="19">
                  <c:v>292.04487874576466</c:v>
                </c:pt>
                <c:pt idx="20">
                  <c:v>274.27711839825281</c:v>
                </c:pt>
                <c:pt idx="21">
                  <c:v>257.59033337591165</c:v>
                </c:pt>
                <c:pt idx="22">
                  <c:v>241.91875806558704</c:v>
                </c:pt>
                <c:pt idx="23">
                  <c:v>227.20062797771484</c:v>
                </c:pt>
                <c:pt idx="24">
                  <c:v>213.37793632138749</c:v>
                </c:pt>
                <c:pt idx="25">
                  <c:v>200.39620538918561</c:v>
                </c:pt>
                <c:pt idx="26">
                  <c:v>188.20427185076048</c:v>
                </c:pt>
                <c:pt idx="27">
                  <c:v>176.754085108971</c:v>
                </c:pt>
                <c:pt idx="28">
                  <c:v>166.000517923861</c:v>
                </c:pt>
                <c:pt idx="29">
                  <c:v>155.90118855811096</c:v>
                </c:pt>
                <c:pt idx="30">
                  <c:v>146.41629374300908</c:v>
                </c:pt>
                <c:pt idx="31">
                  <c:v>137.50845180662861</c:v>
                </c:pt>
                <c:pt idx="32">
                  <c:v>131.68123961236614</c:v>
                </c:pt>
                <c:pt idx="33">
                  <c:v>129.98329816010079</c:v>
                </c:pt>
                <c:pt idx="34">
                  <c:v>124.6562930160587</c:v>
                </c:pt>
                <c:pt idx="35">
                  <c:v>119.54760041067598</c:v>
                </c:pt>
                <c:pt idx="36">
                  <c:v>114.64827340974718</c:v>
                </c:pt>
                <c:pt idx="37">
                  <c:v>109.94973174436316</c:v>
                </c:pt>
                <c:pt idx="38">
                  <c:v>105.44374678415035</c:v>
                </c:pt>
                <c:pt idx="39">
                  <c:v>101.12242712634023</c:v>
                </c:pt>
                <c:pt idx="40">
                  <c:v>96.978204775430655</c:v>
                </c:pt>
                <c:pt idx="41">
                  <c:v>93.003821889235653</c:v>
                </c:pt>
                <c:pt idx="42">
                  <c:v>89.192318068111533</c:v>
                </c:pt>
              </c:numCache>
            </c:numRef>
          </c:yVal>
          <c:smooth val="1"/>
          <c:extLst>
            <c:ext xmlns:c16="http://schemas.microsoft.com/office/drawing/2014/chart" uri="{C3380CC4-5D6E-409C-BE32-E72D297353CC}">
              <c16:uniqueId val="{00000005-1DE0-4B05-9630-DB5C526B1298}"/>
            </c:ext>
          </c:extLst>
        </c:ser>
        <c:dLbls>
          <c:showLegendKey val="0"/>
          <c:showVal val="0"/>
          <c:showCatName val="0"/>
          <c:showSerName val="0"/>
          <c:showPercent val="0"/>
          <c:showBubbleSize val="0"/>
        </c:dLbls>
        <c:axId val="235848664"/>
        <c:axId val="235130664"/>
      </c:scatterChart>
      <c:valAx>
        <c:axId val="2358486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130664"/>
        <c:crosses val="autoZero"/>
        <c:crossBetween val="midCat"/>
      </c:valAx>
      <c:valAx>
        <c:axId val="235130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 (m</a:t>
                </a:r>
                <a:r>
                  <a:rPr lang="en-US" baseline="30000"/>
                  <a:t>3</a:t>
                </a:r>
                <a:r>
                  <a:rPr lang="en-US"/>
                  <a:t>/s)</a:t>
                </a:r>
              </a:p>
            </c:rich>
          </c:tx>
          <c:layout>
            <c:manualLayout>
              <c:xMode val="edge"/>
              <c:yMode val="edge"/>
              <c:x val="1.9047619047619049E-2"/>
              <c:y val="0.344795179954732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848664"/>
        <c:crosses val="autoZero"/>
        <c:crossBetween val="midCat"/>
      </c:valAx>
      <c:spPr>
        <a:noFill/>
        <a:ln>
          <a:noFill/>
        </a:ln>
        <a:effectLst/>
      </c:spPr>
    </c:plotArea>
    <c:legend>
      <c:legendPos val="r"/>
      <c:layout>
        <c:manualLayout>
          <c:xMode val="edge"/>
          <c:yMode val="edge"/>
          <c:x val="0.85330133733283342"/>
          <c:y val="0.23235976069792899"/>
          <c:w val="0.13717485314335706"/>
          <c:h val="0.519571976579850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Tri09</b:Tag>
    <b:SourceType>Book</b:SourceType>
    <b:Guid>{B99891F9-1AA4-495F-BEC9-4A1A4DC852D3}</b:Guid>
    <b:Title>Hidraulika II</b:Title>
    <b:Year>2009</b:Year>
    <b:City>Yogyakarta</b:City>
    <b:Publisher>Betta Ofset</b:Publisher>
    <b:Author>
      <b:Author>
        <b:NameList>
          <b:Person>
            <b:Last>Triadmodjo</b:Last>
            <b:First>Bambang</b:First>
          </b:Person>
        </b:NameList>
      </b:Author>
    </b:Author>
    <b:RefOrder>1</b:RefOrder>
  </b:Source>
  <b:Source>
    <b:Tag>Gra98</b:Tag>
    <b:SourceType>Book</b:SourceType>
    <b:Guid>{472B7F3C-2BD9-471F-967E-0C9AA4B4F5E2}</b:Guid>
    <b:Title>Fluvial Hydraulics</b:Title>
    <b:Year>1998</b:Year>
    <b:Author>
      <b:Author>
        <b:NameList>
          <b:Person>
            <b:Last>Graf</b:Last>
          </b:Person>
          <b:Person>
            <b:Last>Altinakar</b:Last>
          </b:Person>
        </b:NameList>
      </b:Author>
    </b:Author>
    <b:City>Sussex</b:City>
    <b:Publisher>Wiley and Sons</b:Publisher>
    <b:RefOrder>7</b:RefOrder>
  </b:Source>
  <b:Source>
    <b:Tag>Hyd10</b:Tag>
    <b:SourceType>Book</b:SourceType>
    <b:Guid>{C23EE1CD-73D2-401C-AC0D-9CC4A3F3BE4A}</b:Guid>
    <b:Title>HEC-RAS River Analysis System (Application Guide)</b:Title>
    <b:Year>2010</b:Year>
    <b:City>Davis</b:City>
    <b:Publisher>US Army Corps of Engineering</b:Publisher>
    <b:Author>
      <b:Author>
        <b:NameList>
          <b:Person>
            <b:Last>Hydrologic Engineering Center</b:Last>
          </b:Person>
        </b:NameList>
      </b:Author>
    </b:Author>
    <b:RefOrder>4</b:RefOrder>
  </b:Source>
  <b:Source>
    <b:Tag>Fau17</b:Tag>
    <b:SourceType>ConferenceProceedings</b:SourceType>
    <b:Guid>{188539CC-476B-4741-A6AB-12E1813FDE28}</b:Guid>
    <b:Title>Degradation and Aggradation Parabolic Model of Dengkeng Riverbed</b:Title>
    <b:Year>2017</b:Year>
    <b:ConferenceName>The Third International Conference on Civil Engineering Research (ICCER)</b:ConferenceName>
    <b:City>Surabaya</b:City>
    <b:Author>
      <b:Author>
        <b:NameList>
          <b:Person>
            <b:Last>Fauziyah</b:Last>
            <b:First>Syifa</b:First>
          </b:Person>
          <b:Person>
            <b:Last>Ihsan</b:Last>
            <b:First>Cahyono</b:First>
          </b:Person>
          <b:Person>
            <b:Last>Sobriyah</b:Last>
            <b:First>Sobriyah</b:First>
          </b:Person>
        </b:NameList>
      </b:Author>
    </b:Author>
    <b:RefOrder>8</b:RefOrder>
  </b:Source>
  <b:Source>
    <b:Tag>Set19</b:Tag>
    <b:SourceType>ConferenceProceedings</b:SourceType>
    <b:Guid>{04C2C571-B13F-4173-ADDE-5ED9F42B5BC2}</b:Guid>
    <b:Title>Caused shift voltage degradation and agradation on</b:Title>
    <b:Year>2019</b:Year>
    <b:City>Jember</b:City>
    <b:ConferenceName>IOP Conf. Series: Earth and Environmental Science</b:ConferenceName>
    <b:Author>
      <b:Author>
        <b:NameList>
          <b:Person>
            <b:Last>Setiawan</b:Last>
            <b:First>E</b:First>
          </b:Person>
          <b:Person>
            <b:Last>Ikhsan</b:Last>
            <b:First>Cahyono</b:First>
          </b:Person>
          <b:Person>
            <b:Last>Hadiani</b:Last>
            <b:Middle>R</b:Middle>
            <b:First>R</b:First>
          </b:Person>
        </b:NameList>
      </b:Author>
    </b:Author>
    <b:RefOrder>5</b:RefOrder>
  </b:Source>
  <b:Source>
    <b:Tag>Suh08</b:Tag>
    <b:SourceType>JournalArticle</b:SourceType>
    <b:Guid>{21A84C19-2A05-4E29-8A6E-F3867988F0BE}</b:Guid>
    <b:Title>Degradasi Dasar Sungai</b:Title>
    <b:Year>2008</b:Year>
    <b:Publisher>Journal Teodolita (Jurnal Fakultas Teknik)</b:Publisher>
    <b:Author>
      <b:Author>
        <b:NameList>
          <b:Person>
            <b:Last>Suhardjo</b:Last>
            <b:First>Imam</b:First>
          </b:Person>
        </b:NameList>
      </b:Author>
    </b:Author>
    <b:JournalName>Journal Teodolita (Jurnal Fakultas Teknik)</b:JournalName>
    <b:Volume>9</b:Volume>
    <b:RefOrder>6</b:RefOrder>
  </b:Source>
  <b:Source>
    <b:Tag>Mur18</b:Tag>
    <b:SourceType>JournalArticle</b:SourceType>
    <b:Guid>{413C2BB9-612F-4200-9DB8-F08B6D82A24F}</b:Guid>
    <b:Title>Pengaruh Pergerakan Meander Terhadap</b:Title>
    <b:Year>2018</b:Year>
    <b:Author>
      <b:Author>
        <b:NameList>
          <b:Person>
            <b:Last>Murniningsih</b:Last>
            <b:First>Siti</b:First>
          </b:Person>
        </b:NameList>
      </b:Author>
    </b:Author>
    <b:JournalName>Indonesian Journal of Construction Engineering and Sustainable Development (Cesd)</b:JournalName>
    <b:Pages>45-52</b:Pages>
    <b:Volume>1</b:Volume>
    <b:Issue>2</b:Issue>
    <b:RefOrder>2</b:RefOrder>
  </b:Source>
  <b:Source>
    <b:Tag>Bar07</b:Tag>
    <b:SourceType>JournalArticle</b:SourceType>
    <b:Guid>{CA43C1E0-3425-452D-801E-65AD89397098}</b:Guid>
    <b:Title>Perubahan Kecepatan Aliran Sungai</b:Title>
    <b:JournalName>Jurnal Ilmiah Semesta Teknika</b:JournalName>
    <b:Year>2007</b:Year>
    <b:Pages>14-20</b:Pages>
    <b:Volume>10</b:Volume>
    <b:Issue>1</b:Issue>
    <b:Author>
      <b:Author>
        <b:NameList>
          <b:Person>
            <b:Last>Barid</b:Last>
            <b:First>Burhan</b:First>
          </b:Person>
          <b:Person>
            <b:Last>Yacob</b:Last>
            <b:First>Muhammad</b:First>
          </b:Person>
        </b:NameList>
      </b:Author>
    </b:Author>
    <b:RefOrder>3</b:RefOrder>
  </b:Source>
</b:Sources>
</file>

<file path=customXml/itemProps1.xml><?xml version="1.0" encoding="utf-8"?>
<ds:datastoreItem xmlns:ds="http://schemas.openxmlformats.org/officeDocument/2006/customXml" ds:itemID="{31A755B0-B6AA-411B-8D7F-D87C2AA6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penulis JTSP 2019.dotx</Template>
  <TotalTime>134</TotalTime>
  <Pages>9</Pages>
  <Words>2447</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16366</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subject/>
  <dc:creator>Fasda Ilhaq Robbani</dc:creator>
  <cp:keywords/>
  <dc:description/>
  <cp:lastModifiedBy>Fasda Ilhaq Robbani</cp:lastModifiedBy>
  <cp:revision>6</cp:revision>
  <cp:lastPrinted>2011-03-03T08:29:00Z</cp:lastPrinted>
  <dcterms:created xsi:type="dcterms:W3CDTF">2020-05-13T10:25:00Z</dcterms:created>
  <dcterms:modified xsi:type="dcterms:W3CDTF">2020-05-14T00:50:00Z</dcterms:modified>
</cp:coreProperties>
</file>