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31" w:rsidRPr="004443C7" w:rsidRDefault="004443C7" w:rsidP="004443C7">
      <w:pPr>
        <w:spacing w:after="0" w:line="240" w:lineRule="auto"/>
        <w:jc w:val="both"/>
        <w:rPr>
          <w:rFonts w:ascii="Arial" w:hAnsi="Arial" w:cs="Arial"/>
          <w:b/>
          <w:sz w:val="24"/>
          <w:szCs w:val="24"/>
          <w:lang w:val="en-US"/>
        </w:rPr>
      </w:pPr>
      <w:r w:rsidRPr="004443C7">
        <w:rPr>
          <w:rFonts w:ascii="Arial" w:hAnsi="Arial" w:cs="Arial"/>
          <w:b/>
          <w:sz w:val="24"/>
          <w:szCs w:val="24"/>
        </w:rPr>
        <w:t>PERBEDAAN KONDISI JARINGAN PERI</w:t>
      </w:r>
      <w:r>
        <w:rPr>
          <w:rFonts w:ascii="Arial" w:hAnsi="Arial" w:cs="Arial"/>
          <w:b/>
          <w:sz w:val="24"/>
          <w:szCs w:val="24"/>
        </w:rPr>
        <w:t>ODONTAL PADA PASIEN DIABETES ME</w:t>
      </w:r>
      <w:r w:rsidRPr="004443C7">
        <w:rPr>
          <w:rFonts w:ascii="Arial" w:hAnsi="Arial" w:cs="Arial"/>
          <w:b/>
          <w:sz w:val="24"/>
          <w:szCs w:val="24"/>
        </w:rPr>
        <w:t>LITUS TI</w:t>
      </w:r>
      <w:r>
        <w:rPr>
          <w:rFonts w:ascii="Arial" w:hAnsi="Arial" w:cs="Arial"/>
          <w:b/>
          <w:sz w:val="24"/>
          <w:szCs w:val="24"/>
        </w:rPr>
        <w:t>PE 2 DAN NON DIABETES ME</w:t>
      </w:r>
      <w:r w:rsidRPr="004443C7">
        <w:rPr>
          <w:rFonts w:ascii="Arial" w:hAnsi="Arial" w:cs="Arial"/>
          <w:b/>
          <w:sz w:val="24"/>
          <w:szCs w:val="24"/>
        </w:rPr>
        <w:t>LITUS</w:t>
      </w:r>
    </w:p>
    <w:p w:rsidR="00FE6E31" w:rsidRPr="00B52593" w:rsidRDefault="00FE6E31" w:rsidP="00B52593">
      <w:pPr>
        <w:spacing w:after="0" w:line="240" w:lineRule="auto"/>
        <w:jc w:val="center"/>
        <w:rPr>
          <w:rFonts w:ascii="Arial" w:hAnsi="Arial" w:cs="Arial"/>
          <w:b/>
        </w:rPr>
      </w:pPr>
    </w:p>
    <w:p w:rsidR="00FE6E31" w:rsidRPr="004443C7" w:rsidRDefault="004443C7" w:rsidP="004443C7">
      <w:pPr>
        <w:spacing w:after="0" w:line="240" w:lineRule="auto"/>
        <w:jc w:val="both"/>
        <w:rPr>
          <w:rFonts w:ascii="Arial" w:hAnsi="Arial" w:cs="Arial"/>
          <w:vertAlign w:val="superscript"/>
          <w:lang w:val="en-US"/>
        </w:rPr>
      </w:pPr>
      <w:r>
        <w:rPr>
          <w:rFonts w:ascii="Arial" w:hAnsi="Arial" w:cs="Arial"/>
          <w:lang w:val="en-US"/>
        </w:rPr>
        <w:t>Budiman</w:t>
      </w:r>
      <w:r>
        <w:rPr>
          <w:rFonts w:ascii="Arial" w:hAnsi="Arial" w:cs="Arial"/>
          <w:vertAlign w:val="superscript"/>
          <w:lang w:val="en-US"/>
        </w:rPr>
        <w:t>1</w:t>
      </w:r>
      <w:r>
        <w:rPr>
          <w:rFonts w:ascii="Arial" w:hAnsi="Arial" w:cs="Arial"/>
          <w:lang w:val="en-US"/>
        </w:rPr>
        <w:t>, Ani Fitriana</w:t>
      </w:r>
      <w:r>
        <w:rPr>
          <w:rFonts w:ascii="Arial" w:hAnsi="Arial" w:cs="Arial"/>
          <w:vertAlign w:val="superscript"/>
          <w:lang w:val="en-US"/>
        </w:rPr>
        <w:t>1</w:t>
      </w:r>
    </w:p>
    <w:p w:rsidR="00FE6E31" w:rsidRDefault="00FE6E31" w:rsidP="00B52593">
      <w:pPr>
        <w:spacing w:after="0" w:line="240" w:lineRule="auto"/>
        <w:rPr>
          <w:rFonts w:ascii="Arial" w:eastAsia="Times New Roman" w:hAnsi="Arial" w:cs="Arial"/>
          <w:b/>
          <w:lang w:val="en-US" w:eastAsia="id-ID"/>
        </w:rPr>
      </w:pPr>
    </w:p>
    <w:p w:rsidR="004443C7" w:rsidRDefault="004443C7" w:rsidP="00B52593">
      <w:pPr>
        <w:spacing w:after="0" w:line="240" w:lineRule="auto"/>
        <w:rPr>
          <w:rFonts w:ascii="Arial" w:eastAsia="Times New Roman" w:hAnsi="Arial" w:cs="Arial"/>
          <w:sz w:val="20"/>
          <w:szCs w:val="20"/>
          <w:lang w:val="en-US" w:eastAsia="id-ID"/>
        </w:rPr>
      </w:pPr>
      <w:r w:rsidRPr="004443C7">
        <w:rPr>
          <w:rFonts w:ascii="Arial" w:eastAsia="Times New Roman" w:hAnsi="Arial" w:cs="Arial"/>
          <w:sz w:val="20"/>
          <w:szCs w:val="20"/>
          <w:vertAlign w:val="superscript"/>
          <w:lang w:val="en-US" w:eastAsia="id-ID"/>
        </w:rPr>
        <w:t>1</w:t>
      </w:r>
      <w:r w:rsidRPr="004443C7">
        <w:rPr>
          <w:rFonts w:ascii="Arial" w:eastAsia="Times New Roman" w:hAnsi="Arial" w:cs="Arial"/>
          <w:sz w:val="20"/>
          <w:szCs w:val="20"/>
          <w:lang w:val="en-US" w:eastAsia="id-ID"/>
        </w:rPr>
        <w:t>Program Studi Kesehatan Masyarakat Stikes Jenderal A. Yani Cimahi, Indonesia</w:t>
      </w:r>
    </w:p>
    <w:p w:rsidR="004E68B6" w:rsidRDefault="004E68B6" w:rsidP="00B52593">
      <w:pPr>
        <w:spacing w:after="0" w:line="240" w:lineRule="auto"/>
        <w:rPr>
          <w:rFonts w:ascii="Arial" w:eastAsia="Times New Roman" w:hAnsi="Arial" w:cs="Arial"/>
          <w:sz w:val="20"/>
          <w:szCs w:val="20"/>
          <w:lang w:val="en-US" w:eastAsia="id-ID"/>
        </w:rPr>
      </w:pPr>
      <w:r>
        <w:rPr>
          <w:rFonts w:ascii="Arial" w:eastAsia="Times New Roman" w:hAnsi="Arial" w:cs="Arial"/>
          <w:sz w:val="20"/>
          <w:szCs w:val="20"/>
          <w:lang w:val="en-US" w:eastAsia="id-ID"/>
        </w:rPr>
        <w:t>e-mail: budiman_1974@yahoo.com</w:t>
      </w:r>
    </w:p>
    <w:p w:rsidR="004443C7" w:rsidRDefault="004443C7" w:rsidP="00B52593">
      <w:pPr>
        <w:spacing w:after="0" w:line="240" w:lineRule="auto"/>
        <w:rPr>
          <w:rFonts w:ascii="Arial" w:eastAsia="Times New Roman" w:hAnsi="Arial" w:cs="Arial"/>
          <w:sz w:val="20"/>
          <w:szCs w:val="20"/>
          <w:lang w:val="en-US" w:eastAsia="id-ID"/>
        </w:rPr>
      </w:pPr>
    </w:p>
    <w:p w:rsidR="004443C7" w:rsidRPr="004443C7" w:rsidRDefault="004443C7" w:rsidP="00B52593">
      <w:pPr>
        <w:spacing w:after="0" w:line="240" w:lineRule="auto"/>
        <w:rPr>
          <w:rFonts w:ascii="Arial" w:eastAsia="Times New Roman" w:hAnsi="Arial" w:cs="Arial"/>
          <w:b/>
          <w:lang w:val="en-US" w:eastAsia="id-ID"/>
        </w:rPr>
      </w:pPr>
      <w:r w:rsidRPr="004443C7">
        <w:rPr>
          <w:rFonts w:ascii="Arial" w:eastAsia="Times New Roman" w:hAnsi="Arial" w:cs="Arial"/>
          <w:b/>
          <w:lang w:val="en-US" w:eastAsia="id-ID"/>
        </w:rPr>
        <w:t>Abstrak</w:t>
      </w:r>
    </w:p>
    <w:p w:rsidR="00FE6E31" w:rsidRPr="00B52593" w:rsidRDefault="00FE6E31" w:rsidP="00B52593">
      <w:pPr>
        <w:pStyle w:val="ListParagraph"/>
        <w:spacing w:after="0" w:line="240" w:lineRule="auto"/>
        <w:ind w:left="0" w:right="-1"/>
        <w:jc w:val="both"/>
        <w:rPr>
          <w:rFonts w:ascii="Arial" w:eastAsia="Times New Roman" w:hAnsi="Arial" w:cs="Arial"/>
          <w:lang w:val="id-ID" w:eastAsia="id-ID"/>
        </w:rPr>
      </w:pPr>
    </w:p>
    <w:p w:rsidR="00FE6E31" w:rsidRPr="00B52593" w:rsidRDefault="00FE6E31" w:rsidP="00B52593">
      <w:pPr>
        <w:pStyle w:val="ListParagraph"/>
        <w:spacing w:after="0" w:line="240" w:lineRule="auto"/>
        <w:ind w:left="0" w:right="-1"/>
        <w:jc w:val="both"/>
        <w:rPr>
          <w:rFonts w:ascii="Arial" w:hAnsi="Arial" w:cs="Arial"/>
          <w:lang w:val="id-ID"/>
        </w:rPr>
      </w:pPr>
      <w:r w:rsidRPr="00B52593">
        <w:rPr>
          <w:rFonts w:ascii="Arial" w:eastAsia="MyriadPro-Light" w:hAnsi="Arial" w:cs="Arial"/>
          <w:lang w:val="id-ID"/>
        </w:rPr>
        <w:t>Di Indonesia, prevalensi penyakit periodontal pada semua kelompok umur mencapai 96,58%.</w:t>
      </w:r>
      <w:r w:rsidR="004A57AD">
        <w:rPr>
          <w:rFonts w:ascii="Arial" w:eastAsia="MyriadPro-Light" w:hAnsi="Arial" w:cs="Arial"/>
        </w:rPr>
        <w:t xml:space="preserve"> </w:t>
      </w:r>
      <w:r w:rsidRPr="00B52593">
        <w:rPr>
          <w:rFonts w:ascii="Arial" w:hAnsi="Arial" w:cs="Arial"/>
          <w:lang w:val="id-ID"/>
        </w:rPr>
        <w:t xml:space="preserve">Penyakit periodontal telah diketahui sebagai konsekuensi dari penyakit diabetes.Tujuan penelitian </w:t>
      </w:r>
      <w:r w:rsidR="004443C7">
        <w:rPr>
          <w:rFonts w:ascii="Arial" w:hAnsi="Arial" w:cs="Arial"/>
        </w:rPr>
        <w:t xml:space="preserve">mengetahui </w:t>
      </w:r>
      <w:r w:rsidRPr="00B52593">
        <w:rPr>
          <w:rFonts w:ascii="Arial" w:eastAsia="Times New Roman" w:hAnsi="Arial" w:cs="Arial"/>
          <w:lang w:val="id-ID" w:eastAsia="id-ID"/>
        </w:rPr>
        <w:t>perbedaan kondisi jaringan periodontal pada pasien DM tipe 2 dan pasien non DM berdasarkan index CPITN</w:t>
      </w:r>
      <w:r w:rsidR="008534AD">
        <w:rPr>
          <w:rFonts w:ascii="Arial" w:eastAsia="Times New Roman" w:hAnsi="Arial" w:cs="Arial"/>
          <w:lang w:eastAsia="id-ID"/>
        </w:rPr>
        <w:t>.</w:t>
      </w:r>
      <w:r w:rsidRPr="00B52593">
        <w:rPr>
          <w:rFonts w:ascii="Arial" w:eastAsia="Times New Roman" w:hAnsi="Arial" w:cs="Arial"/>
          <w:lang w:val="id-ID" w:eastAsia="id-ID"/>
        </w:rPr>
        <w:t xml:space="preserve"> </w:t>
      </w:r>
      <w:r w:rsidR="008534AD">
        <w:rPr>
          <w:rFonts w:ascii="Arial" w:eastAsia="Times New Roman" w:hAnsi="Arial" w:cs="Arial"/>
          <w:lang w:eastAsia="id-ID"/>
        </w:rPr>
        <w:t>Rancangan pe</w:t>
      </w:r>
      <w:r w:rsidR="008534AD">
        <w:rPr>
          <w:rFonts w:ascii="Arial" w:hAnsi="Arial" w:cs="Arial"/>
        </w:rPr>
        <w:t>nelitian menggunakan</w:t>
      </w:r>
      <w:r w:rsidRPr="00B52593">
        <w:rPr>
          <w:rFonts w:ascii="Arial" w:hAnsi="Arial" w:cs="Arial"/>
          <w:lang w:val="id-ID"/>
        </w:rPr>
        <w:t xml:space="preserve"> kasus kontrol</w:t>
      </w:r>
      <w:r w:rsidRPr="00B52593">
        <w:rPr>
          <w:rFonts w:ascii="Arial" w:hAnsi="Arial" w:cs="Arial"/>
          <w:i/>
          <w:lang w:val="id-ID"/>
        </w:rPr>
        <w:t>.</w:t>
      </w:r>
      <w:r w:rsidR="008534AD">
        <w:rPr>
          <w:rFonts w:ascii="Arial" w:hAnsi="Arial" w:cs="Arial"/>
        </w:rPr>
        <w:t xml:space="preserve"> Sampel </w:t>
      </w:r>
      <w:r w:rsidRPr="00B52593">
        <w:rPr>
          <w:rFonts w:ascii="Arial" w:hAnsi="Arial" w:cs="Arial"/>
          <w:lang w:val="id-ID"/>
        </w:rPr>
        <w:t xml:space="preserve">kasus 50 orang </w:t>
      </w:r>
      <w:r w:rsidR="008534AD">
        <w:rPr>
          <w:rFonts w:ascii="Arial" w:hAnsi="Arial" w:cs="Arial"/>
        </w:rPr>
        <w:t xml:space="preserve">yang menderita DM tipe 2 </w:t>
      </w:r>
      <w:r w:rsidRPr="00B52593">
        <w:rPr>
          <w:rFonts w:ascii="Arial" w:hAnsi="Arial" w:cs="Arial"/>
          <w:lang w:val="id-ID"/>
        </w:rPr>
        <w:t>dan</w:t>
      </w:r>
      <w:r w:rsidR="008534AD">
        <w:rPr>
          <w:rFonts w:ascii="Arial" w:hAnsi="Arial" w:cs="Arial"/>
        </w:rPr>
        <w:t xml:space="preserve"> sampel</w:t>
      </w:r>
      <w:r w:rsidRPr="00B52593">
        <w:rPr>
          <w:rFonts w:ascii="Arial" w:hAnsi="Arial" w:cs="Arial"/>
          <w:lang w:val="id-ID"/>
        </w:rPr>
        <w:t xml:space="preserve"> kontrol 50 orang</w:t>
      </w:r>
      <w:r w:rsidR="008534AD">
        <w:rPr>
          <w:rFonts w:ascii="Arial" w:hAnsi="Arial" w:cs="Arial"/>
        </w:rPr>
        <w:t xml:space="preserve"> non DM</w:t>
      </w:r>
      <w:r w:rsidRPr="00B52593">
        <w:rPr>
          <w:rFonts w:ascii="Arial" w:hAnsi="Arial" w:cs="Arial"/>
          <w:lang w:val="id-ID"/>
        </w:rPr>
        <w:t xml:space="preserve">. </w:t>
      </w:r>
      <w:r w:rsidR="008534AD">
        <w:rPr>
          <w:rFonts w:ascii="Arial" w:hAnsi="Arial" w:cs="Arial"/>
        </w:rPr>
        <w:t>Teknik pengumpulan data melakukan pengukuran</w:t>
      </w:r>
      <w:r w:rsidRPr="00B52593">
        <w:rPr>
          <w:rFonts w:ascii="Arial" w:hAnsi="Arial" w:cs="Arial"/>
          <w:lang w:val="id-ID"/>
        </w:rPr>
        <w:t xml:space="preserve"> kedalaman poket periodontal menggunakan index CPITN. Analisis data </w:t>
      </w:r>
      <w:r w:rsidR="008534AD">
        <w:rPr>
          <w:rFonts w:ascii="Arial" w:hAnsi="Arial" w:cs="Arial"/>
        </w:rPr>
        <w:t xml:space="preserve">menggunakan </w:t>
      </w:r>
      <w:r w:rsidR="008534AD">
        <w:rPr>
          <w:rFonts w:ascii="Arial" w:hAnsi="Arial" w:cs="Arial"/>
          <w:lang w:val="id-ID"/>
        </w:rPr>
        <w:t>uji T</w:t>
      </w:r>
      <w:r w:rsidR="008534AD">
        <w:rPr>
          <w:rFonts w:ascii="Arial" w:hAnsi="Arial" w:cs="Arial"/>
        </w:rPr>
        <w:t>-i</w:t>
      </w:r>
      <w:r w:rsidRPr="00B52593">
        <w:rPr>
          <w:rFonts w:ascii="Arial" w:hAnsi="Arial" w:cs="Arial"/>
          <w:lang w:val="id-ID"/>
        </w:rPr>
        <w:t>ndependen.</w:t>
      </w:r>
      <w:r w:rsidR="008534AD">
        <w:rPr>
          <w:rFonts w:ascii="Arial" w:hAnsi="Arial" w:cs="Arial"/>
        </w:rPr>
        <w:t xml:space="preserve"> </w:t>
      </w:r>
      <w:r w:rsidRPr="00B52593">
        <w:rPr>
          <w:rFonts w:ascii="Arial" w:hAnsi="Arial" w:cs="Arial"/>
          <w:lang w:val="id-ID"/>
        </w:rPr>
        <w:t xml:space="preserve">Hasil penelitian rata-rata kedalaman poket berdasarkan index CPITN pada kelompok </w:t>
      </w:r>
      <w:r w:rsidR="008534AD">
        <w:rPr>
          <w:rFonts w:ascii="Arial" w:hAnsi="Arial" w:cs="Arial"/>
        </w:rPr>
        <w:t xml:space="preserve">kasus </w:t>
      </w:r>
      <w:r w:rsidRPr="00B52593">
        <w:rPr>
          <w:rFonts w:ascii="Arial" w:hAnsi="Arial" w:cs="Arial"/>
          <w:lang w:val="id-ID"/>
        </w:rPr>
        <w:t>DM tipe 2 lebih besar</w:t>
      </w:r>
      <w:r w:rsidR="008534AD">
        <w:rPr>
          <w:rFonts w:ascii="Arial" w:hAnsi="Arial" w:cs="Arial"/>
        </w:rPr>
        <w:t xml:space="preserve"> (4,26)</w:t>
      </w:r>
      <w:r w:rsidRPr="00B52593">
        <w:rPr>
          <w:rFonts w:ascii="Arial" w:hAnsi="Arial" w:cs="Arial"/>
          <w:lang w:val="id-ID"/>
        </w:rPr>
        <w:t xml:space="preserve"> </w:t>
      </w:r>
      <w:r w:rsidR="008534AD">
        <w:rPr>
          <w:rFonts w:ascii="Arial" w:hAnsi="Arial" w:cs="Arial"/>
        </w:rPr>
        <w:t xml:space="preserve">dibandingkan </w:t>
      </w:r>
      <w:r w:rsidRPr="00B52593">
        <w:rPr>
          <w:rFonts w:ascii="Arial" w:hAnsi="Arial" w:cs="Arial"/>
          <w:lang w:val="id-ID"/>
        </w:rPr>
        <w:t xml:space="preserve">kelompok </w:t>
      </w:r>
      <w:r w:rsidR="008534AD">
        <w:rPr>
          <w:rFonts w:ascii="Arial" w:hAnsi="Arial" w:cs="Arial"/>
        </w:rPr>
        <w:t xml:space="preserve">kontrol </w:t>
      </w:r>
      <w:r w:rsidRPr="00B52593">
        <w:rPr>
          <w:rFonts w:ascii="Arial" w:hAnsi="Arial" w:cs="Arial"/>
          <w:lang w:val="id-ID"/>
        </w:rPr>
        <w:t>non DM</w:t>
      </w:r>
      <w:r w:rsidR="008534AD">
        <w:rPr>
          <w:rFonts w:ascii="Arial" w:hAnsi="Arial" w:cs="Arial"/>
        </w:rPr>
        <w:t xml:space="preserve"> (</w:t>
      </w:r>
      <w:r w:rsidRPr="00B52593">
        <w:rPr>
          <w:rFonts w:ascii="Arial" w:hAnsi="Arial" w:cs="Arial"/>
          <w:lang w:val="id-ID"/>
        </w:rPr>
        <w:t>3,14).</w:t>
      </w:r>
      <w:r w:rsidR="008534AD">
        <w:rPr>
          <w:rFonts w:ascii="Arial" w:hAnsi="Arial" w:cs="Arial"/>
        </w:rPr>
        <w:t xml:space="preserve"> Ada perbedaan kondisi jaringan</w:t>
      </w:r>
      <w:r w:rsidR="004A57AD">
        <w:rPr>
          <w:rFonts w:ascii="Arial" w:hAnsi="Arial" w:cs="Arial"/>
        </w:rPr>
        <w:t xml:space="preserve"> periodontal pada penderita </w:t>
      </w:r>
      <w:r w:rsidRPr="00B52593">
        <w:rPr>
          <w:rFonts w:ascii="Arial" w:hAnsi="Arial" w:cs="Arial"/>
          <w:lang w:val="id-ID"/>
        </w:rPr>
        <w:t>DM tipe 2 (</w:t>
      </w:r>
      <w:r w:rsidR="004A57AD">
        <w:rPr>
          <w:rFonts w:ascii="Arial" w:hAnsi="Arial" w:cs="Arial"/>
        </w:rPr>
        <w:t>Nilai-p</w:t>
      </w:r>
      <w:r w:rsidRPr="00B52593">
        <w:rPr>
          <w:rFonts w:ascii="Arial" w:hAnsi="Arial" w:cs="Arial"/>
          <w:lang w:val="id-ID"/>
        </w:rPr>
        <w:t>= 0,002 &lt; 0,05).</w:t>
      </w:r>
      <w:r w:rsidR="004A57AD">
        <w:rPr>
          <w:rFonts w:ascii="Arial" w:hAnsi="Arial" w:cs="Arial"/>
        </w:rPr>
        <w:t xml:space="preserve"> Peningkatan</w:t>
      </w:r>
      <w:r w:rsidRPr="00B52593">
        <w:rPr>
          <w:rFonts w:ascii="Arial" w:hAnsi="Arial" w:cs="Arial"/>
          <w:lang w:val="id-ID"/>
        </w:rPr>
        <w:t xml:space="preserve"> kesadaran dalam memelihara kesehatan gigi dan mulut dengan cara memberikan konsultasi </w:t>
      </w:r>
      <w:r w:rsidR="004A57AD">
        <w:rPr>
          <w:rFonts w:ascii="Arial" w:hAnsi="Arial" w:cs="Arial"/>
        </w:rPr>
        <w:t>kesehatan berkaitan dengan</w:t>
      </w:r>
      <w:r w:rsidRPr="00B52593">
        <w:rPr>
          <w:rFonts w:ascii="Arial" w:hAnsi="Arial" w:cs="Arial"/>
          <w:lang w:val="id-ID"/>
        </w:rPr>
        <w:t xml:space="preserve"> kadar gula darah. </w:t>
      </w:r>
    </w:p>
    <w:p w:rsidR="00FE6E31" w:rsidRPr="00B52593" w:rsidRDefault="00FE6E31" w:rsidP="00B52593">
      <w:pPr>
        <w:spacing w:after="0" w:line="240" w:lineRule="auto"/>
        <w:rPr>
          <w:rFonts w:ascii="Arial" w:eastAsia="Times New Roman" w:hAnsi="Arial" w:cs="Arial"/>
          <w:lang w:eastAsia="id-ID"/>
        </w:rPr>
      </w:pPr>
    </w:p>
    <w:p w:rsidR="00FE6E31" w:rsidRPr="004A57AD" w:rsidRDefault="00FE6E31" w:rsidP="00B52593">
      <w:pPr>
        <w:spacing w:after="0" w:line="240" w:lineRule="auto"/>
        <w:rPr>
          <w:rFonts w:ascii="Arial" w:eastAsia="Times New Roman" w:hAnsi="Arial" w:cs="Arial"/>
          <w:lang w:val="en-US" w:eastAsia="id-ID"/>
        </w:rPr>
      </w:pPr>
      <w:r w:rsidRPr="00B52593">
        <w:rPr>
          <w:rFonts w:ascii="Arial" w:eastAsia="Times New Roman" w:hAnsi="Arial" w:cs="Arial"/>
          <w:lang w:eastAsia="id-ID"/>
        </w:rPr>
        <w:t>Kata kunci</w:t>
      </w:r>
      <w:r w:rsidRPr="00B52593">
        <w:rPr>
          <w:rFonts w:ascii="Arial" w:eastAsia="Times New Roman" w:hAnsi="Arial" w:cs="Arial"/>
          <w:lang w:eastAsia="id-ID"/>
        </w:rPr>
        <w:tab/>
        <w:t xml:space="preserve">: </w:t>
      </w:r>
      <w:r w:rsidRPr="004A57AD">
        <w:rPr>
          <w:rFonts w:ascii="Arial" w:eastAsia="Times New Roman" w:hAnsi="Arial" w:cs="Arial"/>
          <w:lang w:eastAsia="id-ID"/>
        </w:rPr>
        <w:t>Jaringan Periodontal, Diabetes Mellitus Tipe 2,</w:t>
      </w:r>
      <w:r w:rsidR="004A57AD" w:rsidRPr="004A57AD">
        <w:rPr>
          <w:rFonts w:ascii="Arial" w:eastAsia="Times New Roman" w:hAnsi="Arial" w:cs="Arial"/>
          <w:lang w:val="en-US" w:eastAsia="id-ID"/>
        </w:rPr>
        <w:t>Index CPITN</w:t>
      </w:r>
    </w:p>
    <w:p w:rsidR="00FE6E31" w:rsidRPr="00B52593" w:rsidRDefault="00FE6E31" w:rsidP="00B52593">
      <w:pPr>
        <w:spacing w:after="0" w:line="240" w:lineRule="auto"/>
        <w:rPr>
          <w:rFonts w:ascii="Arial" w:eastAsia="Times New Roman" w:hAnsi="Arial" w:cs="Arial"/>
          <w:b/>
          <w:lang w:eastAsia="id-ID"/>
        </w:rPr>
      </w:pPr>
    </w:p>
    <w:p w:rsidR="00FE6E31" w:rsidRPr="004A57AD" w:rsidRDefault="004A57AD" w:rsidP="00B52593">
      <w:pPr>
        <w:spacing w:after="0" w:line="240" w:lineRule="auto"/>
        <w:rPr>
          <w:rFonts w:ascii="Arial" w:eastAsia="Times New Roman" w:hAnsi="Arial" w:cs="Arial"/>
          <w:b/>
          <w:i/>
          <w:lang w:eastAsia="id-ID"/>
        </w:rPr>
      </w:pPr>
      <w:r w:rsidRPr="004A57AD">
        <w:rPr>
          <w:rFonts w:ascii="Arial" w:eastAsia="Times New Roman" w:hAnsi="Arial" w:cs="Arial"/>
          <w:b/>
          <w:i/>
          <w:lang w:eastAsia="id-ID"/>
        </w:rPr>
        <w:t>Abstract</w:t>
      </w:r>
    </w:p>
    <w:p w:rsidR="00FE6E31" w:rsidRDefault="00FE6E31" w:rsidP="00F26A0F">
      <w:pPr>
        <w:spacing w:after="0" w:line="240" w:lineRule="auto"/>
        <w:jc w:val="both"/>
        <w:rPr>
          <w:rFonts w:ascii="Arial" w:hAnsi="Arial" w:cs="Arial"/>
          <w:lang w:val="en-US"/>
        </w:rPr>
      </w:pPr>
      <w:r w:rsidRPr="00B52593">
        <w:rPr>
          <w:rFonts w:ascii="Arial" w:hAnsi="Arial" w:cs="Arial"/>
        </w:rPr>
        <w:br/>
      </w:r>
      <w:r w:rsidR="004A57AD">
        <w:rPr>
          <w:rFonts w:ascii="Arial" w:hAnsi="Arial" w:cs="Arial"/>
          <w:lang w:val="en-US"/>
        </w:rPr>
        <w:t>T</w:t>
      </w:r>
      <w:r w:rsidRPr="00B52593">
        <w:rPr>
          <w:rFonts w:ascii="Arial" w:hAnsi="Arial" w:cs="Arial"/>
        </w:rPr>
        <w:t>he prevalence of periodontal disease In Indonesia</w:t>
      </w:r>
      <w:r w:rsidR="004A57AD">
        <w:rPr>
          <w:rFonts w:ascii="Arial" w:hAnsi="Arial" w:cs="Arial"/>
        </w:rPr>
        <w:t xml:space="preserve"> to have groups reached 96.58%.</w:t>
      </w:r>
      <w:r w:rsidR="004A57AD">
        <w:rPr>
          <w:rFonts w:ascii="Arial" w:hAnsi="Arial" w:cs="Arial"/>
          <w:lang w:val="en-US"/>
        </w:rPr>
        <w:t xml:space="preserve"> </w:t>
      </w:r>
      <w:r w:rsidRPr="00B52593">
        <w:rPr>
          <w:rFonts w:ascii="Arial" w:hAnsi="Arial" w:cs="Arial"/>
        </w:rPr>
        <w:t>Periodontal disease has been identified as a consequence of diabetes</w:t>
      </w:r>
      <w:r w:rsidR="004A57AD">
        <w:rPr>
          <w:rFonts w:ascii="Arial" w:hAnsi="Arial" w:cs="Arial"/>
          <w:lang w:val="en-US"/>
        </w:rPr>
        <w:t xml:space="preserve"> meilitus</w:t>
      </w:r>
      <w:r w:rsidRPr="00B52593">
        <w:rPr>
          <w:rFonts w:ascii="Arial" w:hAnsi="Arial" w:cs="Arial"/>
        </w:rPr>
        <w:t>.</w:t>
      </w:r>
      <w:r w:rsidR="004A57AD">
        <w:rPr>
          <w:rFonts w:ascii="Arial" w:hAnsi="Arial" w:cs="Arial"/>
          <w:lang w:val="en-US"/>
        </w:rPr>
        <w:t xml:space="preserve"> </w:t>
      </w:r>
      <w:r w:rsidRPr="00B52593">
        <w:rPr>
          <w:rFonts w:ascii="Arial" w:hAnsi="Arial" w:cs="Arial"/>
        </w:rPr>
        <w:t>The purpose of this study was to determine differences in periodontal tissues in patients with type 2 diabetes and non-diabetes patients in t</w:t>
      </w:r>
      <w:r w:rsidR="004A57AD">
        <w:rPr>
          <w:rFonts w:ascii="Arial" w:hAnsi="Arial" w:cs="Arial"/>
        </w:rPr>
        <w:t>he polyclinic based index CPITN</w:t>
      </w:r>
      <w:r w:rsidR="004A57AD">
        <w:rPr>
          <w:rFonts w:ascii="Arial" w:hAnsi="Arial" w:cs="Arial"/>
          <w:lang w:val="en-US"/>
        </w:rPr>
        <w:t>. Research d</w:t>
      </w:r>
      <w:r w:rsidRPr="00B52593">
        <w:rPr>
          <w:rFonts w:ascii="Arial" w:hAnsi="Arial" w:cs="Arial"/>
        </w:rPr>
        <w:t xml:space="preserve">esign </w:t>
      </w:r>
      <w:r w:rsidR="004A57AD">
        <w:rPr>
          <w:rFonts w:ascii="Arial" w:hAnsi="Arial" w:cs="Arial"/>
          <w:lang w:val="en-US"/>
        </w:rPr>
        <w:t xml:space="preserve">using </w:t>
      </w:r>
      <w:r w:rsidRPr="00B52593">
        <w:rPr>
          <w:rFonts w:ascii="Arial" w:hAnsi="Arial" w:cs="Arial"/>
        </w:rPr>
        <w:t xml:space="preserve">case control. </w:t>
      </w:r>
      <w:r w:rsidR="004A57AD">
        <w:rPr>
          <w:rFonts w:ascii="Arial" w:hAnsi="Arial" w:cs="Arial"/>
          <w:lang w:val="en-US"/>
        </w:rPr>
        <w:t>C</w:t>
      </w:r>
      <w:r w:rsidRPr="00B52593">
        <w:rPr>
          <w:rFonts w:ascii="Arial" w:hAnsi="Arial" w:cs="Arial"/>
        </w:rPr>
        <w:t>ases as many as 50 people</w:t>
      </w:r>
      <w:r w:rsidR="004A57AD">
        <w:rPr>
          <w:rFonts w:ascii="Arial" w:hAnsi="Arial" w:cs="Arial"/>
          <w:lang w:val="en-US"/>
        </w:rPr>
        <w:t xml:space="preserve"> DM tipe 2</w:t>
      </w:r>
      <w:r w:rsidRPr="00B52593">
        <w:rPr>
          <w:rFonts w:ascii="Arial" w:hAnsi="Arial" w:cs="Arial"/>
        </w:rPr>
        <w:t xml:space="preserve"> and control some 50 people</w:t>
      </w:r>
      <w:r w:rsidR="004A57AD">
        <w:rPr>
          <w:rFonts w:ascii="Arial" w:hAnsi="Arial" w:cs="Arial"/>
          <w:lang w:val="en-US"/>
        </w:rPr>
        <w:t xml:space="preserve"> not DM</w:t>
      </w:r>
      <w:r w:rsidRPr="00B52593">
        <w:rPr>
          <w:rFonts w:ascii="Arial" w:hAnsi="Arial" w:cs="Arial"/>
        </w:rPr>
        <w:t>. Collected data by measurement of periodontal pocket depth usin</w:t>
      </w:r>
      <w:r w:rsidR="004D45F5">
        <w:rPr>
          <w:rFonts w:ascii="Arial" w:hAnsi="Arial" w:cs="Arial"/>
        </w:rPr>
        <w:t>g CPITN index. Analysis of data</w:t>
      </w:r>
      <w:r w:rsidR="004D45F5">
        <w:rPr>
          <w:rFonts w:ascii="Arial" w:hAnsi="Arial" w:cs="Arial"/>
          <w:lang w:val="en-US"/>
        </w:rPr>
        <w:t xml:space="preserve"> </w:t>
      </w:r>
      <w:r w:rsidRPr="00B52593">
        <w:rPr>
          <w:rFonts w:ascii="Arial" w:hAnsi="Arial" w:cs="Arial"/>
        </w:rPr>
        <w:t>with independent T test.</w:t>
      </w:r>
      <w:r w:rsidR="004D45F5">
        <w:rPr>
          <w:rFonts w:ascii="Arial" w:hAnsi="Arial" w:cs="Arial"/>
          <w:lang w:val="en-US"/>
        </w:rPr>
        <w:t xml:space="preserve"> R</w:t>
      </w:r>
      <w:r w:rsidRPr="00B52593">
        <w:rPr>
          <w:rFonts w:ascii="Arial" w:hAnsi="Arial" w:cs="Arial"/>
        </w:rPr>
        <w:t>esult</w:t>
      </w:r>
      <w:r w:rsidR="004D45F5">
        <w:rPr>
          <w:rFonts w:ascii="Arial" w:hAnsi="Arial" w:cs="Arial"/>
          <w:lang w:val="en-US"/>
        </w:rPr>
        <w:t>s</w:t>
      </w:r>
      <w:r w:rsidRPr="00B52593">
        <w:rPr>
          <w:rFonts w:ascii="Arial" w:hAnsi="Arial" w:cs="Arial"/>
        </w:rPr>
        <w:t xml:space="preserve"> showed the average pocket depth CPITN index based on the group of type 2 DM is greater than</w:t>
      </w:r>
      <w:r w:rsidR="004D45F5">
        <w:rPr>
          <w:rFonts w:ascii="Arial" w:hAnsi="Arial" w:cs="Arial"/>
          <w:lang w:val="en-US"/>
        </w:rPr>
        <w:t xml:space="preserve"> (4,26) with </w:t>
      </w:r>
      <w:r w:rsidRPr="00B52593">
        <w:rPr>
          <w:rFonts w:ascii="Arial" w:hAnsi="Arial" w:cs="Arial"/>
        </w:rPr>
        <w:t xml:space="preserve">non-DM group </w:t>
      </w:r>
      <w:r w:rsidR="004D45F5">
        <w:rPr>
          <w:rFonts w:ascii="Arial" w:hAnsi="Arial" w:cs="Arial"/>
          <w:lang w:val="en-US"/>
        </w:rPr>
        <w:t>(</w:t>
      </w:r>
      <w:r w:rsidRPr="00B52593">
        <w:rPr>
          <w:rFonts w:ascii="Arial" w:hAnsi="Arial" w:cs="Arial"/>
        </w:rPr>
        <w:t>3.14).</w:t>
      </w:r>
      <w:r w:rsidR="004D45F5">
        <w:rPr>
          <w:rFonts w:ascii="Arial" w:hAnsi="Arial" w:cs="Arial"/>
          <w:lang w:val="en-US"/>
        </w:rPr>
        <w:t xml:space="preserve"> There is difference that</w:t>
      </w:r>
      <w:r w:rsidRPr="00B52593">
        <w:rPr>
          <w:rFonts w:ascii="Arial" w:hAnsi="Arial" w:cs="Arial"/>
        </w:rPr>
        <w:t xml:space="preserve"> group of type 2 diabetes have a significa</w:t>
      </w:r>
      <w:r w:rsidR="004D45F5">
        <w:rPr>
          <w:rFonts w:ascii="Arial" w:hAnsi="Arial" w:cs="Arial"/>
        </w:rPr>
        <w:t>nt difference to non-DM group (</w:t>
      </w:r>
      <w:r w:rsidR="004D45F5">
        <w:rPr>
          <w:rFonts w:ascii="Arial" w:hAnsi="Arial" w:cs="Arial"/>
          <w:lang w:val="en-US"/>
        </w:rPr>
        <w:t>Value-p</w:t>
      </w:r>
      <w:r w:rsidRPr="00B52593">
        <w:rPr>
          <w:rFonts w:ascii="Arial" w:hAnsi="Arial" w:cs="Arial"/>
        </w:rPr>
        <w:t xml:space="preserve"> = 0.002 &lt;0.05).</w:t>
      </w:r>
      <w:r w:rsidR="004D45F5">
        <w:rPr>
          <w:rFonts w:ascii="Arial" w:hAnsi="Arial" w:cs="Arial"/>
          <w:lang w:val="en-US"/>
        </w:rPr>
        <w:t xml:space="preserve"> Increase </w:t>
      </w:r>
      <w:r w:rsidRPr="00B52593">
        <w:rPr>
          <w:rFonts w:ascii="Arial" w:hAnsi="Arial" w:cs="Arial"/>
        </w:rPr>
        <w:t>awareness in oral healthing</w:t>
      </w:r>
      <w:r w:rsidR="004D45F5">
        <w:rPr>
          <w:rFonts w:ascii="Arial" w:hAnsi="Arial" w:cs="Arial"/>
        </w:rPr>
        <w:t xml:space="preserve"> protection by providing </w:t>
      </w:r>
      <w:r w:rsidR="004D45F5">
        <w:rPr>
          <w:rFonts w:ascii="Arial" w:hAnsi="Arial" w:cs="Arial"/>
          <w:lang w:val="en-US"/>
        </w:rPr>
        <w:t>health</w:t>
      </w:r>
      <w:r w:rsidRPr="00B52593">
        <w:rPr>
          <w:rFonts w:ascii="Arial" w:hAnsi="Arial" w:cs="Arial"/>
        </w:rPr>
        <w:t xml:space="preserve"> consultation</w:t>
      </w:r>
      <w:r w:rsidR="004D45F5">
        <w:rPr>
          <w:rFonts w:ascii="Arial" w:hAnsi="Arial" w:cs="Arial"/>
        </w:rPr>
        <w:t xml:space="preserve"> corelation with</w:t>
      </w:r>
      <w:r w:rsidR="004D45F5">
        <w:rPr>
          <w:rFonts w:ascii="Arial" w:hAnsi="Arial" w:cs="Arial"/>
          <w:lang w:val="en-US"/>
        </w:rPr>
        <w:t xml:space="preserve">  glucose</w:t>
      </w:r>
      <w:r w:rsidR="00F26A0F">
        <w:rPr>
          <w:rFonts w:ascii="Arial" w:hAnsi="Arial" w:cs="Arial"/>
          <w:lang w:val="en-US"/>
        </w:rPr>
        <w:t xml:space="preserve"> </w:t>
      </w:r>
      <w:r w:rsidR="004D45F5">
        <w:rPr>
          <w:rFonts w:ascii="Arial" w:hAnsi="Arial" w:cs="Arial"/>
          <w:lang w:val="en-US"/>
        </w:rPr>
        <w:t>blood.</w:t>
      </w:r>
      <w:r w:rsidRPr="00B52593">
        <w:rPr>
          <w:rFonts w:ascii="Arial" w:hAnsi="Arial" w:cs="Arial"/>
        </w:rPr>
        <w:br/>
      </w:r>
      <w:r w:rsidRPr="00B52593">
        <w:rPr>
          <w:rFonts w:ascii="Arial" w:hAnsi="Arial" w:cs="Arial"/>
        </w:rPr>
        <w:br/>
      </w:r>
      <w:r w:rsidRPr="004D45F5">
        <w:rPr>
          <w:rStyle w:val="hps"/>
          <w:rFonts w:ascii="Arial" w:hAnsi="Arial" w:cs="Arial"/>
        </w:rPr>
        <w:t>Key</w:t>
      </w:r>
      <w:r w:rsidR="004D45F5" w:rsidRPr="004D45F5">
        <w:rPr>
          <w:rStyle w:val="hps"/>
          <w:rFonts w:ascii="Arial" w:hAnsi="Arial" w:cs="Arial"/>
          <w:lang w:val="en-US"/>
        </w:rPr>
        <w:t xml:space="preserve"> </w:t>
      </w:r>
      <w:r w:rsidRPr="004D45F5">
        <w:rPr>
          <w:rStyle w:val="hps"/>
          <w:rFonts w:ascii="Arial" w:hAnsi="Arial" w:cs="Arial"/>
        </w:rPr>
        <w:t>words</w:t>
      </w:r>
      <w:r w:rsidRPr="004D45F5">
        <w:rPr>
          <w:rStyle w:val="hps"/>
          <w:rFonts w:ascii="Arial" w:hAnsi="Arial" w:cs="Arial"/>
        </w:rPr>
        <w:tab/>
      </w:r>
      <w:r w:rsidRPr="004D45F5">
        <w:rPr>
          <w:rFonts w:ascii="Arial" w:hAnsi="Arial" w:cs="Arial"/>
        </w:rPr>
        <w:t xml:space="preserve">: </w:t>
      </w:r>
      <w:r w:rsidR="004D45F5">
        <w:rPr>
          <w:rFonts w:ascii="Arial" w:hAnsi="Arial" w:cs="Arial"/>
        </w:rPr>
        <w:t>Periodontal Tissue,</w:t>
      </w:r>
      <w:r w:rsidR="004D45F5">
        <w:rPr>
          <w:rFonts w:ascii="Arial" w:hAnsi="Arial" w:cs="Arial"/>
          <w:lang w:val="en-US"/>
        </w:rPr>
        <w:t xml:space="preserve"> </w:t>
      </w:r>
      <w:r w:rsidR="004D45F5">
        <w:rPr>
          <w:rFonts w:ascii="Arial" w:hAnsi="Arial" w:cs="Arial"/>
        </w:rPr>
        <w:t>Diabetes Mellitus Type 2,</w:t>
      </w:r>
      <w:r w:rsidR="004D45F5">
        <w:rPr>
          <w:rFonts w:ascii="Arial" w:hAnsi="Arial" w:cs="Arial"/>
          <w:lang w:val="en-US"/>
        </w:rPr>
        <w:t xml:space="preserve"> </w:t>
      </w:r>
      <w:r w:rsidRPr="004D45F5">
        <w:rPr>
          <w:rFonts w:ascii="Arial" w:hAnsi="Arial" w:cs="Arial"/>
        </w:rPr>
        <w:t>Index CPITN</w:t>
      </w:r>
      <w:r w:rsidRPr="004D45F5">
        <w:rPr>
          <w:rFonts w:ascii="Arial" w:hAnsi="Arial" w:cs="Arial"/>
        </w:rPr>
        <w:br/>
      </w:r>
      <w:r w:rsidR="004D45F5">
        <w:rPr>
          <w:rFonts w:ascii="Arial" w:hAnsi="Arial" w:cs="Arial"/>
          <w:lang w:val="en-US"/>
        </w:rPr>
        <w:t>________________________________________________________________</w:t>
      </w:r>
    </w:p>
    <w:p w:rsidR="004D45F5" w:rsidRDefault="004D45F5" w:rsidP="00B52593">
      <w:pPr>
        <w:spacing w:after="0" w:line="240" w:lineRule="auto"/>
        <w:rPr>
          <w:rFonts w:ascii="Arial" w:hAnsi="Arial" w:cs="Arial"/>
          <w:lang w:val="en-US"/>
        </w:rPr>
      </w:pPr>
    </w:p>
    <w:p w:rsidR="004D45F5" w:rsidRDefault="004D45F5" w:rsidP="00B52593">
      <w:pPr>
        <w:spacing w:after="0" w:line="240" w:lineRule="auto"/>
        <w:rPr>
          <w:rFonts w:ascii="Arial" w:hAnsi="Arial" w:cs="Arial"/>
          <w:lang w:val="en-US"/>
        </w:rPr>
      </w:pPr>
      <w:r>
        <w:rPr>
          <w:rFonts w:ascii="Arial" w:hAnsi="Arial" w:cs="Arial"/>
          <w:lang w:val="en-US"/>
        </w:rPr>
        <w:t>Alamat Korespondensi:</w:t>
      </w:r>
    </w:p>
    <w:p w:rsidR="004D45F5" w:rsidRDefault="004D45F5" w:rsidP="00B52593">
      <w:pPr>
        <w:spacing w:after="0" w:line="240" w:lineRule="auto"/>
        <w:rPr>
          <w:rFonts w:ascii="Arial" w:hAnsi="Arial" w:cs="Arial"/>
          <w:lang w:val="en-US"/>
        </w:rPr>
      </w:pPr>
      <w:r>
        <w:rPr>
          <w:rFonts w:ascii="Arial" w:hAnsi="Arial" w:cs="Arial"/>
          <w:lang w:val="en-US"/>
        </w:rPr>
        <w:tab/>
        <w:t>Jl. Terusan Jenderal Sudirman Cimahi, 40533, Indonesia</w:t>
      </w:r>
    </w:p>
    <w:p w:rsidR="004D45F5" w:rsidRDefault="004D45F5" w:rsidP="00B52593">
      <w:pPr>
        <w:spacing w:after="0" w:line="240" w:lineRule="auto"/>
        <w:rPr>
          <w:rFonts w:ascii="Arial" w:hAnsi="Arial" w:cs="Arial"/>
          <w:lang w:val="en-US"/>
        </w:rPr>
      </w:pPr>
      <w:r>
        <w:rPr>
          <w:rFonts w:ascii="Arial" w:hAnsi="Arial" w:cs="Arial"/>
          <w:lang w:val="en-US"/>
        </w:rPr>
        <w:tab/>
        <w:t>E-mail</w:t>
      </w:r>
      <w:r>
        <w:rPr>
          <w:rFonts w:ascii="Arial" w:hAnsi="Arial" w:cs="Arial"/>
          <w:lang w:val="en-US"/>
        </w:rPr>
        <w:tab/>
      </w:r>
      <w:r>
        <w:rPr>
          <w:rFonts w:ascii="Arial" w:hAnsi="Arial" w:cs="Arial"/>
          <w:lang w:val="en-US"/>
        </w:rPr>
        <w:tab/>
        <w:t>: budiman_1974@yahoo.com</w:t>
      </w:r>
    </w:p>
    <w:p w:rsidR="004D45F5" w:rsidRDefault="004D45F5" w:rsidP="00B52593">
      <w:pPr>
        <w:spacing w:after="0" w:line="240" w:lineRule="auto"/>
        <w:rPr>
          <w:rFonts w:ascii="Arial" w:hAnsi="Arial" w:cs="Arial"/>
          <w:lang w:val="en-US"/>
        </w:rPr>
      </w:pPr>
      <w:r>
        <w:rPr>
          <w:rFonts w:ascii="Arial" w:hAnsi="Arial" w:cs="Arial"/>
          <w:lang w:val="en-US"/>
        </w:rPr>
        <w:tab/>
        <w:t>Phone</w:t>
      </w:r>
      <w:r>
        <w:rPr>
          <w:rFonts w:ascii="Arial" w:hAnsi="Arial" w:cs="Arial"/>
          <w:lang w:val="en-US"/>
        </w:rPr>
        <w:tab/>
      </w:r>
      <w:r>
        <w:rPr>
          <w:rFonts w:ascii="Arial" w:hAnsi="Arial" w:cs="Arial"/>
          <w:lang w:val="en-US"/>
        </w:rPr>
        <w:tab/>
        <w:t>: 08122025074</w:t>
      </w:r>
    </w:p>
    <w:p w:rsidR="004D45F5" w:rsidRPr="004D45F5" w:rsidRDefault="004D45F5" w:rsidP="00B52593">
      <w:pPr>
        <w:spacing w:after="0" w:line="240" w:lineRule="auto"/>
        <w:rPr>
          <w:rFonts w:ascii="Arial" w:hAnsi="Arial" w:cs="Arial"/>
          <w:lang w:val="en-US"/>
        </w:rPr>
      </w:pPr>
    </w:p>
    <w:p w:rsidR="004D45F5" w:rsidRDefault="004D45F5" w:rsidP="004D45F5">
      <w:pPr>
        <w:spacing w:line="240" w:lineRule="auto"/>
        <w:rPr>
          <w:rFonts w:ascii="Arial" w:hAnsi="Arial" w:cs="Arial"/>
          <w:b/>
          <w:lang w:val="en-US"/>
        </w:rPr>
      </w:pPr>
    </w:p>
    <w:p w:rsidR="00F26A0F" w:rsidRDefault="00F26A0F" w:rsidP="004D45F5">
      <w:pPr>
        <w:spacing w:line="240" w:lineRule="auto"/>
        <w:rPr>
          <w:rFonts w:ascii="Arial" w:hAnsi="Arial" w:cs="Arial"/>
          <w:b/>
          <w:lang w:val="en-US"/>
        </w:rPr>
      </w:pPr>
    </w:p>
    <w:p w:rsidR="00FE6E31" w:rsidRPr="00F26A0F" w:rsidRDefault="00F26A0F" w:rsidP="00F26A0F">
      <w:pPr>
        <w:spacing w:after="0" w:line="360" w:lineRule="auto"/>
        <w:rPr>
          <w:rFonts w:ascii="Arial" w:hAnsi="Arial" w:cs="Arial"/>
          <w:b/>
          <w:lang w:val="en-US"/>
        </w:rPr>
      </w:pPr>
      <w:r>
        <w:rPr>
          <w:rFonts w:ascii="Arial" w:hAnsi="Arial" w:cs="Arial"/>
          <w:b/>
          <w:lang w:val="en-US"/>
        </w:rPr>
        <w:lastRenderedPageBreak/>
        <w:t>Pendahuluan</w:t>
      </w:r>
    </w:p>
    <w:p w:rsidR="00F26A0F" w:rsidRPr="007C2E96"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Berdasarkan data International Diabetes Federation (2003) diperkirakan bahwa pada tahun 2003, sekitar 194 juta orang menderita diabetes mellitus di seluruh dunia, hal tersebut mencapai 5,1% dari populasi dunia. Jumlah ini diperkirakan akan terus meningkat hingga 333 juta, atau 6,3% dari populasi dunia pada tahun 2025. Global status report on NCD World Health Organization (WHO) tahun 2010 melaporkan bahwa 60% penyebab kematian semua umur di dunia adalah karena PTM (Penyakit Tidak Menular). Diabetes mellitus  menduduki peringkat ke-6 sebagai penyebab kematian. Sekitar 1,3 juta orang meninggal akibat diabetes dan 4 persen meninggal sebelum usia 70 tahun. Pada tahun 2030 diperkirakan diabetes mellitus  menempati urutan ke-7 penyebab kematian dunia. Sedangkan untuk di Indonesia diperkirakan pada tahun 2030 akan memiliki penyandang diabetes mellitus  (diabetisi) sebanya</w:t>
      </w:r>
      <w:r w:rsidR="007C2E96">
        <w:rPr>
          <w:rFonts w:ascii="Arial" w:hAnsi="Arial" w:cs="Arial"/>
          <w:lang w:val="id-ID"/>
        </w:rPr>
        <w:t>k 21,3 juta jiwa</w:t>
      </w:r>
      <w:r w:rsidR="007C2E96">
        <w:rPr>
          <w:rFonts w:ascii="Arial" w:hAnsi="Arial" w:cs="Arial"/>
        </w:rPr>
        <w:t>.</w:t>
      </w:r>
    </w:p>
    <w:p w:rsidR="00F26A0F"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 xml:space="preserve">Prevalensi diabetes di Indonesia pada tahun 2013 adalah 2,1%. Angka tersebut lebih tinggi dibanding dengan tahun 2007 (1,1%). Sebanyak 31 provinsi (93,9%) menunjukkan kenaikan prevalensi diabetes mellitus  yang cukup berarti. Prevalensi tertinggi diabetes pada umur ≥ 15 tahun menurut diagnosis dokter/gejala hasil Riskesdas tahun 2013 adalah di Provinsi Sulawesi Tengah (3,7%), kemudian disusul Sulawesi Utara (3,6%) dan Sulawesi Selatan (3,4%). Prevalensi yang terendah ialah di Provinsi Lampung (0,8%), kemudian Bengkulu dan Kalimantan Barat (1,0%). Provinsi dengan kenaikan prevalensi terbesar adalah Provinsi Sulawesi Selatan, yaitu 0,8% pada tahun 2007 menjadi 3,4% pada 2013. Provinsi dengan penurunan prevalensi terbanyak adalah Provinsi Papua Barat, yakni 1,4% pada tahun 2007 menjadi 1,2% pada tahun 2013 (Riskesdas 2013). </w:t>
      </w:r>
    </w:p>
    <w:p w:rsidR="00F26A0F"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 xml:space="preserve">Laporan Survei Kesehatan Rumah Tangga (SKRT) Kementerian Kesehatan RI tahun 2001 menyatakan, di antara penyakit yang dikeluhkan dan tidak dikeluhkan, prevalensi penyakit gigi dan mulut adalah tertinggi meliputi 60% penduduk. Hasil survey data kesehatan gigi melalui SKRT pada tahun 2001 status periodontal pada kelompok umur 25-34 tahun didapatkan prevalensi penduduk dengan kalkulus yaitu 47,40% dan periodontitis sebanyak 8,40% prevalensi periodontitis ini sangat rendah yaitu 9% (Kemenkes RI,2002). </w:t>
      </w:r>
      <w:r w:rsidRPr="00B52593">
        <w:rPr>
          <w:rFonts w:ascii="Arial" w:eastAsia="MyriadPro-Light" w:hAnsi="Arial" w:cs="Arial"/>
          <w:lang w:val="id-ID"/>
        </w:rPr>
        <w:t xml:space="preserve">Prevalensi di Indonesia, penyakit periodontal pada semua kelompok umur mencapai 96,58% (Nurmala, 2005). </w:t>
      </w:r>
    </w:p>
    <w:p w:rsidR="00F26A0F" w:rsidRPr="007C2E96" w:rsidRDefault="00433373" w:rsidP="00F26A0F">
      <w:pPr>
        <w:pStyle w:val="ListParagraph1"/>
        <w:spacing w:after="0" w:line="360" w:lineRule="auto"/>
        <w:ind w:left="0" w:firstLine="720"/>
        <w:jc w:val="both"/>
        <w:rPr>
          <w:rFonts w:ascii="Arial" w:hAnsi="Arial" w:cs="Arial"/>
        </w:rPr>
      </w:pPr>
      <w:r w:rsidRPr="00B52593">
        <w:rPr>
          <w:rFonts w:ascii="Arial" w:eastAsia="MyriadPro-Light" w:hAnsi="Arial" w:cs="Arial"/>
          <w:lang w:val="id-ID"/>
        </w:rPr>
        <w:t xml:space="preserve">Masih banyak masyarakat yang belum mengetahui bahwa penyakit diabetes melitus erat kaitannya dengan penyakit periodontal, yaitu penyakit peradangan kronis pada jaringan penyangga gigi. Periodontitis telah diidentifikasi sebagai komplikasi </w:t>
      </w:r>
      <w:r w:rsidRPr="00B52593">
        <w:rPr>
          <w:rFonts w:ascii="Arial" w:eastAsia="MyriadPro-Light" w:hAnsi="Arial" w:cs="Arial"/>
          <w:lang w:val="id-ID"/>
        </w:rPr>
        <w:lastRenderedPageBreak/>
        <w:t>keenam diabetes. Beberapa penelitian menyatakan bahwa diabetes menjadi faktor risiko prevalensi dan keparahan gingivitis (peradangan gingiva) dan periodontitis (peradangan jaringan</w:t>
      </w:r>
      <w:r w:rsidR="007C2E96">
        <w:rPr>
          <w:rFonts w:ascii="Arial" w:eastAsia="MyriadPro-Light" w:hAnsi="Arial" w:cs="Arial"/>
          <w:lang w:val="id-ID"/>
        </w:rPr>
        <w:t xml:space="preserve"> periodonsium)</w:t>
      </w:r>
      <w:r w:rsidR="007C2E96">
        <w:rPr>
          <w:rFonts w:ascii="Arial" w:eastAsia="MyriadPro-Light" w:hAnsi="Arial" w:cs="Arial"/>
        </w:rPr>
        <w:t>.</w:t>
      </w:r>
    </w:p>
    <w:p w:rsidR="00F26A0F"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Secara umum, hampir 85 % prevalensi diabetes mellitus  adalah diabetes mellitus  tipe 2. Pada diabetes mellitus  tipe 2, penderita tidak mengalami kerusakan pada sel-sel penghasil insulin, hanya saja sel- sel tersebut tidak dapat berfungsi sebagaimana mestinya. Diabetes mellitus tipe 2 memiliki perhatian yang sangat signifikan pada kesehatan masyarakat</w:t>
      </w:r>
      <w:r w:rsidR="007C2E96">
        <w:rPr>
          <w:rFonts w:ascii="Arial" w:hAnsi="Arial" w:cs="Arial"/>
        </w:rPr>
        <w:t xml:space="preserve">. </w:t>
      </w:r>
      <w:r w:rsidRPr="00B52593">
        <w:rPr>
          <w:rFonts w:ascii="Arial" w:hAnsi="Arial" w:cs="Arial"/>
          <w:lang w:val="id-ID"/>
        </w:rPr>
        <w:t xml:space="preserve">Penyakit periodontal telah diketahui secara tradisional semata-mata sebagai konsekuensi dari penyakit diabetes. Penelitian epidemiologi menunjukkan bahwa diabetes meningkatkan resiko </w:t>
      </w:r>
      <w:r w:rsidRPr="00B52593">
        <w:rPr>
          <w:rFonts w:ascii="Arial" w:hAnsi="Arial" w:cs="Arial"/>
          <w:i/>
          <w:iCs/>
          <w:lang w:val="id-ID"/>
        </w:rPr>
        <w:t xml:space="preserve">alveolar bone loss </w:t>
      </w:r>
      <w:r w:rsidRPr="00B52593">
        <w:rPr>
          <w:rFonts w:ascii="Arial" w:hAnsi="Arial" w:cs="Arial"/>
          <w:lang w:val="id-ID"/>
        </w:rPr>
        <w:t xml:space="preserve">dan </w:t>
      </w:r>
      <w:r w:rsidRPr="00B52593">
        <w:rPr>
          <w:rFonts w:ascii="Arial" w:hAnsi="Arial" w:cs="Arial"/>
          <w:i/>
          <w:iCs/>
          <w:lang w:val="id-ID"/>
        </w:rPr>
        <w:t xml:space="preserve">attachment loss </w:t>
      </w:r>
      <w:r w:rsidRPr="00B52593">
        <w:rPr>
          <w:rFonts w:ascii="Arial" w:hAnsi="Arial" w:cs="Arial"/>
          <w:lang w:val="id-ID"/>
        </w:rPr>
        <w:t>pada jaringan periodontal tiga kali lipat lebih besar dibandingkan dengan pend</w:t>
      </w:r>
      <w:r w:rsidR="007C2E96">
        <w:rPr>
          <w:rFonts w:ascii="Arial" w:hAnsi="Arial" w:cs="Arial"/>
          <w:lang w:val="id-ID"/>
        </w:rPr>
        <w:t>erita non diabetes (Mealey, 200</w:t>
      </w:r>
      <w:r w:rsidR="007C2E96">
        <w:rPr>
          <w:rFonts w:ascii="Arial" w:hAnsi="Arial" w:cs="Arial"/>
        </w:rPr>
        <w:t>8</w:t>
      </w:r>
      <w:r w:rsidRPr="00B52593">
        <w:rPr>
          <w:rFonts w:ascii="Arial" w:hAnsi="Arial" w:cs="Arial"/>
          <w:lang w:val="id-ID"/>
        </w:rPr>
        <w:t xml:space="preserve">). </w:t>
      </w:r>
    </w:p>
    <w:p w:rsidR="00F26A0F"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 xml:space="preserve">Menyadari bahwa penyakit periodontal adalah salah satu penyakit yang banyak diderita oleh penduduk di berbagai negara yang merupakan komplikasi dari diabetes mellitus, sehingga untuk mengetahui prevalensi dan derajat keparahan penyakit, hal ini dapat diikuti dengan usaha-usaha lebih intensif dari  WHO untuk menanggulangi penyakit tersebut yaitu dengan mengembangkan indeks CPITN </w:t>
      </w:r>
      <w:r w:rsidRPr="00B52593">
        <w:rPr>
          <w:rFonts w:ascii="Arial" w:hAnsi="Arial" w:cs="Arial"/>
          <w:i/>
          <w:lang w:val="id-ID"/>
        </w:rPr>
        <w:t xml:space="preserve">(Community Periodontal Index of Treatment Index) </w:t>
      </w:r>
      <w:r w:rsidRPr="00B52593">
        <w:rPr>
          <w:rFonts w:ascii="Arial" w:hAnsi="Arial" w:cs="Arial"/>
          <w:lang w:val="id-ID"/>
        </w:rPr>
        <w:t xml:space="preserve">yang dapat menggambarkan tingkatan kondisi jaringan periodontal juga menggambarkan macam dan kebutuhan perawatannya (Megananda et al. 2009). </w:t>
      </w:r>
    </w:p>
    <w:p w:rsidR="00F26A0F"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 xml:space="preserve">Penelitian Hindriyana (2011) pada sampel 45 orang penderita diabetes mellitus tipe 2 dan 45 orang non diabetes mellitus, diketahui adanya perbedaan rerata indeks CPITN pada penderita diabetes mellitus tipe 2 dan penderita non diabetes mellitus. Pada penderita diabetes tipe 2 (2,11) lebih tinggi dibandingkan dengan penderita non diabetes mellitus (1,77) dan perbedaan ini bermakna secara statistik (p&lt;0,05). </w:t>
      </w:r>
    </w:p>
    <w:p w:rsidR="00F26A0F" w:rsidRDefault="00F26A0F" w:rsidP="00F26A0F">
      <w:pPr>
        <w:pStyle w:val="ListParagraph1"/>
        <w:spacing w:after="0" w:line="360" w:lineRule="auto"/>
        <w:ind w:left="0" w:firstLine="720"/>
        <w:jc w:val="both"/>
        <w:rPr>
          <w:rFonts w:ascii="Arial" w:hAnsi="Arial" w:cs="Arial"/>
        </w:rPr>
      </w:pPr>
      <w:r>
        <w:rPr>
          <w:rFonts w:ascii="Arial" w:hAnsi="Arial" w:cs="Arial"/>
        </w:rPr>
        <w:t>H</w:t>
      </w:r>
      <w:r w:rsidR="00433373" w:rsidRPr="00B52593">
        <w:rPr>
          <w:rFonts w:ascii="Arial" w:hAnsi="Arial" w:cs="Arial"/>
          <w:lang w:val="id-ID"/>
        </w:rPr>
        <w:t xml:space="preserve">asil studi pendahuluan terhadap 10 pasien penderita diabetes mellitus tipe 2 yang telah dilakukan penulis pada tanggal 31 Maret 2015 bertempat di poliklinik penyakit dalam RSUD Cibabat Cimahi. Pemeriksaan yang dilakukan pada jaringan periodontal berdasarkan indeks CPITN terdapat 1 orang yang memiliki skor 2 (ada karang gigi pada sub gingival), 5 orang yang memiliki skor 3 (pocket dangkal), 4 orang yang memiliki skor 4 (pocket dalam). Hasil wawancara yang dilakukan terhadap 10 orang penderita diabetes mellitus dalam melakukan pemeliharaan kesehatan gigi dan mulut, pasien kurang mengetahui cara memelihara kesehatan gigi dan mulut yang baik dan benar, seperti cara menyikat gigi dengan teknik dan waktu yang benar dan tepat. Mereka jarang dan bahkan tidak pernah melakukan pemeriksaan atau kontrol ke klinik </w:t>
      </w:r>
      <w:r w:rsidR="00433373" w:rsidRPr="00B52593">
        <w:rPr>
          <w:rFonts w:ascii="Arial" w:hAnsi="Arial" w:cs="Arial"/>
          <w:lang w:val="id-ID"/>
        </w:rPr>
        <w:lastRenderedPageBreak/>
        <w:t xml:space="preserve">gigi untuk melakukan perawatan seperti skalling dan penambalan, akibatnya pasien mengeluh giginya banyak yang goyang dan berlubang. </w:t>
      </w:r>
    </w:p>
    <w:p w:rsidR="00FE6E31" w:rsidRDefault="00433373" w:rsidP="00F26A0F">
      <w:pPr>
        <w:pStyle w:val="ListParagraph1"/>
        <w:spacing w:after="0" w:line="360" w:lineRule="auto"/>
        <w:ind w:left="0" w:firstLine="720"/>
        <w:jc w:val="both"/>
        <w:rPr>
          <w:rFonts w:ascii="Arial" w:hAnsi="Arial" w:cs="Arial"/>
        </w:rPr>
      </w:pPr>
      <w:r w:rsidRPr="00B52593">
        <w:rPr>
          <w:rFonts w:ascii="Arial" w:hAnsi="Arial" w:cs="Arial"/>
          <w:lang w:val="id-ID"/>
        </w:rPr>
        <w:t>Berdasarkan hal tersebut, maka penulis ingin lebih lanjut meneliti tentang kondisi jaringan periodontal pada pasien diabetes mellitus type 2 dibandingkan dengan pasien non diabetes berdasarkan index CPITN di poliklinik penyakit dalam RSUD Cibabat tahun 2015.</w:t>
      </w:r>
    </w:p>
    <w:p w:rsidR="00F26A0F" w:rsidRPr="00F26A0F" w:rsidRDefault="00F26A0F" w:rsidP="00F26A0F">
      <w:pPr>
        <w:pStyle w:val="ListParagraph1"/>
        <w:spacing w:after="0" w:line="360" w:lineRule="auto"/>
        <w:ind w:left="0" w:firstLine="720"/>
        <w:jc w:val="both"/>
        <w:rPr>
          <w:rFonts w:ascii="Arial" w:hAnsi="Arial" w:cs="Arial"/>
        </w:rPr>
      </w:pPr>
    </w:p>
    <w:p w:rsidR="00F26A0F" w:rsidRDefault="00433373" w:rsidP="00F26A0F">
      <w:pPr>
        <w:spacing w:after="0" w:line="360" w:lineRule="auto"/>
        <w:rPr>
          <w:rFonts w:ascii="Arial" w:hAnsi="Arial" w:cs="Arial"/>
          <w:b/>
          <w:lang w:val="en-US"/>
        </w:rPr>
      </w:pPr>
      <w:r w:rsidRPr="00F26A0F">
        <w:rPr>
          <w:rFonts w:ascii="Arial" w:hAnsi="Arial" w:cs="Arial"/>
          <w:b/>
        </w:rPr>
        <w:t>M</w:t>
      </w:r>
      <w:r w:rsidR="00F26A0F">
        <w:rPr>
          <w:rFonts w:ascii="Arial" w:hAnsi="Arial" w:cs="Arial"/>
          <w:b/>
          <w:lang w:val="en-US"/>
        </w:rPr>
        <w:t>etode</w:t>
      </w:r>
    </w:p>
    <w:p w:rsidR="00F26A0F" w:rsidRDefault="00523C99" w:rsidP="00F26A0F">
      <w:pPr>
        <w:spacing w:after="0" w:line="360" w:lineRule="auto"/>
        <w:ind w:firstLine="720"/>
        <w:jc w:val="both"/>
        <w:rPr>
          <w:rFonts w:ascii="Arial" w:hAnsi="Arial" w:cs="Arial"/>
          <w:b/>
          <w:lang w:val="en-US"/>
        </w:rPr>
      </w:pPr>
      <w:r w:rsidRPr="00F26A0F">
        <w:rPr>
          <w:rFonts w:ascii="Arial" w:hAnsi="Arial" w:cs="Arial"/>
        </w:rPr>
        <w:t xml:space="preserve">Penelitian ini merupakan penelitian survey analitik dengan rancangan </w:t>
      </w:r>
      <w:r w:rsidRPr="00F26A0F">
        <w:rPr>
          <w:rFonts w:ascii="Arial" w:hAnsi="Arial" w:cs="Arial"/>
          <w:i/>
        </w:rPr>
        <w:t xml:space="preserve">case control </w:t>
      </w:r>
      <w:r w:rsidRPr="00F26A0F">
        <w:rPr>
          <w:rFonts w:ascii="Arial" w:hAnsi="Arial" w:cs="Arial"/>
        </w:rPr>
        <w:t xml:space="preserve">yaitu suatu rancangan studi epidemiologi yang mempelajari hubungan antara paparan (faktor penelitian) dan penyakit dengan cara membandingkan kelompok kasus dan kelompok kontrol berdasarkan status paparannya (Budiman, 2011). Alasan peneliti menggunakan desain </w:t>
      </w:r>
      <w:r w:rsidRPr="00F26A0F">
        <w:rPr>
          <w:rFonts w:ascii="Arial" w:hAnsi="Arial" w:cs="Arial"/>
          <w:i/>
        </w:rPr>
        <w:t>case control</w:t>
      </w:r>
      <w:r w:rsidRPr="00F26A0F">
        <w:rPr>
          <w:rFonts w:ascii="Arial" w:hAnsi="Arial" w:cs="Arial"/>
        </w:rPr>
        <w:t xml:space="preserve"> karena penelitian ini dilakukan untuk mengidentifikasi sekelompok subjek dengan efek (penderita diabetes mellitus) sebagai kasus dan sekelompok subjek tanpa efek sebagai kontrol (non diabetes mellitus) sebagai kontrol kemudian secara retrospektif diteliti ada atau tidaknya faktor risiko yang diduga berperan. </w:t>
      </w:r>
    </w:p>
    <w:p w:rsidR="00F26A0F" w:rsidRDefault="005D054C" w:rsidP="00F26A0F">
      <w:pPr>
        <w:spacing w:after="0" w:line="360" w:lineRule="auto"/>
        <w:ind w:firstLine="720"/>
        <w:jc w:val="both"/>
        <w:rPr>
          <w:rFonts w:ascii="Arial" w:hAnsi="Arial" w:cs="Arial"/>
          <w:b/>
          <w:lang w:val="en-US"/>
        </w:rPr>
      </w:pPr>
      <w:r w:rsidRPr="00F26A0F">
        <w:rPr>
          <w:rFonts w:ascii="Arial" w:hAnsi="Arial" w:cs="Arial"/>
        </w:rPr>
        <w:t xml:space="preserve">Populasi dalam penelitian ini adalah seluruh pasien yang berkunjung ke poliklinik penyakit dalam RSUD Cibabat pada bulan Januari tahun 2015 berjumlah 3544 kunjungan. Pengambilan sampel dilakukan dengan teknik </w:t>
      </w:r>
      <w:r w:rsidRPr="00F26A0F">
        <w:rPr>
          <w:rFonts w:ascii="Arial" w:hAnsi="Arial" w:cs="Arial"/>
          <w:i/>
        </w:rPr>
        <w:t>accidental sampling.</w:t>
      </w:r>
      <w:r w:rsidRPr="00F26A0F">
        <w:rPr>
          <w:rFonts w:ascii="Arial" w:hAnsi="Arial" w:cs="Arial"/>
        </w:rPr>
        <w:t xml:space="preserve"> Dari perhitungan sampel diperoleh sebanyak 50 orang, dengan menggunakan perbandingan antara kasus dan kontrol 1 : 1, didapatkan jumlah keseluruhan sampel 100 orang (terdiri dari 50 orang kasus dan 50 orang sebagai kontrol).</w:t>
      </w:r>
    </w:p>
    <w:p w:rsidR="005D054C" w:rsidRPr="00F26A0F" w:rsidRDefault="005D054C" w:rsidP="00F26A0F">
      <w:pPr>
        <w:spacing w:after="0" w:line="360" w:lineRule="auto"/>
        <w:ind w:firstLine="720"/>
        <w:jc w:val="both"/>
        <w:rPr>
          <w:rFonts w:ascii="Arial" w:hAnsi="Arial" w:cs="Arial"/>
          <w:b/>
          <w:lang w:val="en-US"/>
        </w:rPr>
      </w:pPr>
      <w:r w:rsidRPr="00F26A0F">
        <w:rPr>
          <w:rFonts w:ascii="Arial" w:hAnsi="Arial" w:cs="Arial"/>
        </w:rPr>
        <w:t>Pengumpulan data primer yang didapat dengan pemeriksaan langsung terhadap pasien diabetes mellitus tipe 2 dan pasien non diabetes mellitus berdasarkan index CPITN menggunakan sonde khusus (</w:t>
      </w:r>
      <w:r w:rsidRPr="00F26A0F">
        <w:rPr>
          <w:rFonts w:ascii="Arial" w:hAnsi="Arial" w:cs="Arial"/>
          <w:i/>
        </w:rPr>
        <w:t>WHO Periodontal Examining Probe</w:t>
      </w:r>
      <w:r w:rsidRPr="00F26A0F">
        <w:rPr>
          <w:rFonts w:ascii="Arial" w:hAnsi="Arial" w:cs="Arial"/>
        </w:rPr>
        <w:t>) untuk pengukuran gigi rahang atas dan gigi rahang bawah yang dibagi dalam 6 sextan, dengan gigi indeks 71, 61, 11, 21, 26, 27, 37, 36, 31, 41, 46, 47, untuk memperoleh data mengenai kondisi jaringan periodontal.Data sekunder dari poliklinik penyakit dalam RSUD Cibabat berupa data dari rekam medis pasien penderita diabetes mellitus tipe 2 dan non diabetes mellitus. Data yang dikumpulkan dianalisi</w:t>
      </w:r>
      <w:r w:rsidR="00A717EC" w:rsidRPr="00F26A0F">
        <w:rPr>
          <w:rFonts w:ascii="Arial" w:hAnsi="Arial" w:cs="Arial"/>
        </w:rPr>
        <w:t>s</w:t>
      </w:r>
      <w:r w:rsidRPr="00F26A0F">
        <w:rPr>
          <w:rFonts w:ascii="Arial" w:hAnsi="Arial" w:cs="Arial"/>
        </w:rPr>
        <w:t xml:space="preserve"> dengan menggunakan analisi</w:t>
      </w:r>
      <w:r w:rsidR="00A717EC" w:rsidRPr="00F26A0F">
        <w:rPr>
          <w:rFonts w:ascii="Arial" w:hAnsi="Arial" w:cs="Arial"/>
        </w:rPr>
        <w:t>s</w:t>
      </w:r>
      <w:r w:rsidRPr="00F26A0F">
        <w:rPr>
          <w:rFonts w:ascii="Arial" w:hAnsi="Arial" w:cs="Arial"/>
        </w:rPr>
        <w:t xml:space="preserve"> univariat dan analisi bivariat dengan uji beda mean yaitu uji t test independen dan tingkat kemaknaan 95% atau nilai α = 0,05 (5%)</w:t>
      </w:r>
    </w:p>
    <w:p w:rsidR="005D054C" w:rsidRDefault="005D054C" w:rsidP="00B52593">
      <w:pPr>
        <w:pStyle w:val="ListParagraph"/>
        <w:spacing w:line="240" w:lineRule="auto"/>
        <w:ind w:left="360" w:firstLine="360"/>
        <w:jc w:val="both"/>
        <w:rPr>
          <w:rFonts w:ascii="Arial" w:hAnsi="Arial" w:cs="Arial"/>
          <w:b/>
        </w:rPr>
      </w:pPr>
    </w:p>
    <w:p w:rsidR="008C1B55" w:rsidRDefault="008C1B55" w:rsidP="00B52593">
      <w:pPr>
        <w:pStyle w:val="ListParagraph"/>
        <w:spacing w:line="240" w:lineRule="auto"/>
        <w:ind w:left="360" w:firstLine="360"/>
        <w:jc w:val="both"/>
        <w:rPr>
          <w:rFonts w:ascii="Arial" w:hAnsi="Arial" w:cs="Arial"/>
          <w:b/>
        </w:rPr>
      </w:pPr>
    </w:p>
    <w:p w:rsidR="008C1B55" w:rsidRPr="008C1B55" w:rsidRDefault="008C1B55" w:rsidP="00B52593">
      <w:pPr>
        <w:pStyle w:val="ListParagraph"/>
        <w:spacing w:line="240" w:lineRule="auto"/>
        <w:ind w:left="360" w:firstLine="360"/>
        <w:jc w:val="both"/>
        <w:rPr>
          <w:rFonts w:ascii="Arial" w:hAnsi="Arial" w:cs="Arial"/>
          <w:b/>
        </w:rPr>
      </w:pPr>
    </w:p>
    <w:p w:rsidR="008C1B55" w:rsidRDefault="008C1B55" w:rsidP="008C1B55">
      <w:pPr>
        <w:spacing w:line="240" w:lineRule="auto"/>
        <w:rPr>
          <w:rFonts w:ascii="Arial" w:hAnsi="Arial" w:cs="Arial"/>
          <w:b/>
          <w:lang w:val="en-US"/>
        </w:rPr>
      </w:pPr>
      <w:r>
        <w:rPr>
          <w:rFonts w:ascii="Arial" w:hAnsi="Arial" w:cs="Arial"/>
          <w:b/>
        </w:rPr>
        <w:lastRenderedPageBreak/>
        <w:t>H</w:t>
      </w:r>
      <w:r>
        <w:rPr>
          <w:rFonts w:ascii="Arial" w:hAnsi="Arial" w:cs="Arial"/>
          <w:b/>
          <w:lang w:val="en-US"/>
        </w:rPr>
        <w:t>asil dan Pembahasan</w:t>
      </w:r>
    </w:p>
    <w:p w:rsidR="00A717EC" w:rsidRPr="008C1B55" w:rsidRDefault="008C1B55" w:rsidP="008C1B55">
      <w:pPr>
        <w:spacing w:after="0" w:line="360" w:lineRule="auto"/>
        <w:rPr>
          <w:rFonts w:ascii="Arial" w:hAnsi="Arial" w:cs="Arial"/>
          <w:b/>
        </w:rPr>
      </w:pPr>
      <w:r>
        <w:rPr>
          <w:rFonts w:ascii="Arial" w:hAnsi="Arial" w:cs="Arial"/>
          <w:b/>
          <w:lang w:val="en-US"/>
        </w:rPr>
        <w:t>Hasil Penelitian</w:t>
      </w:r>
      <w:r w:rsidR="00FE6E31" w:rsidRPr="008C1B55">
        <w:rPr>
          <w:rFonts w:ascii="Arial" w:hAnsi="Arial" w:cs="Arial"/>
          <w:b/>
        </w:rPr>
        <w:t xml:space="preserve"> </w:t>
      </w:r>
    </w:p>
    <w:p w:rsidR="00A717EC" w:rsidRPr="008C1B55" w:rsidRDefault="00A717EC" w:rsidP="008C1B55">
      <w:pPr>
        <w:spacing w:after="0" w:line="360" w:lineRule="auto"/>
        <w:ind w:firstLine="720"/>
        <w:jc w:val="both"/>
        <w:rPr>
          <w:rFonts w:ascii="Arial" w:hAnsi="Arial" w:cs="Arial"/>
        </w:rPr>
      </w:pPr>
      <w:r w:rsidRPr="008C1B55">
        <w:rPr>
          <w:rFonts w:ascii="Arial" w:hAnsi="Arial" w:cs="Arial"/>
        </w:rPr>
        <w:t>Penelitian ini dilakukan di poliklinik penyakit dalam RSUD Cibabat, dengan jumlah responden 100 responden yaitu sebanyak 50 orang subjek penelitian yang didiagnosis diabetes mellitus tipe 2 serta memenuhi kriteria inklusi dipilih sebagai kelompok kasus dan 50 orang subjek yang didiagnosis bukan diabetes mellitus sebagai kelompok kontrol</w:t>
      </w:r>
      <w:r w:rsidR="006261A0">
        <w:rPr>
          <w:rFonts w:ascii="Arial" w:hAnsi="Arial" w:cs="Arial"/>
          <w:lang w:val="en-US"/>
        </w:rPr>
        <w:t xml:space="preserve"> dengan hasil penelitian sebagai berikut:</w:t>
      </w:r>
      <w:r w:rsidRPr="008C1B55">
        <w:rPr>
          <w:rFonts w:ascii="Arial" w:hAnsi="Arial" w:cs="Arial"/>
        </w:rPr>
        <w:t xml:space="preserve">  </w:t>
      </w:r>
    </w:p>
    <w:p w:rsidR="00A717EC" w:rsidRPr="00B52593" w:rsidRDefault="008C1B55" w:rsidP="006261A0">
      <w:pPr>
        <w:spacing w:after="0" w:line="240" w:lineRule="auto"/>
        <w:ind w:left="990" w:hanging="990"/>
        <w:jc w:val="both"/>
        <w:rPr>
          <w:rFonts w:ascii="Arial" w:hAnsi="Arial" w:cs="Arial"/>
        </w:rPr>
      </w:pPr>
      <w:r>
        <w:rPr>
          <w:rFonts w:ascii="Arial" w:hAnsi="Arial" w:cs="Arial"/>
        </w:rPr>
        <w:t>Tabel</w:t>
      </w:r>
      <w:r>
        <w:rPr>
          <w:rFonts w:ascii="Arial" w:hAnsi="Arial" w:cs="Arial"/>
          <w:lang w:val="en-US"/>
        </w:rPr>
        <w:t xml:space="preserve"> 1 </w:t>
      </w:r>
      <w:r w:rsidR="00A717EC" w:rsidRPr="00B52593">
        <w:rPr>
          <w:rFonts w:ascii="Arial" w:hAnsi="Arial" w:cs="Arial"/>
        </w:rPr>
        <w:t>Distribusi Frekuensi Kondisi Jaringan Periodontal Pada Pasien Diabetes Mellitus Tipe 2 Berdasarkan Skor Index CPITN</w:t>
      </w:r>
    </w:p>
    <w:tbl>
      <w:tblPr>
        <w:tblStyle w:val="TableGrid"/>
        <w:tblpPr w:leftFromText="180" w:rightFromText="180" w:vertAnchor="text" w:horzAnchor="page" w:tblpX="1880"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2880"/>
        <w:gridCol w:w="2610"/>
      </w:tblGrid>
      <w:tr w:rsidR="00B361D9" w:rsidRPr="00B52593" w:rsidTr="00B361D9">
        <w:trPr>
          <w:trHeight w:val="516"/>
        </w:trPr>
        <w:tc>
          <w:tcPr>
            <w:tcW w:w="2988" w:type="dxa"/>
            <w:vMerge w:val="restart"/>
            <w:tcBorders>
              <w:left w:val="nil"/>
              <w:right w:val="nil"/>
            </w:tcBorders>
          </w:tcPr>
          <w:p w:rsidR="00B361D9" w:rsidRPr="00B361D9" w:rsidRDefault="00B361D9" w:rsidP="006261A0">
            <w:pPr>
              <w:jc w:val="center"/>
              <w:rPr>
                <w:rFonts w:ascii="Arial" w:hAnsi="Arial" w:cs="Arial"/>
                <w:sz w:val="22"/>
                <w:szCs w:val="22"/>
                <w:lang w:val="en-US"/>
              </w:rPr>
            </w:pPr>
          </w:p>
          <w:p w:rsidR="00B361D9" w:rsidRPr="00B361D9" w:rsidRDefault="00B361D9" w:rsidP="006261A0">
            <w:pPr>
              <w:jc w:val="center"/>
              <w:rPr>
                <w:rFonts w:ascii="Arial" w:hAnsi="Arial" w:cs="Arial"/>
                <w:sz w:val="22"/>
                <w:szCs w:val="22"/>
              </w:rPr>
            </w:pPr>
            <w:r w:rsidRPr="00B361D9">
              <w:rPr>
                <w:rFonts w:ascii="Arial" w:hAnsi="Arial" w:cs="Arial"/>
                <w:sz w:val="22"/>
                <w:szCs w:val="22"/>
              </w:rPr>
              <w:t>Index CPITN</w:t>
            </w:r>
          </w:p>
        </w:tc>
        <w:tc>
          <w:tcPr>
            <w:tcW w:w="5490" w:type="dxa"/>
            <w:gridSpan w:val="2"/>
            <w:tcBorders>
              <w:left w:val="nil"/>
              <w:right w:val="nil"/>
            </w:tcBorders>
          </w:tcPr>
          <w:p w:rsidR="00B361D9" w:rsidRPr="00B361D9" w:rsidRDefault="00B361D9" w:rsidP="006261A0">
            <w:pPr>
              <w:jc w:val="center"/>
              <w:rPr>
                <w:rFonts w:ascii="Arial" w:hAnsi="Arial" w:cs="Arial"/>
                <w:sz w:val="22"/>
                <w:szCs w:val="22"/>
              </w:rPr>
            </w:pPr>
            <w:r w:rsidRPr="00B361D9">
              <w:rPr>
                <w:rFonts w:ascii="Arial" w:hAnsi="Arial" w:cs="Arial"/>
                <w:sz w:val="22"/>
                <w:szCs w:val="22"/>
              </w:rPr>
              <w:t>Kelompok Pengamatan</w:t>
            </w:r>
          </w:p>
          <w:p w:rsidR="00B361D9" w:rsidRPr="00B361D9" w:rsidRDefault="00B361D9" w:rsidP="006261A0">
            <w:pPr>
              <w:pStyle w:val="Default"/>
              <w:jc w:val="center"/>
              <w:rPr>
                <w:rFonts w:ascii="Arial" w:hAnsi="Arial" w:cs="Arial"/>
                <w:sz w:val="22"/>
                <w:szCs w:val="22"/>
              </w:rPr>
            </w:pPr>
            <w:r w:rsidRPr="00B361D9">
              <w:rPr>
                <w:rFonts w:ascii="Arial" w:hAnsi="Arial" w:cs="Arial"/>
                <w:sz w:val="22"/>
                <w:szCs w:val="22"/>
              </w:rPr>
              <w:t>Penderita DM tipe 2</w:t>
            </w:r>
          </w:p>
        </w:tc>
      </w:tr>
      <w:tr w:rsidR="00A717EC" w:rsidRPr="00B52593" w:rsidTr="00B361D9">
        <w:tc>
          <w:tcPr>
            <w:tcW w:w="2988" w:type="dxa"/>
            <w:vMerge/>
            <w:tcBorders>
              <w:left w:val="nil"/>
              <w:bottom w:val="single" w:sz="4" w:space="0" w:color="auto"/>
              <w:right w:val="nil"/>
            </w:tcBorders>
          </w:tcPr>
          <w:p w:rsidR="00A717EC" w:rsidRPr="00B361D9" w:rsidRDefault="00A717EC" w:rsidP="006261A0">
            <w:pPr>
              <w:jc w:val="center"/>
              <w:rPr>
                <w:rFonts w:ascii="Arial" w:hAnsi="Arial" w:cs="Arial"/>
                <w:sz w:val="22"/>
                <w:szCs w:val="22"/>
              </w:rPr>
            </w:pPr>
          </w:p>
        </w:tc>
        <w:tc>
          <w:tcPr>
            <w:tcW w:w="2880" w:type="dxa"/>
            <w:tcBorders>
              <w:left w:val="nil"/>
              <w:bottom w:val="single" w:sz="4" w:space="0" w:color="auto"/>
              <w:right w:val="nil"/>
            </w:tcBorders>
          </w:tcPr>
          <w:p w:rsidR="00A717EC" w:rsidRPr="00B361D9" w:rsidRDefault="00A717EC" w:rsidP="006261A0">
            <w:pPr>
              <w:jc w:val="center"/>
              <w:rPr>
                <w:rFonts w:ascii="Arial" w:hAnsi="Arial" w:cs="Arial"/>
                <w:sz w:val="22"/>
                <w:szCs w:val="22"/>
              </w:rPr>
            </w:pPr>
            <w:r w:rsidRPr="00B361D9">
              <w:rPr>
                <w:rFonts w:ascii="Arial" w:hAnsi="Arial" w:cs="Arial"/>
                <w:sz w:val="22"/>
                <w:szCs w:val="22"/>
              </w:rPr>
              <w:t>Jumlah</w:t>
            </w:r>
          </w:p>
        </w:tc>
        <w:tc>
          <w:tcPr>
            <w:tcW w:w="2610" w:type="dxa"/>
            <w:tcBorders>
              <w:left w:val="nil"/>
              <w:bottom w:val="single" w:sz="4" w:space="0" w:color="auto"/>
              <w:right w:val="nil"/>
            </w:tcBorders>
          </w:tcPr>
          <w:p w:rsidR="00A717EC" w:rsidRPr="00B361D9" w:rsidRDefault="00A717EC" w:rsidP="006261A0">
            <w:pPr>
              <w:pStyle w:val="Default"/>
              <w:jc w:val="center"/>
              <w:rPr>
                <w:rFonts w:ascii="Arial" w:hAnsi="Arial" w:cs="Arial"/>
                <w:sz w:val="22"/>
                <w:szCs w:val="22"/>
              </w:rPr>
            </w:pPr>
            <w:r w:rsidRPr="00B361D9">
              <w:rPr>
                <w:rFonts w:ascii="Arial" w:hAnsi="Arial" w:cs="Arial"/>
                <w:sz w:val="22"/>
                <w:szCs w:val="22"/>
              </w:rPr>
              <w:t>Persentase</w:t>
            </w:r>
          </w:p>
        </w:tc>
      </w:tr>
      <w:tr w:rsidR="00B361D9" w:rsidRPr="00B52593" w:rsidTr="009E0621">
        <w:trPr>
          <w:trHeight w:val="1305"/>
        </w:trPr>
        <w:tc>
          <w:tcPr>
            <w:tcW w:w="2988" w:type="dxa"/>
            <w:tcBorders>
              <w:left w:val="nil"/>
              <w:bottom w:val="nil"/>
              <w:right w:val="nil"/>
            </w:tcBorders>
          </w:tcPr>
          <w:p w:rsidR="00B361D9" w:rsidRPr="00B52593" w:rsidRDefault="00B361D9" w:rsidP="006261A0">
            <w:pPr>
              <w:jc w:val="center"/>
              <w:rPr>
                <w:rFonts w:ascii="Arial" w:hAnsi="Arial" w:cs="Arial"/>
                <w:sz w:val="22"/>
                <w:szCs w:val="22"/>
              </w:rPr>
            </w:pPr>
            <w:r w:rsidRPr="00B52593">
              <w:rPr>
                <w:rFonts w:ascii="Arial" w:hAnsi="Arial" w:cs="Arial"/>
                <w:sz w:val="22"/>
                <w:szCs w:val="22"/>
              </w:rPr>
              <w:t>Skor 0</w:t>
            </w:r>
          </w:p>
          <w:p w:rsidR="00B361D9" w:rsidRPr="00B52593" w:rsidRDefault="00B361D9" w:rsidP="006261A0">
            <w:pPr>
              <w:jc w:val="center"/>
              <w:rPr>
                <w:rFonts w:ascii="Arial" w:hAnsi="Arial" w:cs="Arial"/>
                <w:sz w:val="22"/>
                <w:szCs w:val="22"/>
              </w:rPr>
            </w:pPr>
            <w:r w:rsidRPr="00B52593">
              <w:rPr>
                <w:rFonts w:ascii="Arial" w:hAnsi="Arial" w:cs="Arial"/>
                <w:sz w:val="22"/>
                <w:szCs w:val="22"/>
              </w:rPr>
              <w:t>Skor 1</w:t>
            </w:r>
          </w:p>
          <w:p w:rsidR="00B361D9" w:rsidRPr="00B52593" w:rsidRDefault="00B361D9" w:rsidP="006261A0">
            <w:pPr>
              <w:jc w:val="center"/>
              <w:rPr>
                <w:rFonts w:ascii="Arial" w:hAnsi="Arial" w:cs="Arial"/>
                <w:sz w:val="22"/>
                <w:szCs w:val="22"/>
              </w:rPr>
            </w:pPr>
            <w:r w:rsidRPr="00B52593">
              <w:rPr>
                <w:rFonts w:ascii="Arial" w:hAnsi="Arial" w:cs="Arial"/>
                <w:sz w:val="22"/>
                <w:szCs w:val="22"/>
              </w:rPr>
              <w:t>Skor 2</w:t>
            </w:r>
          </w:p>
          <w:p w:rsidR="00B361D9" w:rsidRPr="00B52593" w:rsidRDefault="00B361D9" w:rsidP="006261A0">
            <w:pPr>
              <w:jc w:val="center"/>
              <w:rPr>
                <w:rFonts w:ascii="Arial" w:hAnsi="Arial" w:cs="Arial"/>
                <w:sz w:val="22"/>
                <w:szCs w:val="22"/>
              </w:rPr>
            </w:pPr>
            <w:r w:rsidRPr="00B52593">
              <w:rPr>
                <w:rFonts w:ascii="Arial" w:hAnsi="Arial" w:cs="Arial"/>
                <w:sz w:val="22"/>
                <w:szCs w:val="22"/>
              </w:rPr>
              <w:t>Skor 3</w:t>
            </w:r>
          </w:p>
          <w:p w:rsidR="00B361D9" w:rsidRPr="00B52593" w:rsidRDefault="00B361D9" w:rsidP="006261A0">
            <w:pPr>
              <w:jc w:val="center"/>
              <w:rPr>
                <w:rFonts w:ascii="Arial" w:hAnsi="Arial" w:cs="Arial"/>
                <w:sz w:val="22"/>
                <w:szCs w:val="22"/>
              </w:rPr>
            </w:pPr>
            <w:r w:rsidRPr="00B52593">
              <w:rPr>
                <w:rFonts w:ascii="Arial" w:hAnsi="Arial" w:cs="Arial"/>
                <w:sz w:val="22"/>
                <w:szCs w:val="22"/>
              </w:rPr>
              <w:t>Skor 4</w:t>
            </w:r>
          </w:p>
        </w:tc>
        <w:tc>
          <w:tcPr>
            <w:tcW w:w="2880" w:type="dxa"/>
            <w:tcBorders>
              <w:left w:val="nil"/>
              <w:bottom w:val="nil"/>
              <w:right w:val="nil"/>
            </w:tcBorders>
          </w:tcPr>
          <w:p w:rsidR="00B361D9" w:rsidRPr="00B52593" w:rsidRDefault="00B361D9" w:rsidP="006261A0">
            <w:pPr>
              <w:jc w:val="center"/>
              <w:rPr>
                <w:rFonts w:ascii="Arial" w:hAnsi="Arial" w:cs="Arial"/>
                <w:sz w:val="22"/>
                <w:szCs w:val="22"/>
              </w:rPr>
            </w:pPr>
            <w:r w:rsidRPr="00B52593">
              <w:rPr>
                <w:rFonts w:ascii="Arial" w:hAnsi="Arial" w:cs="Arial"/>
                <w:sz w:val="22"/>
                <w:szCs w:val="22"/>
              </w:rPr>
              <w:t>11</w:t>
            </w:r>
          </w:p>
          <w:p w:rsidR="00B361D9" w:rsidRPr="00B52593" w:rsidRDefault="00B361D9" w:rsidP="006261A0">
            <w:pPr>
              <w:jc w:val="center"/>
              <w:rPr>
                <w:rFonts w:ascii="Arial" w:hAnsi="Arial" w:cs="Arial"/>
                <w:sz w:val="22"/>
                <w:szCs w:val="22"/>
              </w:rPr>
            </w:pPr>
            <w:r w:rsidRPr="00B52593">
              <w:rPr>
                <w:rFonts w:ascii="Arial" w:hAnsi="Arial" w:cs="Arial"/>
                <w:sz w:val="22"/>
                <w:szCs w:val="22"/>
              </w:rPr>
              <w:t>0</w:t>
            </w:r>
          </w:p>
          <w:p w:rsidR="00B361D9" w:rsidRPr="00B52593" w:rsidRDefault="00B361D9" w:rsidP="006261A0">
            <w:pPr>
              <w:jc w:val="center"/>
              <w:rPr>
                <w:rFonts w:ascii="Arial" w:hAnsi="Arial" w:cs="Arial"/>
                <w:sz w:val="22"/>
                <w:szCs w:val="22"/>
              </w:rPr>
            </w:pPr>
            <w:r w:rsidRPr="00B52593">
              <w:rPr>
                <w:rFonts w:ascii="Arial" w:hAnsi="Arial" w:cs="Arial"/>
                <w:sz w:val="22"/>
                <w:szCs w:val="22"/>
              </w:rPr>
              <w:t>13</w:t>
            </w:r>
          </w:p>
          <w:p w:rsidR="00B361D9" w:rsidRPr="00B52593" w:rsidRDefault="00B361D9" w:rsidP="006261A0">
            <w:pPr>
              <w:jc w:val="center"/>
              <w:rPr>
                <w:rFonts w:ascii="Arial" w:hAnsi="Arial" w:cs="Arial"/>
                <w:sz w:val="22"/>
                <w:szCs w:val="22"/>
              </w:rPr>
            </w:pPr>
            <w:r w:rsidRPr="00B52593">
              <w:rPr>
                <w:rFonts w:ascii="Arial" w:hAnsi="Arial" w:cs="Arial"/>
                <w:sz w:val="22"/>
                <w:szCs w:val="22"/>
              </w:rPr>
              <w:t>15</w:t>
            </w:r>
          </w:p>
          <w:p w:rsidR="00B361D9" w:rsidRPr="00B52593" w:rsidRDefault="00B361D9" w:rsidP="006261A0">
            <w:pPr>
              <w:jc w:val="center"/>
              <w:rPr>
                <w:rFonts w:ascii="Arial" w:hAnsi="Arial" w:cs="Arial"/>
                <w:sz w:val="22"/>
                <w:szCs w:val="22"/>
              </w:rPr>
            </w:pPr>
            <w:r w:rsidRPr="00B52593">
              <w:rPr>
                <w:rFonts w:ascii="Arial" w:hAnsi="Arial" w:cs="Arial"/>
                <w:sz w:val="22"/>
                <w:szCs w:val="22"/>
              </w:rPr>
              <w:t>11</w:t>
            </w:r>
          </w:p>
        </w:tc>
        <w:tc>
          <w:tcPr>
            <w:tcW w:w="2610" w:type="dxa"/>
            <w:tcBorders>
              <w:left w:val="nil"/>
              <w:bottom w:val="nil"/>
              <w:right w:val="nil"/>
            </w:tcBorders>
          </w:tcPr>
          <w:p w:rsidR="00B361D9" w:rsidRPr="00B52593" w:rsidRDefault="00B361D9" w:rsidP="006261A0">
            <w:pPr>
              <w:jc w:val="center"/>
              <w:rPr>
                <w:rFonts w:ascii="Arial" w:hAnsi="Arial" w:cs="Arial"/>
                <w:sz w:val="22"/>
                <w:szCs w:val="22"/>
              </w:rPr>
            </w:pPr>
            <w:r w:rsidRPr="00B52593">
              <w:rPr>
                <w:rFonts w:ascii="Arial" w:hAnsi="Arial" w:cs="Arial"/>
                <w:sz w:val="22"/>
                <w:szCs w:val="22"/>
              </w:rPr>
              <w:t>22%</w:t>
            </w:r>
          </w:p>
          <w:p w:rsidR="00B361D9" w:rsidRPr="00B52593" w:rsidRDefault="00B361D9" w:rsidP="006261A0">
            <w:pPr>
              <w:jc w:val="center"/>
              <w:rPr>
                <w:rFonts w:ascii="Arial" w:hAnsi="Arial" w:cs="Arial"/>
                <w:sz w:val="22"/>
                <w:szCs w:val="22"/>
              </w:rPr>
            </w:pPr>
            <w:r w:rsidRPr="00B52593">
              <w:rPr>
                <w:rFonts w:ascii="Arial" w:hAnsi="Arial" w:cs="Arial"/>
                <w:sz w:val="22"/>
                <w:szCs w:val="22"/>
              </w:rPr>
              <w:t>0%</w:t>
            </w:r>
          </w:p>
          <w:p w:rsidR="00B361D9" w:rsidRPr="00B52593" w:rsidRDefault="00B361D9" w:rsidP="006261A0">
            <w:pPr>
              <w:jc w:val="center"/>
              <w:rPr>
                <w:rFonts w:ascii="Arial" w:hAnsi="Arial" w:cs="Arial"/>
                <w:sz w:val="22"/>
                <w:szCs w:val="22"/>
              </w:rPr>
            </w:pPr>
            <w:r w:rsidRPr="00B52593">
              <w:rPr>
                <w:rFonts w:ascii="Arial" w:hAnsi="Arial" w:cs="Arial"/>
                <w:sz w:val="22"/>
                <w:szCs w:val="22"/>
              </w:rPr>
              <w:t>26%</w:t>
            </w:r>
          </w:p>
          <w:p w:rsidR="00B361D9" w:rsidRPr="00B52593" w:rsidRDefault="00B361D9" w:rsidP="006261A0">
            <w:pPr>
              <w:jc w:val="center"/>
              <w:rPr>
                <w:rFonts w:ascii="Arial" w:hAnsi="Arial" w:cs="Arial"/>
                <w:sz w:val="22"/>
                <w:szCs w:val="22"/>
              </w:rPr>
            </w:pPr>
            <w:r w:rsidRPr="00B52593">
              <w:rPr>
                <w:rFonts w:ascii="Arial" w:hAnsi="Arial" w:cs="Arial"/>
                <w:sz w:val="22"/>
                <w:szCs w:val="22"/>
              </w:rPr>
              <w:t>30%</w:t>
            </w:r>
          </w:p>
          <w:p w:rsidR="00B361D9" w:rsidRPr="00B52593" w:rsidRDefault="00B361D9" w:rsidP="006261A0">
            <w:pPr>
              <w:jc w:val="center"/>
              <w:rPr>
                <w:rFonts w:ascii="Arial" w:hAnsi="Arial" w:cs="Arial"/>
                <w:sz w:val="22"/>
                <w:szCs w:val="22"/>
              </w:rPr>
            </w:pPr>
            <w:r w:rsidRPr="00B52593">
              <w:rPr>
                <w:rFonts w:ascii="Arial" w:hAnsi="Arial" w:cs="Arial"/>
                <w:sz w:val="22"/>
                <w:szCs w:val="22"/>
              </w:rPr>
              <w:t>22%</w:t>
            </w:r>
          </w:p>
        </w:tc>
      </w:tr>
      <w:tr w:rsidR="00A717EC" w:rsidRPr="00B52593" w:rsidTr="009E0621">
        <w:tc>
          <w:tcPr>
            <w:tcW w:w="2988" w:type="dxa"/>
            <w:tcBorders>
              <w:top w:val="nil"/>
              <w:left w:val="nil"/>
              <w:bottom w:val="single" w:sz="4" w:space="0" w:color="auto"/>
              <w:right w:val="nil"/>
            </w:tcBorders>
          </w:tcPr>
          <w:p w:rsidR="00A717EC" w:rsidRPr="00B52593" w:rsidRDefault="00A717EC" w:rsidP="006261A0">
            <w:pPr>
              <w:jc w:val="center"/>
              <w:rPr>
                <w:rFonts w:ascii="Arial" w:hAnsi="Arial" w:cs="Arial"/>
                <w:sz w:val="22"/>
                <w:szCs w:val="22"/>
              </w:rPr>
            </w:pPr>
            <w:r w:rsidRPr="00B52593">
              <w:rPr>
                <w:rFonts w:ascii="Arial" w:hAnsi="Arial" w:cs="Arial"/>
                <w:sz w:val="22"/>
                <w:szCs w:val="22"/>
              </w:rPr>
              <w:t xml:space="preserve">Jumlah </w:t>
            </w:r>
          </w:p>
        </w:tc>
        <w:tc>
          <w:tcPr>
            <w:tcW w:w="2880" w:type="dxa"/>
            <w:tcBorders>
              <w:top w:val="nil"/>
              <w:left w:val="nil"/>
              <w:bottom w:val="single" w:sz="4" w:space="0" w:color="auto"/>
              <w:right w:val="nil"/>
            </w:tcBorders>
          </w:tcPr>
          <w:p w:rsidR="00A717EC" w:rsidRPr="00B52593" w:rsidRDefault="00A717EC" w:rsidP="006261A0">
            <w:pPr>
              <w:jc w:val="center"/>
              <w:rPr>
                <w:rFonts w:ascii="Arial" w:hAnsi="Arial" w:cs="Arial"/>
                <w:sz w:val="22"/>
                <w:szCs w:val="22"/>
              </w:rPr>
            </w:pPr>
            <w:r w:rsidRPr="00B52593">
              <w:rPr>
                <w:rFonts w:ascii="Arial" w:hAnsi="Arial" w:cs="Arial"/>
                <w:sz w:val="22"/>
                <w:szCs w:val="22"/>
              </w:rPr>
              <w:t>50</w:t>
            </w:r>
          </w:p>
        </w:tc>
        <w:tc>
          <w:tcPr>
            <w:tcW w:w="2610" w:type="dxa"/>
            <w:tcBorders>
              <w:top w:val="nil"/>
              <w:left w:val="nil"/>
              <w:bottom w:val="single" w:sz="4" w:space="0" w:color="auto"/>
              <w:right w:val="nil"/>
            </w:tcBorders>
          </w:tcPr>
          <w:p w:rsidR="00A717EC" w:rsidRPr="00B52593" w:rsidRDefault="00A717EC" w:rsidP="006261A0">
            <w:pPr>
              <w:jc w:val="center"/>
              <w:rPr>
                <w:rFonts w:ascii="Arial" w:hAnsi="Arial" w:cs="Arial"/>
                <w:sz w:val="22"/>
                <w:szCs w:val="22"/>
              </w:rPr>
            </w:pPr>
            <w:r w:rsidRPr="00B52593">
              <w:rPr>
                <w:rFonts w:ascii="Arial" w:hAnsi="Arial" w:cs="Arial"/>
                <w:sz w:val="22"/>
                <w:szCs w:val="22"/>
              </w:rPr>
              <w:t>100%</w:t>
            </w:r>
          </w:p>
        </w:tc>
      </w:tr>
    </w:tbl>
    <w:p w:rsidR="00A717EC" w:rsidRPr="006261A0" w:rsidRDefault="00A717EC" w:rsidP="006261A0">
      <w:pPr>
        <w:spacing w:line="240" w:lineRule="auto"/>
        <w:jc w:val="both"/>
        <w:rPr>
          <w:rFonts w:ascii="Arial" w:hAnsi="Arial" w:cs="Arial"/>
          <w:lang w:val="en-US"/>
        </w:rPr>
      </w:pPr>
    </w:p>
    <w:p w:rsidR="006261A0" w:rsidRPr="006261A0" w:rsidRDefault="009E0621" w:rsidP="006261A0">
      <w:pPr>
        <w:spacing w:after="0" w:line="240" w:lineRule="auto"/>
        <w:ind w:left="990" w:hanging="990"/>
        <w:jc w:val="both"/>
        <w:rPr>
          <w:rFonts w:ascii="Arial" w:hAnsi="Arial" w:cs="Arial"/>
          <w:lang w:val="en-US"/>
        </w:rPr>
      </w:pPr>
      <w:r>
        <w:rPr>
          <w:rFonts w:ascii="Arial" w:hAnsi="Arial" w:cs="Arial"/>
        </w:rPr>
        <w:t xml:space="preserve">Tabel </w:t>
      </w:r>
      <w:r>
        <w:rPr>
          <w:rFonts w:ascii="Arial" w:hAnsi="Arial" w:cs="Arial"/>
          <w:lang w:val="en-US"/>
        </w:rPr>
        <w:t xml:space="preserve"> </w:t>
      </w:r>
      <w:r w:rsidR="00B361D9" w:rsidRPr="00B52593">
        <w:rPr>
          <w:rFonts w:ascii="Arial" w:hAnsi="Arial" w:cs="Arial"/>
        </w:rPr>
        <w:t>2</w:t>
      </w:r>
      <w:r w:rsidR="00B361D9" w:rsidRPr="00B52593">
        <w:rPr>
          <w:rFonts w:ascii="Arial" w:hAnsi="Arial" w:cs="Arial"/>
        </w:rPr>
        <w:tab/>
        <w:t>Distribusi Frekuensi Kondisi Jaringan Periodontal Menurut Kedalaman Poket Periodontal Pada Pasien Diabetes Mell</w:t>
      </w:r>
      <w:r>
        <w:rPr>
          <w:rFonts w:ascii="Arial" w:hAnsi="Arial" w:cs="Arial"/>
        </w:rPr>
        <w:t>itus Tipe 2</w:t>
      </w:r>
    </w:p>
    <w:tbl>
      <w:tblPr>
        <w:tblStyle w:val="TableGrid"/>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1280"/>
        <w:gridCol w:w="1078"/>
        <w:gridCol w:w="767"/>
        <w:gridCol w:w="1389"/>
        <w:gridCol w:w="1879"/>
      </w:tblGrid>
      <w:tr w:rsidR="00B361D9" w:rsidRPr="009E0621" w:rsidTr="009E0621">
        <w:tc>
          <w:tcPr>
            <w:tcW w:w="2157" w:type="dxa"/>
            <w:tcBorders>
              <w:left w:val="nil"/>
              <w:bottom w:val="single" w:sz="4" w:space="0" w:color="auto"/>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Variabel</w:t>
            </w:r>
          </w:p>
        </w:tc>
        <w:tc>
          <w:tcPr>
            <w:tcW w:w="1280"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 xml:space="preserve">Kelompok </w:t>
            </w:r>
          </w:p>
        </w:tc>
        <w:tc>
          <w:tcPr>
            <w:tcW w:w="1078" w:type="dxa"/>
            <w:tcBorders>
              <w:left w:val="nil"/>
              <w:bottom w:val="single" w:sz="4" w:space="0" w:color="auto"/>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Mean</w:t>
            </w:r>
          </w:p>
          <w:p w:rsidR="00B361D9" w:rsidRPr="009E0621" w:rsidRDefault="00B361D9" w:rsidP="006261A0">
            <w:pPr>
              <w:jc w:val="center"/>
              <w:rPr>
                <w:rFonts w:ascii="Arial" w:hAnsi="Arial" w:cs="Arial"/>
                <w:sz w:val="22"/>
                <w:szCs w:val="22"/>
              </w:rPr>
            </w:pPr>
            <w:r w:rsidRPr="009E0621">
              <w:rPr>
                <w:rFonts w:ascii="Arial" w:hAnsi="Arial" w:cs="Arial"/>
                <w:sz w:val="22"/>
                <w:szCs w:val="22"/>
              </w:rPr>
              <w:t>Median</w:t>
            </w:r>
          </w:p>
        </w:tc>
        <w:tc>
          <w:tcPr>
            <w:tcW w:w="767"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S.D</w:t>
            </w:r>
          </w:p>
        </w:tc>
        <w:tc>
          <w:tcPr>
            <w:tcW w:w="1389" w:type="dxa"/>
            <w:tcBorders>
              <w:left w:val="nil"/>
              <w:bottom w:val="single" w:sz="4" w:space="0" w:color="auto"/>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Minimal-Maksimal</w:t>
            </w:r>
          </w:p>
        </w:tc>
        <w:tc>
          <w:tcPr>
            <w:tcW w:w="1879" w:type="dxa"/>
            <w:tcBorders>
              <w:left w:val="nil"/>
              <w:bottom w:val="single" w:sz="4" w:space="0" w:color="auto"/>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95% CI</w:t>
            </w:r>
          </w:p>
        </w:tc>
      </w:tr>
      <w:tr w:rsidR="00B361D9" w:rsidRPr="009E0621" w:rsidTr="009E0621">
        <w:tc>
          <w:tcPr>
            <w:tcW w:w="2157" w:type="dxa"/>
            <w:tcBorders>
              <w:left w:val="nil"/>
              <w:right w:val="nil"/>
            </w:tcBorders>
          </w:tcPr>
          <w:p w:rsidR="00B361D9" w:rsidRPr="009E0621" w:rsidRDefault="00B361D9" w:rsidP="006261A0">
            <w:pPr>
              <w:rPr>
                <w:rFonts w:ascii="Arial" w:hAnsi="Arial" w:cs="Arial"/>
                <w:sz w:val="22"/>
                <w:szCs w:val="22"/>
              </w:rPr>
            </w:pPr>
            <w:r w:rsidRPr="009E0621">
              <w:rPr>
                <w:rFonts w:ascii="Arial" w:hAnsi="Arial" w:cs="Arial"/>
                <w:sz w:val="22"/>
                <w:szCs w:val="22"/>
              </w:rPr>
              <w:t>Kedalaman Poket Periodontal</w:t>
            </w:r>
          </w:p>
        </w:tc>
        <w:tc>
          <w:tcPr>
            <w:tcW w:w="1280"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DM TIPE 2</w:t>
            </w:r>
          </w:p>
        </w:tc>
        <w:tc>
          <w:tcPr>
            <w:tcW w:w="1078"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4,26</w:t>
            </w:r>
          </w:p>
          <w:p w:rsidR="00B361D9" w:rsidRPr="009E0621" w:rsidRDefault="00B361D9" w:rsidP="006261A0">
            <w:pPr>
              <w:jc w:val="center"/>
              <w:rPr>
                <w:rFonts w:ascii="Arial" w:hAnsi="Arial" w:cs="Arial"/>
                <w:sz w:val="22"/>
                <w:szCs w:val="22"/>
              </w:rPr>
            </w:pPr>
            <w:r w:rsidRPr="009E0621">
              <w:rPr>
                <w:rFonts w:ascii="Arial" w:hAnsi="Arial" w:cs="Arial"/>
                <w:sz w:val="22"/>
                <w:szCs w:val="22"/>
              </w:rPr>
              <w:t>4,5</w:t>
            </w:r>
          </w:p>
        </w:tc>
        <w:tc>
          <w:tcPr>
            <w:tcW w:w="767"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1,915</w:t>
            </w:r>
          </w:p>
        </w:tc>
        <w:tc>
          <w:tcPr>
            <w:tcW w:w="1389"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2-8</w:t>
            </w:r>
          </w:p>
        </w:tc>
        <w:tc>
          <w:tcPr>
            <w:tcW w:w="1879" w:type="dxa"/>
            <w:tcBorders>
              <w:left w:val="nil"/>
              <w:right w:val="nil"/>
            </w:tcBorders>
          </w:tcPr>
          <w:p w:rsidR="00B361D9" w:rsidRPr="009E0621" w:rsidRDefault="00B361D9" w:rsidP="006261A0">
            <w:pPr>
              <w:jc w:val="center"/>
              <w:rPr>
                <w:rFonts w:ascii="Arial" w:hAnsi="Arial" w:cs="Arial"/>
                <w:sz w:val="22"/>
                <w:szCs w:val="22"/>
              </w:rPr>
            </w:pPr>
            <w:r w:rsidRPr="009E0621">
              <w:rPr>
                <w:rFonts w:ascii="Arial" w:hAnsi="Arial" w:cs="Arial"/>
                <w:sz w:val="22"/>
                <w:szCs w:val="22"/>
              </w:rPr>
              <w:t>3,72-4,80</w:t>
            </w:r>
          </w:p>
        </w:tc>
      </w:tr>
    </w:tbl>
    <w:p w:rsidR="00A717EC" w:rsidRPr="00B52593" w:rsidRDefault="00A717EC" w:rsidP="00B52593">
      <w:pPr>
        <w:spacing w:line="240" w:lineRule="auto"/>
        <w:ind w:left="720" w:firstLine="720"/>
        <w:jc w:val="both"/>
        <w:rPr>
          <w:rFonts w:ascii="Arial" w:hAnsi="Arial" w:cs="Arial"/>
        </w:rPr>
      </w:pPr>
    </w:p>
    <w:p w:rsidR="00B361D9" w:rsidRPr="006261A0" w:rsidRDefault="00262D5D" w:rsidP="006261A0">
      <w:pPr>
        <w:pStyle w:val="ListParagraph"/>
        <w:spacing w:after="0" w:line="240" w:lineRule="auto"/>
        <w:ind w:left="990" w:hanging="990"/>
        <w:jc w:val="both"/>
        <w:rPr>
          <w:rFonts w:ascii="Arial" w:hAnsi="Arial" w:cs="Arial"/>
        </w:rPr>
      </w:pPr>
      <w:r>
        <w:rPr>
          <w:rFonts w:ascii="Arial" w:hAnsi="Arial" w:cs="Arial"/>
          <w:lang w:val="id-ID"/>
        </w:rPr>
        <w:t xml:space="preserve">Tabel </w:t>
      </w:r>
      <w:r>
        <w:rPr>
          <w:rFonts w:ascii="Arial" w:hAnsi="Arial" w:cs="Arial"/>
        </w:rPr>
        <w:t xml:space="preserve"> </w:t>
      </w:r>
      <w:r w:rsidR="00B361D9" w:rsidRPr="00B52593">
        <w:rPr>
          <w:rFonts w:ascii="Arial" w:hAnsi="Arial" w:cs="Arial"/>
          <w:lang w:val="id-ID"/>
        </w:rPr>
        <w:t>3</w:t>
      </w:r>
      <w:r w:rsidR="00B361D9" w:rsidRPr="00B52593">
        <w:rPr>
          <w:rFonts w:ascii="Arial" w:hAnsi="Arial" w:cs="Arial"/>
          <w:lang w:val="id-ID"/>
        </w:rPr>
        <w:tab/>
        <w:t xml:space="preserve">Distribusi Frekuensi Kondisi Jaringan Periodontal Pada Pasien Non Diabetes Mellitus Berdasarkan Skor Index CPITN </w:t>
      </w:r>
    </w:p>
    <w:tbl>
      <w:tblPr>
        <w:tblStyle w:val="TableGrid"/>
        <w:tblpPr w:leftFromText="180" w:rightFromText="180" w:vertAnchor="text" w:horzAnchor="page" w:tblpX="1863" w:tblpY="105"/>
        <w:tblW w:w="0" w:type="auto"/>
        <w:tblBorders>
          <w:right w:val="none" w:sz="0" w:space="0" w:color="auto"/>
        </w:tblBorders>
        <w:tblLayout w:type="fixed"/>
        <w:tblLook w:val="04A0"/>
      </w:tblPr>
      <w:tblGrid>
        <w:gridCol w:w="4428"/>
        <w:gridCol w:w="1980"/>
        <w:gridCol w:w="2070"/>
      </w:tblGrid>
      <w:tr w:rsidR="006261A0" w:rsidRPr="00B52593" w:rsidTr="006261A0">
        <w:trPr>
          <w:trHeight w:val="516"/>
        </w:trPr>
        <w:tc>
          <w:tcPr>
            <w:tcW w:w="4428" w:type="dxa"/>
            <w:vMerge w:val="restart"/>
            <w:tcBorders>
              <w:top w:val="single" w:sz="4" w:space="0" w:color="auto"/>
              <w:left w:val="nil"/>
              <w:bottom w:val="single" w:sz="4" w:space="0" w:color="auto"/>
              <w:right w:val="nil"/>
            </w:tcBorders>
          </w:tcPr>
          <w:p w:rsidR="006261A0" w:rsidRPr="00354A97" w:rsidRDefault="006261A0" w:rsidP="006261A0">
            <w:pPr>
              <w:jc w:val="center"/>
              <w:rPr>
                <w:rFonts w:ascii="Arial" w:hAnsi="Arial" w:cs="Arial"/>
                <w:sz w:val="22"/>
                <w:szCs w:val="22"/>
                <w:lang w:val="en-US"/>
              </w:rPr>
            </w:pPr>
          </w:p>
          <w:p w:rsidR="006261A0" w:rsidRPr="00354A97" w:rsidRDefault="006261A0" w:rsidP="006261A0">
            <w:pPr>
              <w:jc w:val="center"/>
              <w:rPr>
                <w:rFonts w:ascii="Arial" w:hAnsi="Arial" w:cs="Arial"/>
                <w:sz w:val="22"/>
                <w:szCs w:val="22"/>
              </w:rPr>
            </w:pPr>
            <w:r w:rsidRPr="00354A97">
              <w:rPr>
                <w:rFonts w:ascii="Arial" w:hAnsi="Arial" w:cs="Arial"/>
                <w:sz w:val="22"/>
                <w:szCs w:val="22"/>
              </w:rPr>
              <w:t>Index CPITN</w:t>
            </w:r>
          </w:p>
        </w:tc>
        <w:tc>
          <w:tcPr>
            <w:tcW w:w="4050" w:type="dxa"/>
            <w:gridSpan w:val="2"/>
            <w:tcBorders>
              <w:top w:val="single" w:sz="4" w:space="0" w:color="auto"/>
              <w:left w:val="nil"/>
              <w:right w:val="nil"/>
            </w:tcBorders>
          </w:tcPr>
          <w:p w:rsidR="006261A0" w:rsidRPr="00354A97" w:rsidRDefault="006261A0" w:rsidP="006261A0">
            <w:pPr>
              <w:jc w:val="center"/>
              <w:rPr>
                <w:rFonts w:ascii="Arial" w:hAnsi="Arial" w:cs="Arial"/>
                <w:sz w:val="22"/>
                <w:szCs w:val="22"/>
              </w:rPr>
            </w:pPr>
            <w:r w:rsidRPr="00354A97">
              <w:rPr>
                <w:rFonts w:ascii="Arial" w:hAnsi="Arial" w:cs="Arial"/>
                <w:sz w:val="22"/>
                <w:szCs w:val="22"/>
              </w:rPr>
              <w:t>Kelompok Pengamatan</w:t>
            </w:r>
          </w:p>
          <w:p w:rsidR="006261A0" w:rsidRPr="00354A97" w:rsidRDefault="006261A0" w:rsidP="006F346A">
            <w:pPr>
              <w:pStyle w:val="Default"/>
              <w:jc w:val="center"/>
              <w:rPr>
                <w:rFonts w:ascii="Arial" w:hAnsi="Arial" w:cs="Arial"/>
                <w:sz w:val="22"/>
                <w:szCs w:val="22"/>
              </w:rPr>
            </w:pPr>
            <w:r w:rsidRPr="00354A97">
              <w:rPr>
                <w:rFonts w:ascii="Arial" w:hAnsi="Arial" w:cs="Arial"/>
                <w:sz w:val="22"/>
                <w:szCs w:val="22"/>
              </w:rPr>
              <w:t xml:space="preserve">Penderita non DM </w:t>
            </w:r>
          </w:p>
        </w:tc>
      </w:tr>
      <w:tr w:rsidR="00B361D9" w:rsidRPr="00B52593" w:rsidTr="006261A0">
        <w:tc>
          <w:tcPr>
            <w:tcW w:w="4428" w:type="dxa"/>
            <w:vMerge/>
            <w:tcBorders>
              <w:top w:val="single" w:sz="4" w:space="0" w:color="auto"/>
              <w:left w:val="nil"/>
              <w:bottom w:val="single" w:sz="4" w:space="0" w:color="auto"/>
              <w:right w:val="nil"/>
            </w:tcBorders>
          </w:tcPr>
          <w:p w:rsidR="00B361D9" w:rsidRPr="00354A97" w:rsidRDefault="00B361D9" w:rsidP="006261A0">
            <w:pPr>
              <w:jc w:val="center"/>
              <w:rPr>
                <w:rFonts w:ascii="Arial" w:hAnsi="Arial" w:cs="Arial"/>
                <w:sz w:val="22"/>
                <w:szCs w:val="22"/>
              </w:rPr>
            </w:pPr>
          </w:p>
        </w:tc>
        <w:tc>
          <w:tcPr>
            <w:tcW w:w="1980" w:type="dxa"/>
            <w:tcBorders>
              <w:top w:val="single" w:sz="4" w:space="0" w:color="auto"/>
              <w:left w:val="nil"/>
              <w:bottom w:val="single" w:sz="4" w:space="0" w:color="auto"/>
              <w:right w:val="nil"/>
            </w:tcBorders>
          </w:tcPr>
          <w:p w:rsidR="00B361D9" w:rsidRPr="00354A97" w:rsidRDefault="00B361D9" w:rsidP="006261A0">
            <w:pPr>
              <w:jc w:val="center"/>
              <w:rPr>
                <w:rFonts w:ascii="Arial" w:hAnsi="Arial" w:cs="Arial"/>
                <w:sz w:val="22"/>
                <w:szCs w:val="22"/>
              </w:rPr>
            </w:pPr>
            <w:r w:rsidRPr="00354A97">
              <w:rPr>
                <w:rFonts w:ascii="Arial" w:hAnsi="Arial" w:cs="Arial"/>
                <w:sz w:val="22"/>
                <w:szCs w:val="22"/>
              </w:rPr>
              <w:t>Jumlah</w:t>
            </w:r>
          </w:p>
        </w:tc>
        <w:tc>
          <w:tcPr>
            <w:tcW w:w="2070" w:type="dxa"/>
            <w:tcBorders>
              <w:top w:val="single" w:sz="4" w:space="0" w:color="auto"/>
              <w:left w:val="nil"/>
              <w:bottom w:val="single" w:sz="4" w:space="0" w:color="auto"/>
              <w:right w:val="nil"/>
            </w:tcBorders>
          </w:tcPr>
          <w:p w:rsidR="00B361D9" w:rsidRPr="00354A97" w:rsidRDefault="00B361D9" w:rsidP="006261A0">
            <w:pPr>
              <w:pStyle w:val="Default"/>
              <w:jc w:val="center"/>
              <w:rPr>
                <w:rFonts w:ascii="Arial" w:hAnsi="Arial" w:cs="Arial"/>
                <w:sz w:val="22"/>
                <w:szCs w:val="22"/>
              </w:rPr>
            </w:pPr>
            <w:r w:rsidRPr="00354A97">
              <w:rPr>
                <w:rFonts w:ascii="Arial" w:hAnsi="Arial" w:cs="Arial"/>
                <w:sz w:val="22"/>
                <w:szCs w:val="22"/>
              </w:rPr>
              <w:t>Persentase</w:t>
            </w:r>
          </w:p>
        </w:tc>
      </w:tr>
      <w:tr w:rsidR="006261A0" w:rsidRPr="00B52593" w:rsidTr="006261A0">
        <w:trPr>
          <w:trHeight w:val="1568"/>
        </w:trPr>
        <w:tc>
          <w:tcPr>
            <w:tcW w:w="4428" w:type="dxa"/>
            <w:tcBorders>
              <w:top w:val="single" w:sz="4" w:space="0" w:color="auto"/>
              <w:left w:val="nil"/>
              <w:bottom w:val="single" w:sz="4" w:space="0" w:color="auto"/>
              <w:right w:val="nil"/>
            </w:tcBorders>
          </w:tcPr>
          <w:p w:rsidR="006261A0" w:rsidRPr="00B52593" w:rsidRDefault="006261A0" w:rsidP="006261A0">
            <w:pPr>
              <w:jc w:val="center"/>
              <w:rPr>
                <w:rFonts w:ascii="Arial" w:hAnsi="Arial" w:cs="Arial"/>
                <w:sz w:val="22"/>
                <w:szCs w:val="22"/>
              </w:rPr>
            </w:pPr>
            <w:r w:rsidRPr="00B52593">
              <w:rPr>
                <w:rFonts w:ascii="Arial" w:hAnsi="Arial" w:cs="Arial"/>
                <w:sz w:val="22"/>
                <w:szCs w:val="22"/>
              </w:rPr>
              <w:t>Skor 0</w:t>
            </w:r>
          </w:p>
          <w:p w:rsidR="006261A0" w:rsidRPr="00B52593" w:rsidRDefault="006261A0" w:rsidP="006261A0">
            <w:pPr>
              <w:jc w:val="center"/>
              <w:rPr>
                <w:rFonts w:ascii="Arial" w:hAnsi="Arial" w:cs="Arial"/>
                <w:sz w:val="22"/>
                <w:szCs w:val="22"/>
              </w:rPr>
            </w:pPr>
            <w:r w:rsidRPr="00B52593">
              <w:rPr>
                <w:rFonts w:ascii="Arial" w:hAnsi="Arial" w:cs="Arial"/>
                <w:sz w:val="22"/>
                <w:szCs w:val="22"/>
              </w:rPr>
              <w:t>Skor 1</w:t>
            </w:r>
          </w:p>
          <w:p w:rsidR="006261A0" w:rsidRPr="00B52593" w:rsidRDefault="006261A0" w:rsidP="006261A0">
            <w:pPr>
              <w:jc w:val="center"/>
              <w:rPr>
                <w:rFonts w:ascii="Arial" w:hAnsi="Arial" w:cs="Arial"/>
                <w:sz w:val="22"/>
                <w:szCs w:val="22"/>
              </w:rPr>
            </w:pPr>
            <w:r w:rsidRPr="00B52593">
              <w:rPr>
                <w:rFonts w:ascii="Arial" w:hAnsi="Arial" w:cs="Arial"/>
                <w:sz w:val="22"/>
                <w:szCs w:val="22"/>
              </w:rPr>
              <w:t>Skor 2</w:t>
            </w:r>
          </w:p>
          <w:p w:rsidR="006261A0" w:rsidRPr="00B52593" w:rsidRDefault="006261A0" w:rsidP="006261A0">
            <w:pPr>
              <w:jc w:val="center"/>
              <w:rPr>
                <w:rFonts w:ascii="Arial" w:hAnsi="Arial" w:cs="Arial"/>
                <w:sz w:val="22"/>
                <w:szCs w:val="22"/>
              </w:rPr>
            </w:pPr>
            <w:r w:rsidRPr="00B52593">
              <w:rPr>
                <w:rFonts w:ascii="Arial" w:hAnsi="Arial" w:cs="Arial"/>
                <w:sz w:val="22"/>
                <w:szCs w:val="22"/>
              </w:rPr>
              <w:t>Skor 3</w:t>
            </w:r>
          </w:p>
          <w:p w:rsidR="006261A0" w:rsidRPr="00B52593" w:rsidRDefault="006261A0" w:rsidP="006261A0">
            <w:pPr>
              <w:jc w:val="center"/>
              <w:rPr>
                <w:rFonts w:ascii="Arial" w:hAnsi="Arial" w:cs="Arial"/>
                <w:sz w:val="22"/>
                <w:szCs w:val="22"/>
              </w:rPr>
            </w:pPr>
            <w:r w:rsidRPr="00B52593">
              <w:rPr>
                <w:rFonts w:ascii="Arial" w:hAnsi="Arial" w:cs="Arial"/>
                <w:sz w:val="22"/>
                <w:szCs w:val="22"/>
              </w:rPr>
              <w:t>Skor 4</w:t>
            </w:r>
          </w:p>
          <w:p w:rsidR="006261A0" w:rsidRPr="00B52593" w:rsidRDefault="006261A0" w:rsidP="00D844D0">
            <w:pPr>
              <w:jc w:val="center"/>
              <w:rPr>
                <w:rFonts w:ascii="Arial" w:hAnsi="Arial" w:cs="Arial"/>
                <w:sz w:val="22"/>
                <w:szCs w:val="22"/>
              </w:rPr>
            </w:pPr>
            <w:r w:rsidRPr="00B52593">
              <w:rPr>
                <w:rFonts w:ascii="Arial" w:hAnsi="Arial" w:cs="Arial"/>
                <w:sz w:val="22"/>
                <w:szCs w:val="22"/>
              </w:rPr>
              <w:t xml:space="preserve">Jumlah </w:t>
            </w:r>
          </w:p>
        </w:tc>
        <w:tc>
          <w:tcPr>
            <w:tcW w:w="1980" w:type="dxa"/>
            <w:tcBorders>
              <w:top w:val="single" w:sz="4" w:space="0" w:color="auto"/>
              <w:left w:val="nil"/>
              <w:bottom w:val="single" w:sz="4" w:space="0" w:color="auto"/>
              <w:right w:val="nil"/>
            </w:tcBorders>
          </w:tcPr>
          <w:p w:rsidR="006261A0" w:rsidRPr="00B52593" w:rsidRDefault="006261A0" w:rsidP="006261A0">
            <w:pPr>
              <w:jc w:val="center"/>
              <w:rPr>
                <w:rFonts w:ascii="Arial" w:hAnsi="Arial" w:cs="Arial"/>
                <w:sz w:val="22"/>
                <w:szCs w:val="22"/>
              </w:rPr>
            </w:pPr>
            <w:r w:rsidRPr="00B52593">
              <w:rPr>
                <w:rFonts w:ascii="Arial" w:hAnsi="Arial" w:cs="Arial"/>
                <w:sz w:val="22"/>
                <w:szCs w:val="22"/>
              </w:rPr>
              <w:t>8</w:t>
            </w:r>
          </w:p>
          <w:p w:rsidR="006261A0" w:rsidRPr="00B52593" w:rsidRDefault="006261A0" w:rsidP="006261A0">
            <w:pPr>
              <w:jc w:val="center"/>
              <w:rPr>
                <w:rFonts w:ascii="Arial" w:hAnsi="Arial" w:cs="Arial"/>
                <w:sz w:val="22"/>
                <w:szCs w:val="22"/>
              </w:rPr>
            </w:pPr>
            <w:r w:rsidRPr="00B52593">
              <w:rPr>
                <w:rFonts w:ascii="Arial" w:hAnsi="Arial" w:cs="Arial"/>
                <w:sz w:val="22"/>
                <w:szCs w:val="22"/>
              </w:rPr>
              <w:t>0</w:t>
            </w:r>
          </w:p>
          <w:p w:rsidR="006261A0" w:rsidRPr="00B52593" w:rsidRDefault="006261A0" w:rsidP="006261A0">
            <w:pPr>
              <w:jc w:val="center"/>
              <w:rPr>
                <w:rFonts w:ascii="Arial" w:hAnsi="Arial" w:cs="Arial"/>
                <w:sz w:val="22"/>
                <w:szCs w:val="22"/>
              </w:rPr>
            </w:pPr>
            <w:r w:rsidRPr="00B52593">
              <w:rPr>
                <w:rFonts w:ascii="Arial" w:hAnsi="Arial" w:cs="Arial"/>
                <w:sz w:val="22"/>
                <w:szCs w:val="22"/>
              </w:rPr>
              <w:t>23</w:t>
            </w:r>
          </w:p>
          <w:p w:rsidR="006261A0" w:rsidRPr="00B52593" w:rsidRDefault="006261A0" w:rsidP="006261A0">
            <w:pPr>
              <w:jc w:val="center"/>
              <w:rPr>
                <w:rFonts w:ascii="Arial" w:hAnsi="Arial" w:cs="Arial"/>
                <w:sz w:val="22"/>
                <w:szCs w:val="22"/>
              </w:rPr>
            </w:pPr>
            <w:r w:rsidRPr="00B52593">
              <w:rPr>
                <w:rFonts w:ascii="Arial" w:hAnsi="Arial" w:cs="Arial"/>
                <w:sz w:val="22"/>
                <w:szCs w:val="22"/>
              </w:rPr>
              <w:t>14</w:t>
            </w:r>
          </w:p>
          <w:p w:rsidR="006261A0" w:rsidRPr="00B52593" w:rsidRDefault="006261A0" w:rsidP="006261A0">
            <w:pPr>
              <w:jc w:val="center"/>
              <w:rPr>
                <w:rFonts w:ascii="Arial" w:hAnsi="Arial" w:cs="Arial"/>
                <w:sz w:val="22"/>
                <w:szCs w:val="22"/>
              </w:rPr>
            </w:pPr>
            <w:r w:rsidRPr="00B52593">
              <w:rPr>
                <w:rFonts w:ascii="Arial" w:hAnsi="Arial" w:cs="Arial"/>
                <w:sz w:val="22"/>
                <w:szCs w:val="22"/>
              </w:rPr>
              <w:t>5</w:t>
            </w:r>
          </w:p>
          <w:p w:rsidR="006261A0" w:rsidRPr="00B52593" w:rsidRDefault="006261A0" w:rsidP="000C218C">
            <w:pPr>
              <w:jc w:val="center"/>
              <w:rPr>
                <w:rFonts w:ascii="Arial" w:hAnsi="Arial" w:cs="Arial"/>
                <w:sz w:val="22"/>
                <w:szCs w:val="22"/>
              </w:rPr>
            </w:pPr>
            <w:r w:rsidRPr="00B52593">
              <w:rPr>
                <w:rFonts w:ascii="Arial" w:hAnsi="Arial" w:cs="Arial"/>
                <w:sz w:val="22"/>
                <w:szCs w:val="22"/>
              </w:rPr>
              <w:t>50</w:t>
            </w:r>
          </w:p>
        </w:tc>
        <w:tc>
          <w:tcPr>
            <w:tcW w:w="2070" w:type="dxa"/>
            <w:tcBorders>
              <w:top w:val="single" w:sz="4" w:space="0" w:color="auto"/>
              <w:left w:val="nil"/>
              <w:right w:val="nil"/>
            </w:tcBorders>
          </w:tcPr>
          <w:p w:rsidR="006261A0" w:rsidRPr="00B52593" w:rsidRDefault="006261A0" w:rsidP="006261A0">
            <w:pPr>
              <w:jc w:val="center"/>
              <w:rPr>
                <w:rFonts w:ascii="Arial" w:hAnsi="Arial" w:cs="Arial"/>
                <w:sz w:val="22"/>
                <w:szCs w:val="22"/>
              </w:rPr>
            </w:pPr>
            <w:r w:rsidRPr="00B52593">
              <w:rPr>
                <w:rFonts w:ascii="Arial" w:hAnsi="Arial" w:cs="Arial"/>
                <w:sz w:val="22"/>
                <w:szCs w:val="22"/>
              </w:rPr>
              <w:t>16%</w:t>
            </w:r>
          </w:p>
          <w:p w:rsidR="006261A0" w:rsidRPr="00B52593" w:rsidRDefault="006261A0" w:rsidP="006261A0">
            <w:pPr>
              <w:jc w:val="center"/>
              <w:rPr>
                <w:rFonts w:ascii="Arial" w:hAnsi="Arial" w:cs="Arial"/>
                <w:sz w:val="22"/>
                <w:szCs w:val="22"/>
              </w:rPr>
            </w:pPr>
            <w:r w:rsidRPr="00B52593">
              <w:rPr>
                <w:rFonts w:ascii="Arial" w:hAnsi="Arial" w:cs="Arial"/>
                <w:sz w:val="22"/>
                <w:szCs w:val="22"/>
              </w:rPr>
              <w:t>0%</w:t>
            </w:r>
          </w:p>
          <w:p w:rsidR="006261A0" w:rsidRPr="00B52593" w:rsidRDefault="006261A0" w:rsidP="006261A0">
            <w:pPr>
              <w:jc w:val="center"/>
              <w:rPr>
                <w:rFonts w:ascii="Arial" w:hAnsi="Arial" w:cs="Arial"/>
                <w:sz w:val="22"/>
                <w:szCs w:val="22"/>
              </w:rPr>
            </w:pPr>
            <w:r w:rsidRPr="00B52593">
              <w:rPr>
                <w:rFonts w:ascii="Arial" w:hAnsi="Arial" w:cs="Arial"/>
                <w:sz w:val="22"/>
                <w:szCs w:val="22"/>
              </w:rPr>
              <w:t>46%</w:t>
            </w:r>
          </w:p>
          <w:p w:rsidR="006261A0" w:rsidRPr="00B52593" w:rsidRDefault="006261A0" w:rsidP="006261A0">
            <w:pPr>
              <w:jc w:val="center"/>
              <w:rPr>
                <w:rFonts w:ascii="Arial" w:hAnsi="Arial" w:cs="Arial"/>
                <w:sz w:val="22"/>
                <w:szCs w:val="22"/>
              </w:rPr>
            </w:pPr>
            <w:r w:rsidRPr="00B52593">
              <w:rPr>
                <w:rFonts w:ascii="Arial" w:hAnsi="Arial" w:cs="Arial"/>
                <w:sz w:val="22"/>
                <w:szCs w:val="22"/>
              </w:rPr>
              <w:t>28%</w:t>
            </w:r>
          </w:p>
          <w:p w:rsidR="006261A0" w:rsidRPr="00B52593" w:rsidRDefault="006261A0" w:rsidP="006261A0">
            <w:pPr>
              <w:jc w:val="center"/>
              <w:rPr>
                <w:rFonts w:ascii="Arial" w:hAnsi="Arial" w:cs="Arial"/>
                <w:sz w:val="22"/>
                <w:szCs w:val="22"/>
              </w:rPr>
            </w:pPr>
            <w:r w:rsidRPr="00B52593">
              <w:rPr>
                <w:rFonts w:ascii="Arial" w:hAnsi="Arial" w:cs="Arial"/>
                <w:sz w:val="22"/>
                <w:szCs w:val="22"/>
              </w:rPr>
              <w:t>10%</w:t>
            </w:r>
          </w:p>
          <w:p w:rsidR="006261A0" w:rsidRPr="00B52593" w:rsidRDefault="006261A0" w:rsidP="001628B3">
            <w:pPr>
              <w:jc w:val="center"/>
              <w:rPr>
                <w:rFonts w:ascii="Arial" w:hAnsi="Arial" w:cs="Arial"/>
                <w:sz w:val="22"/>
                <w:szCs w:val="22"/>
              </w:rPr>
            </w:pPr>
            <w:r w:rsidRPr="00B52593">
              <w:rPr>
                <w:rFonts w:ascii="Arial" w:hAnsi="Arial" w:cs="Arial"/>
                <w:sz w:val="22"/>
                <w:szCs w:val="22"/>
              </w:rPr>
              <w:t>100%</w:t>
            </w:r>
          </w:p>
        </w:tc>
      </w:tr>
    </w:tbl>
    <w:p w:rsidR="00B361D9" w:rsidRPr="006261A0" w:rsidRDefault="00B361D9" w:rsidP="00B52593">
      <w:pPr>
        <w:spacing w:line="240" w:lineRule="auto"/>
        <w:rPr>
          <w:rFonts w:ascii="Arial" w:hAnsi="Arial" w:cs="Arial"/>
          <w:lang w:val="en-US"/>
        </w:rPr>
      </w:pPr>
    </w:p>
    <w:p w:rsidR="00B361D9" w:rsidRPr="00B52593" w:rsidRDefault="006261A0" w:rsidP="006261A0">
      <w:pPr>
        <w:pStyle w:val="ListParagraph"/>
        <w:spacing w:after="0" w:line="240" w:lineRule="auto"/>
        <w:ind w:left="900" w:hanging="900"/>
        <w:jc w:val="both"/>
        <w:rPr>
          <w:rFonts w:ascii="Arial" w:hAnsi="Arial" w:cs="Arial"/>
          <w:lang w:val="id-ID"/>
        </w:rPr>
      </w:pPr>
      <w:r>
        <w:rPr>
          <w:rFonts w:ascii="Arial" w:hAnsi="Arial" w:cs="Arial"/>
          <w:lang w:val="id-ID"/>
        </w:rPr>
        <w:t xml:space="preserve">Tabel </w:t>
      </w:r>
      <w:r>
        <w:rPr>
          <w:rFonts w:ascii="Arial" w:hAnsi="Arial" w:cs="Arial"/>
        </w:rPr>
        <w:t xml:space="preserve"> 4</w:t>
      </w:r>
      <w:r w:rsidR="00B361D9" w:rsidRPr="00B52593">
        <w:rPr>
          <w:rFonts w:ascii="Arial" w:hAnsi="Arial" w:cs="Arial"/>
          <w:lang w:val="id-ID"/>
        </w:rPr>
        <w:tab/>
        <w:t>Distribusi Frekuensi Kondisi Jaringan Periodontal Menurut Kedalaman Poket Periodontal PadaPasien Non Diabetes Mellitus</w:t>
      </w:r>
    </w:p>
    <w:p w:rsidR="00B361D9" w:rsidRPr="00B52593" w:rsidRDefault="00B361D9" w:rsidP="006261A0">
      <w:pPr>
        <w:pStyle w:val="ListParagraph"/>
        <w:spacing w:after="0" w:line="240" w:lineRule="auto"/>
        <w:ind w:left="1080" w:hanging="1080"/>
        <w:jc w:val="both"/>
        <w:rPr>
          <w:rFonts w:ascii="Arial" w:hAnsi="Arial" w:cs="Arial"/>
          <w:b/>
          <w:lang w:val="id-ID"/>
        </w:rPr>
      </w:pPr>
    </w:p>
    <w:tbl>
      <w:tblPr>
        <w:tblStyle w:val="TableGrid"/>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1280"/>
        <w:gridCol w:w="1078"/>
        <w:gridCol w:w="767"/>
        <w:gridCol w:w="1389"/>
        <w:gridCol w:w="1879"/>
      </w:tblGrid>
      <w:tr w:rsidR="00B361D9" w:rsidRPr="00B52593" w:rsidTr="006261A0">
        <w:tc>
          <w:tcPr>
            <w:tcW w:w="2157" w:type="dxa"/>
            <w:tcBorders>
              <w:left w:val="nil"/>
              <w:bottom w:val="single" w:sz="4" w:space="0" w:color="auto"/>
              <w:right w:val="nil"/>
            </w:tcBorders>
          </w:tcPr>
          <w:p w:rsidR="00B361D9" w:rsidRPr="00354A97" w:rsidRDefault="00B361D9" w:rsidP="009522AD">
            <w:pPr>
              <w:jc w:val="center"/>
              <w:rPr>
                <w:rFonts w:ascii="Arial" w:hAnsi="Arial" w:cs="Arial"/>
                <w:sz w:val="22"/>
                <w:szCs w:val="22"/>
              </w:rPr>
            </w:pPr>
            <w:r w:rsidRPr="00354A97">
              <w:rPr>
                <w:rFonts w:ascii="Arial" w:hAnsi="Arial" w:cs="Arial"/>
                <w:sz w:val="22"/>
                <w:szCs w:val="22"/>
              </w:rPr>
              <w:t>Variabel</w:t>
            </w:r>
          </w:p>
        </w:tc>
        <w:tc>
          <w:tcPr>
            <w:tcW w:w="1280" w:type="dxa"/>
            <w:tcBorders>
              <w:left w:val="nil"/>
              <w:right w:val="nil"/>
            </w:tcBorders>
          </w:tcPr>
          <w:p w:rsidR="00B361D9" w:rsidRPr="00354A97" w:rsidRDefault="00B361D9" w:rsidP="009522AD">
            <w:pPr>
              <w:jc w:val="center"/>
              <w:rPr>
                <w:rFonts w:ascii="Arial" w:hAnsi="Arial" w:cs="Arial"/>
                <w:sz w:val="22"/>
                <w:szCs w:val="22"/>
              </w:rPr>
            </w:pPr>
            <w:r w:rsidRPr="00354A97">
              <w:rPr>
                <w:rFonts w:ascii="Arial" w:hAnsi="Arial" w:cs="Arial"/>
                <w:sz w:val="22"/>
                <w:szCs w:val="22"/>
              </w:rPr>
              <w:t xml:space="preserve">Kelompok </w:t>
            </w:r>
          </w:p>
        </w:tc>
        <w:tc>
          <w:tcPr>
            <w:tcW w:w="1078" w:type="dxa"/>
            <w:tcBorders>
              <w:left w:val="nil"/>
              <w:bottom w:val="single" w:sz="4" w:space="0" w:color="auto"/>
              <w:right w:val="nil"/>
            </w:tcBorders>
          </w:tcPr>
          <w:p w:rsidR="00B361D9" w:rsidRPr="00354A97" w:rsidRDefault="00B361D9" w:rsidP="009522AD">
            <w:pPr>
              <w:jc w:val="center"/>
              <w:rPr>
                <w:rFonts w:ascii="Arial" w:hAnsi="Arial" w:cs="Arial"/>
                <w:sz w:val="22"/>
                <w:szCs w:val="22"/>
              </w:rPr>
            </w:pPr>
            <w:r w:rsidRPr="00354A97">
              <w:rPr>
                <w:rFonts w:ascii="Arial" w:hAnsi="Arial" w:cs="Arial"/>
                <w:sz w:val="22"/>
                <w:szCs w:val="22"/>
              </w:rPr>
              <w:t>Mean</w:t>
            </w:r>
          </w:p>
          <w:p w:rsidR="00B361D9" w:rsidRPr="00354A97" w:rsidRDefault="00B361D9" w:rsidP="009522AD">
            <w:pPr>
              <w:jc w:val="center"/>
              <w:rPr>
                <w:rFonts w:ascii="Arial" w:hAnsi="Arial" w:cs="Arial"/>
                <w:sz w:val="22"/>
                <w:szCs w:val="22"/>
              </w:rPr>
            </w:pPr>
            <w:r w:rsidRPr="00354A97">
              <w:rPr>
                <w:rFonts w:ascii="Arial" w:hAnsi="Arial" w:cs="Arial"/>
                <w:sz w:val="22"/>
                <w:szCs w:val="22"/>
              </w:rPr>
              <w:t>Median</w:t>
            </w:r>
          </w:p>
        </w:tc>
        <w:tc>
          <w:tcPr>
            <w:tcW w:w="767" w:type="dxa"/>
            <w:tcBorders>
              <w:left w:val="nil"/>
              <w:right w:val="nil"/>
            </w:tcBorders>
          </w:tcPr>
          <w:p w:rsidR="00B361D9" w:rsidRPr="00354A97" w:rsidRDefault="00B361D9" w:rsidP="009522AD">
            <w:pPr>
              <w:jc w:val="center"/>
              <w:rPr>
                <w:rFonts w:ascii="Arial" w:hAnsi="Arial" w:cs="Arial"/>
                <w:sz w:val="22"/>
                <w:szCs w:val="22"/>
              </w:rPr>
            </w:pPr>
            <w:r w:rsidRPr="00354A97">
              <w:rPr>
                <w:rFonts w:ascii="Arial" w:hAnsi="Arial" w:cs="Arial"/>
                <w:sz w:val="22"/>
                <w:szCs w:val="22"/>
              </w:rPr>
              <w:t>S.D</w:t>
            </w:r>
          </w:p>
        </w:tc>
        <w:tc>
          <w:tcPr>
            <w:tcW w:w="1389" w:type="dxa"/>
            <w:tcBorders>
              <w:left w:val="nil"/>
              <w:bottom w:val="single" w:sz="4" w:space="0" w:color="auto"/>
              <w:right w:val="nil"/>
            </w:tcBorders>
          </w:tcPr>
          <w:p w:rsidR="00B361D9" w:rsidRPr="00354A97" w:rsidRDefault="00B361D9" w:rsidP="009522AD">
            <w:pPr>
              <w:jc w:val="center"/>
              <w:rPr>
                <w:rFonts w:ascii="Arial" w:hAnsi="Arial" w:cs="Arial"/>
                <w:sz w:val="22"/>
                <w:szCs w:val="22"/>
              </w:rPr>
            </w:pPr>
            <w:r w:rsidRPr="00354A97">
              <w:rPr>
                <w:rFonts w:ascii="Arial" w:hAnsi="Arial" w:cs="Arial"/>
                <w:sz w:val="22"/>
                <w:szCs w:val="22"/>
              </w:rPr>
              <w:t>Minimal-Maksimal</w:t>
            </w:r>
          </w:p>
        </w:tc>
        <w:tc>
          <w:tcPr>
            <w:tcW w:w="1879" w:type="dxa"/>
            <w:tcBorders>
              <w:left w:val="nil"/>
              <w:bottom w:val="single" w:sz="4" w:space="0" w:color="auto"/>
              <w:right w:val="nil"/>
            </w:tcBorders>
          </w:tcPr>
          <w:p w:rsidR="00B361D9" w:rsidRPr="00354A97" w:rsidRDefault="00B361D9" w:rsidP="009522AD">
            <w:pPr>
              <w:jc w:val="center"/>
              <w:rPr>
                <w:rFonts w:ascii="Arial" w:hAnsi="Arial" w:cs="Arial"/>
                <w:sz w:val="22"/>
                <w:szCs w:val="22"/>
              </w:rPr>
            </w:pPr>
            <w:r w:rsidRPr="00354A97">
              <w:rPr>
                <w:rFonts w:ascii="Arial" w:hAnsi="Arial" w:cs="Arial"/>
                <w:sz w:val="22"/>
                <w:szCs w:val="22"/>
              </w:rPr>
              <w:t>95% CI</w:t>
            </w:r>
          </w:p>
        </w:tc>
      </w:tr>
      <w:tr w:rsidR="00B361D9" w:rsidRPr="00B52593" w:rsidTr="006261A0">
        <w:tc>
          <w:tcPr>
            <w:tcW w:w="2157" w:type="dxa"/>
            <w:tcBorders>
              <w:left w:val="nil"/>
              <w:right w:val="nil"/>
            </w:tcBorders>
          </w:tcPr>
          <w:p w:rsidR="00B361D9" w:rsidRPr="00B52593" w:rsidRDefault="00B361D9" w:rsidP="009522AD">
            <w:pPr>
              <w:rPr>
                <w:rFonts w:ascii="Arial" w:hAnsi="Arial" w:cs="Arial"/>
                <w:sz w:val="22"/>
                <w:szCs w:val="22"/>
              </w:rPr>
            </w:pPr>
            <w:r w:rsidRPr="00B52593">
              <w:rPr>
                <w:rFonts w:ascii="Arial" w:hAnsi="Arial" w:cs="Arial"/>
                <w:sz w:val="22"/>
                <w:szCs w:val="22"/>
              </w:rPr>
              <w:t>Kedalaman Poket Periodontal</w:t>
            </w:r>
          </w:p>
        </w:tc>
        <w:tc>
          <w:tcPr>
            <w:tcW w:w="1280" w:type="dxa"/>
            <w:tcBorders>
              <w:left w:val="nil"/>
              <w:right w:val="nil"/>
            </w:tcBorders>
          </w:tcPr>
          <w:p w:rsidR="00B361D9" w:rsidRPr="00B52593" w:rsidRDefault="00354A97" w:rsidP="009522AD">
            <w:pPr>
              <w:jc w:val="center"/>
              <w:rPr>
                <w:rFonts w:ascii="Arial" w:hAnsi="Arial" w:cs="Arial"/>
                <w:sz w:val="22"/>
                <w:szCs w:val="22"/>
              </w:rPr>
            </w:pPr>
            <w:r>
              <w:rPr>
                <w:rFonts w:ascii="Arial" w:hAnsi="Arial" w:cs="Arial"/>
                <w:sz w:val="22"/>
                <w:szCs w:val="22"/>
              </w:rPr>
              <w:t>N</w:t>
            </w:r>
            <w:r>
              <w:rPr>
                <w:rFonts w:ascii="Arial" w:hAnsi="Arial" w:cs="Arial"/>
                <w:sz w:val="22"/>
                <w:szCs w:val="22"/>
                <w:lang w:val="en-US"/>
              </w:rPr>
              <w:t>on</w:t>
            </w:r>
            <w:r w:rsidR="00B361D9" w:rsidRPr="00B52593">
              <w:rPr>
                <w:rFonts w:ascii="Arial" w:hAnsi="Arial" w:cs="Arial"/>
                <w:sz w:val="22"/>
                <w:szCs w:val="22"/>
              </w:rPr>
              <w:t xml:space="preserve"> DM </w:t>
            </w:r>
          </w:p>
        </w:tc>
        <w:tc>
          <w:tcPr>
            <w:tcW w:w="1078" w:type="dxa"/>
            <w:tcBorders>
              <w:left w:val="nil"/>
              <w:right w:val="nil"/>
            </w:tcBorders>
          </w:tcPr>
          <w:p w:rsidR="00B361D9" w:rsidRPr="00B52593" w:rsidRDefault="00B361D9" w:rsidP="009522AD">
            <w:pPr>
              <w:jc w:val="center"/>
              <w:rPr>
                <w:rFonts w:ascii="Arial" w:hAnsi="Arial" w:cs="Arial"/>
                <w:sz w:val="22"/>
                <w:szCs w:val="22"/>
              </w:rPr>
            </w:pPr>
            <w:r w:rsidRPr="00B52593">
              <w:rPr>
                <w:rFonts w:ascii="Arial" w:hAnsi="Arial" w:cs="Arial"/>
                <w:sz w:val="22"/>
                <w:szCs w:val="22"/>
              </w:rPr>
              <w:t>3,14</w:t>
            </w:r>
          </w:p>
          <w:p w:rsidR="00B361D9" w:rsidRPr="00B52593" w:rsidRDefault="00B361D9" w:rsidP="009522AD">
            <w:pPr>
              <w:jc w:val="center"/>
              <w:rPr>
                <w:rFonts w:ascii="Arial" w:hAnsi="Arial" w:cs="Arial"/>
                <w:sz w:val="22"/>
                <w:szCs w:val="22"/>
              </w:rPr>
            </w:pPr>
            <w:r w:rsidRPr="00B52593">
              <w:rPr>
                <w:rFonts w:ascii="Arial" w:hAnsi="Arial" w:cs="Arial"/>
                <w:sz w:val="22"/>
                <w:szCs w:val="22"/>
              </w:rPr>
              <w:t>3,00</w:t>
            </w:r>
          </w:p>
        </w:tc>
        <w:tc>
          <w:tcPr>
            <w:tcW w:w="767" w:type="dxa"/>
            <w:tcBorders>
              <w:left w:val="nil"/>
              <w:right w:val="nil"/>
            </w:tcBorders>
          </w:tcPr>
          <w:p w:rsidR="00B361D9" w:rsidRPr="00B52593" w:rsidRDefault="00B361D9" w:rsidP="009522AD">
            <w:pPr>
              <w:jc w:val="center"/>
              <w:rPr>
                <w:rFonts w:ascii="Arial" w:hAnsi="Arial" w:cs="Arial"/>
                <w:sz w:val="22"/>
                <w:szCs w:val="22"/>
              </w:rPr>
            </w:pPr>
            <w:r w:rsidRPr="00B52593">
              <w:rPr>
                <w:rFonts w:ascii="Arial" w:hAnsi="Arial" w:cs="Arial"/>
                <w:sz w:val="22"/>
                <w:szCs w:val="22"/>
              </w:rPr>
              <w:t>1,616</w:t>
            </w:r>
          </w:p>
        </w:tc>
        <w:tc>
          <w:tcPr>
            <w:tcW w:w="1389" w:type="dxa"/>
            <w:tcBorders>
              <w:left w:val="nil"/>
              <w:right w:val="nil"/>
            </w:tcBorders>
          </w:tcPr>
          <w:p w:rsidR="00B361D9" w:rsidRPr="00B52593" w:rsidRDefault="00B361D9" w:rsidP="009522AD">
            <w:pPr>
              <w:jc w:val="center"/>
              <w:rPr>
                <w:rFonts w:ascii="Arial" w:hAnsi="Arial" w:cs="Arial"/>
                <w:sz w:val="22"/>
                <w:szCs w:val="22"/>
              </w:rPr>
            </w:pPr>
            <w:r w:rsidRPr="00B52593">
              <w:rPr>
                <w:rFonts w:ascii="Arial" w:hAnsi="Arial" w:cs="Arial"/>
                <w:sz w:val="22"/>
                <w:szCs w:val="22"/>
              </w:rPr>
              <w:t>0-6</w:t>
            </w:r>
          </w:p>
        </w:tc>
        <w:tc>
          <w:tcPr>
            <w:tcW w:w="1879" w:type="dxa"/>
            <w:tcBorders>
              <w:left w:val="nil"/>
              <w:right w:val="nil"/>
            </w:tcBorders>
          </w:tcPr>
          <w:p w:rsidR="00B361D9" w:rsidRPr="00B52593" w:rsidRDefault="00B361D9" w:rsidP="009522AD">
            <w:pPr>
              <w:jc w:val="center"/>
              <w:rPr>
                <w:rFonts w:ascii="Arial" w:hAnsi="Arial" w:cs="Arial"/>
                <w:sz w:val="22"/>
                <w:szCs w:val="22"/>
              </w:rPr>
            </w:pPr>
            <w:r w:rsidRPr="00B52593">
              <w:rPr>
                <w:rFonts w:ascii="Arial" w:hAnsi="Arial" w:cs="Arial"/>
                <w:sz w:val="22"/>
                <w:szCs w:val="22"/>
              </w:rPr>
              <w:t>2,68-3,60</w:t>
            </w:r>
          </w:p>
        </w:tc>
      </w:tr>
    </w:tbl>
    <w:p w:rsidR="00B361D9" w:rsidRPr="00B52593" w:rsidRDefault="00B361D9" w:rsidP="00B361D9">
      <w:pPr>
        <w:pStyle w:val="ListParagraph"/>
        <w:spacing w:line="240" w:lineRule="auto"/>
        <w:ind w:left="810"/>
        <w:rPr>
          <w:rFonts w:ascii="Arial" w:hAnsi="Arial" w:cs="Arial"/>
          <w:lang w:val="id-ID"/>
        </w:rPr>
      </w:pPr>
    </w:p>
    <w:p w:rsidR="00B361D9" w:rsidRPr="00B52593" w:rsidRDefault="006261A0" w:rsidP="006261A0">
      <w:pPr>
        <w:spacing w:after="0" w:line="240" w:lineRule="auto"/>
        <w:ind w:left="900" w:hanging="900"/>
        <w:jc w:val="both"/>
        <w:rPr>
          <w:rFonts w:ascii="Arial" w:hAnsi="Arial" w:cs="Arial"/>
        </w:rPr>
      </w:pPr>
      <w:r>
        <w:rPr>
          <w:rFonts w:ascii="Arial" w:hAnsi="Arial" w:cs="Arial"/>
        </w:rPr>
        <w:t xml:space="preserve">Table </w:t>
      </w:r>
      <w:r>
        <w:rPr>
          <w:rFonts w:ascii="Arial" w:hAnsi="Arial" w:cs="Arial"/>
          <w:lang w:val="en-US"/>
        </w:rPr>
        <w:t xml:space="preserve">5  </w:t>
      </w:r>
      <w:r w:rsidR="00B361D9" w:rsidRPr="00B52593">
        <w:rPr>
          <w:rFonts w:ascii="Arial" w:hAnsi="Arial" w:cs="Arial"/>
        </w:rPr>
        <w:t xml:space="preserve">Distribusi Rata-Rata Kedalaman Poket Periodontal Berdasarkan Index CPITN Pada Pasien Diabetes Mellitus Tipe 2 Dan Pasien Non Diabetes Mellitus </w:t>
      </w:r>
    </w:p>
    <w:p w:rsidR="00B361D9" w:rsidRPr="00B52593" w:rsidRDefault="00B361D9" w:rsidP="00B361D9">
      <w:pPr>
        <w:spacing w:after="0" w:line="240" w:lineRule="auto"/>
        <w:ind w:left="2160" w:hanging="1354"/>
        <w:jc w:val="both"/>
        <w:rPr>
          <w:rFonts w:ascii="Arial" w:hAnsi="Arial" w:cs="Arial"/>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1170"/>
        <w:gridCol w:w="1170"/>
        <w:gridCol w:w="1260"/>
        <w:gridCol w:w="1530"/>
      </w:tblGrid>
      <w:tr w:rsidR="006261A0" w:rsidRPr="00B52593" w:rsidTr="00354A97">
        <w:tc>
          <w:tcPr>
            <w:tcW w:w="3420" w:type="dxa"/>
            <w:tcBorders>
              <w:left w:val="nil"/>
              <w:bottom w:val="single" w:sz="4" w:space="0" w:color="auto"/>
              <w:right w:val="nil"/>
            </w:tcBorders>
          </w:tcPr>
          <w:p w:rsidR="006261A0" w:rsidRPr="00354A97" w:rsidRDefault="006261A0" w:rsidP="009522AD">
            <w:pPr>
              <w:jc w:val="center"/>
              <w:rPr>
                <w:rFonts w:ascii="Arial" w:hAnsi="Arial" w:cs="Arial"/>
                <w:sz w:val="22"/>
                <w:szCs w:val="22"/>
                <w:lang w:val="en-US"/>
              </w:rPr>
            </w:pPr>
            <w:r w:rsidRPr="00354A97">
              <w:rPr>
                <w:rFonts w:ascii="Arial" w:hAnsi="Arial" w:cs="Arial"/>
                <w:sz w:val="22"/>
                <w:szCs w:val="22"/>
              </w:rPr>
              <w:t>S</w:t>
            </w:r>
            <w:r w:rsidRPr="00354A97">
              <w:rPr>
                <w:rFonts w:ascii="Arial" w:hAnsi="Arial" w:cs="Arial"/>
                <w:sz w:val="22"/>
                <w:szCs w:val="22"/>
                <w:lang w:val="en-US"/>
              </w:rPr>
              <w:t>tatus DM</w:t>
            </w:r>
          </w:p>
        </w:tc>
        <w:tc>
          <w:tcPr>
            <w:tcW w:w="1170" w:type="dxa"/>
            <w:tcBorders>
              <w:left w:val="nil"/>
              <w:bottom w:val="single" w:sz="4" w:space="0" w:color="auto"/>
              <w:right w:val="nil"/>
            </w:tcBorders>
          </w:tcPr>
          <w:p w:rsidR="006261A0" w:rsidRPr="00354A97" w:rsidRDefault="006261A0" w:rsidP="009522AD">
            <w:pPr>
              <w:jc w:val="center"/>
              <w:rPr>
                <w:rFonts w:ascii="Arial" w:hAnsi="Arial" w:cs="Arial"/>
                <w:sz w:val="22"/>
                <w:szCs w:val="22"/>
                <w:lang w:val="en-US"/>
              </w:rPr>
            </w:pPr>
            <w:r w:rsidRPr="00354A97">
              <w:rPr>
                <w:rFonts w:ascii="Arial" w:hAnsi="Arial" w:cs="Arial"/>
                <w:sz w:val="22"/>
                <w:szCs w:val="22"/>
              </w:rPr>
              <w:t>M</w:t>
            </w:r>
            <w:r w:rsidRPr="00354A97">
              <w:rPr>
                <w:rFonts w:ascii="Arial" w:hAnsi="Arial" w:cs="Arial"/>
                <w:sz w:val="22"/>
                <w:szCs w:val="22"/>
                <w:lang w:val="en-US"/>
              </w:rPr>
              <w:t>ean</w:t>
            </w:r>
          </w:p>
        </w:tc>
        <w:tc>
          <w:tcPr>
            <w:tcW w:w="1170" w:type="dxa"/>
            <w:tcBorders>
              <w:left w:val="nil"/>
              <w:bottom w:val="single" w:sz="4" w:space="0" w:color="auto"/>
              <w:right w:val="nil"/>
            </w:tcBorders>
          </w:tcPr>
          <w:p w:rsidR="006261A0" w:rsidRPr="00354A97" w:rsidRDefault="006261A0" w:rsidP="009522AD">
            <w:pPr>
              <w:jc w:val="center"/>
              <w:rPr>
                <w:rFonts w:ascii="Arial" w:hAnsi="Arial" w:cs="Arial"/>
                <w:sz w:val="22"/>
                <w:szCs w:val="22"/>
              </w:rPr>
            </w:pPr>
            <w:r w:rsidRPr="00354A97">
              <w:rPr>
                <w:rFonts w:ascii="Arial" w:hAnsi="Arial" w:cs="Arial"/>
                <w:sz w:val="22"/>
                <w:szCs w:val="22"/>
              </w:rPr>
              <w:t>SD</w:t>
            </w:r>
          </w:p>
        </w:tc>
        <w:tc>
          <w:tcPr>
            <w:tcW w:w="1260" w:type="dxa"/>
            <w:tcBorders>
              <w:left w:val="nil"/>
              <w:right w:val="nil"/>
            </w:tcBorders>
          </w:tcPr>
          <w:p w:rsidR="006261A0" w:rsidRPr="00354A97" w:rsidRDefault="006261A0" w:rsidP="009522AD">
            <w:pPr>
              <w:jc w:val="center"/>
              <w:rPr>
                <w:rFonts w:ascii="Arial" w:hAnsi="Arial" w:cs="Arial"/>
                <w:sz w:val="22"/>
                <w:szCs w:val="22"/>
              </w:rPr>
            </w:pPr>
            <w:r w:rsidRPr="00354A97">
              <w:rPr>
                <w:rFonts w:ascii="Arial" w:hAnsi="Arial" w:cs="Arial"/>
                <w:sz w:val="22"/>
                <w:szCs w:val="22"/>
              </w:rPr>
              <w:t>SE</w:t>
            </w:r>
          </w:p>
        </w:tc>
        <w:tc>
          <w:tcPr>
            <w:tcW w:w="1530" w:type="dxa"/>
            <w:tcBorders>
              <w:left w:val="nil"/>
              <w:bottom w:val="single" w:sz="4" w:space="0" w:color="auto"/>
              <w:right w:val="nil"/>
            </w:tcBorders>
          </w:tcPr>
          <w:p w:rsidR="006261A0" w:rsidRPr="00354A97" w:rsidRDefault="006261A0" w:rsidP="009522AD">
            <w:pPr>
              <w:jc w:val="center"/>
              <w:rPr>
                <w:rFonts w:ascii="Arial" w:hAnsi="Arial" w:cs="Arial"/>
                <w:sz w:val="22"/>
                <w:szCs w:val="22"/>
              </w:rPr>
            </w:pPr>
            <w:r w:rsidRPr="00354A97">
              <w:rPr>
                <w:rFonts w:ascii="Arial" w:hAnsi="Arial" w:cs="Arial"/>
                <w:sz w:val="22"/>
                <w:szCs w:val="22"/>
                <w:lang w:val="en-US"/>
              </w:rPr>
              <w:t>p-V</w:t>
            </w:r>
            <w:r w:rsidRPr="00354A97">
              <w:rPr>
                <w:rFonts w:ascii="Arial" w:hAnsi="Arial" w:cs="Arial"/>
                <w:sz w:val="22"/>
                <w:szCs w:val="22"/>
              </w:rPr>
              <w:t>alue</w:t>
            </w:r>
          </w:p>
        </w:tc>
      </w:tr>
      <w:tr w:rsidR="00354A97" w:rsidRPr="00B52593" w:rsidTr="00354A97">
        <w:trPr>
          <w:trHeight w:val="516"/>
        </w:trPr>
        <w:tc>
          <w:tcPr>
            <w:tcW w:w="3420" w:type="dxa"/>
            <w:tcBorders>
              <w:left w:val="nil"/>
              <w:right w:val="nil"/>
            </w:tcBorders>
          </w:tcPr>
          <w:p w:rsidR="00354A97" w:rsidRPr="006261A0" w:rsidRDefault="00354A97" w:rsidP="009522AD">
            <w:pPr>
              <w:jc w:val="center"/>
              <w:rPr>
                <w:rFonts w:ascii="Arial" w:hAnsi="Arial" w:cs="Arial"/>
                <w:sz w:val="22"/>
                <w:szCs w:val="22"/>
                <w:lang w:val="en-US"/>
              </w:rPr>
            </w:pPr>
            <w:r w:rsidRPr="00B52593">
              <w:rPr>
                <w:rFonts w:ascii="Arial" w:hAnsi="Arial" w:cs="Arial"/>
                <w:sz w:val="22"/>
                <w:szCs w:val="22"/>
              </w:rPr>
              <w:t xml:space="preserve">DM </w:t>
            </w:r>
            <w:r>
              <w:rPr>
                <w:rFonts w:ascii="Arial" w:hAnsi="Arial" w:cs="Arial"/>
                <w:sz w:val="22"/>
                <w:szCs w:val="22"/>
                <w:lang w:val="en-US"/>
              </w:rPr>
              <w:t>Tipe-2</w:t>
            </w:r>
          </w:p>
          <w:p w:rsidR="00354A97" w:rsidRPr="006261A0" w:rsidRDefault="00354A97" w:rsidP="009522AD">
            <w:pPr>
              <w:jc w:val="center"/>
              <w:rPr>
                <w:rFonts w:ascii="Arial" w:hAnsi="Arial" w:cs="Arial"/>
                <w:sz w:val="22"/>
                <w:szCs w:val="22"/>
                <w:lang w:val="en-US"/>
              </w:rPr>
            </w:pPr>
            <w:r>
              <w:rPr>
                <w:rFonts w:ascii="Arial" w:hAnsi="Arial" w:cs="Arial"/>
                <w:sz w:val="22"/>
                <w:szCs w:val="22"/>
              </w:rPr>
              <w:t>N</w:t>
            </w:r>
            <w:r>
              <w:rPr>
                <w:rFonts w:ascii="Arial" w:hAnsi="Arial" w:cs="Arial"/>
                <w:sz w:val="22"/>
                <w:szCs w:val="22"/>
                <w:lang w:val="en-US"/>
              </w:rPr>
              <w:t>on</w:t>
            </w:r>
            <w:r w:rsidRPr="00B52593">
              <w:rPr>
                <w:rFonts w:ascii="Arial" w:hAnsi="Arial" w:cs="Arial"/>
                <w:sz w:val="22"/>
                <w:szCs w:val="22"/>
              </w:rPr>
              <w:t xml:space="preserve"> DM</w:t>
            </w:r>
          </w:p>
        </w:tc>
        <w:tc>
          <w:tcPr>
            <w:tcW w:w="1170" w:type="dxa"/>
            <w:tcBorders>
              <w:left w:val="nil"/>
              <w:right w:val="nil"/>
            </w:tcBorders>
          </w:tcPr>
          <w:p w:rsidR="00354A97" w:rsidRPr="00B52593" w:rsidRDefault="00354A97" w:rsidP="009522AD">
            <w:pPr>
              <w:jc w:val="center"/>
              <w:rPr>
                <w:rFonts w:ascii="Arial" w:hAnsi="Arial" w:cs="Arial"/>
                <w:sz w:val="22"/>
                <w:szCs w:val="22"/>
              </w:rPr>
            </w:pPr>
            <w:r w:rsidRPr="00B52593">
              <w:rPr>
                <w:rFonts w:ascii="Arial" w:hAnsi="Arial" w:cs="Arial"/>
                <w:sz w:val="22"/>
                <w:szCs w:val="22"/>
              </w:rPr>
              <w:t>4,26</w:t>
            </w:r>
          </w:p>
          <w:p w:rsidR="00354A97" w:rsidRPr="00B52593" w:rsidRDefault="00354A97" w:rsidP="009522AD">
            <w:pPr>
              <w:jc w:val="center"/>
              <w:rPr>
                <w:rFonts w:ascii="Arial" w:hAnsi="Arial" w:cs="Arial"/>
                <w:sz w:val="22"/>
                <w:szCs w:val="22"/>
              </w:rPr>
            </w:pPr>
            <w:r w:rsidRPr="00B52593">
              <w:rPr>
                <w:rFonts w:ascii="Arial" w:hAnsi="Arial" w:cs="Arial"/>
                <w:sz w:val="22"/>
                <w:szCs w:val="22"/>
              </w:rPr>
              <w:t>3,14</w:t>
            </w:r>
          </w:p>
        </w:tc>
        <w:tc>
          <w:tcPr>
            <w:tcW w:w="1170" w:type="dxa"/>
            <w:tcBorders>
              <w:left w:val="nil"/>
              <w:right w:val="nil"/>
            </w:tcBorders>
          </w:tcPr>
          <w:p w:rsidR="00354A97" w:rsidRPr="00B52593" w:rsidRDefault="00354A97" w:rsidP="009522AD">
            <w:pPr>
              <w:jc w:val="center"/>
              <w:rPr>
                <w:rFonts w:ascii="Arial" w:hAnsi="Arial" w:cs="Arial"/>
                <w:sz w:val="22"/>
                <w:szCs w:val="22"/>
              </w:rPr>
            </w:pPr>
            <w:r w:rsidRPr="00B52593">
              <w:rPr>
                <w:rFonts w:ascii="Arial" w:hAnsi="Arial" w:cs="Arial"/>
                <w:sz w:val="22"/>
                <w:szCs w:val="22"/>
              </w:rPr>
              <w:t>1,915</w:t>
            </w:r>
          </w:p>
          <w:p w:rsidR="00354A97" w:rsidRPr="00B52593" w:rsidRDefault="00354A97" w:rsidP="009522AD">
            <w:pPr>
              <w:jc w:val="center"/>
              <w:rPr>
                <w:rFonts w:ascii="Arial" w:hAnsi="Arial" w:cs="Arial"/>
                <w:sz w:val="22"/>
                <w:szCs w:val="22"/>
              </w:rPr>
            </w:pPr>
            <w:r w:rsidRPr="00B52593">
              <w:rPr>
                <w:rFonts w:ascii="Arial" w:hAnsi="Arial" w:cs="Arial"/>
                <w:sz w:val="22"/>
                <w:szCs w:val="22"/>
              </w:rPr>
              <w:t>1,616</w:t>
            </w:r>
          </w:p>
        </w:tc>
        <w:tc>
          <w:tcPr>
            <w:tcW w:w="1260" w:type="dxa"/>
            <w:tcBorders>
              <w:left w:val="nil"/>
              <w:right w:val="nil"/>
            </w:tcBorders>
          </w:tcPr>
          <w:p w:rsidR="00354A97" w:rsidRPr="00B52593" w:rsidRDefault="00354A97" w:rsidP="009522AD">
            <w:pPr>
              <w:jc w:val="center"/>
              <w:rPr>
                <w:rFonts w:ascii="Arial" w:hAnsi="Arial" w:cs="Arial"/>
                <w:sz w:val="22"/>
                <w:szCs w:val="22"/>
              </w:rPr>
            </w:pPr>
            <w:r w:rsidRPr="00B52593">
              <w:rPr>
                <w:rFonts w:ascii="Arial" w:hAnsi="Arial" w:cs="Arial"/>
                <w:sz w:val="22"/>
                <w:szCs w:val="22"/>
              </w:rPr>
              <w:t>0,271</w:t>
            </w:r>
          </w:p>
          <w:p w:rsidR="00354A97" w:rsidRPr="00B52593" w:rsidRDefault="00354A97" w:rsidP="009522AD">
            <w:pPr>
              <w:jc w:val="center"/>
              <w:rPr>
                <w:rFonts w:ascii="Arial" w:hAnsi="Arial" w:cs="Arial"/>
                <w:sz w:val="22"/>
                <w:szCs w:val="22"/>
              </w:rPr>
            </w:pPr>
            <w:r w:rsidRPr="00B52593">
              <w:rPr>
                <w:rFonts w:ascii="Arial" w:hAnsi="Arial" w:cs="Arial"/>
                <w:sz w:val="22"/>
                <w:szCs w:val="22"/>
              </w:rPr>
              <w:t>0,229</w:t>
            </w:r>
          </w:p>
        </w:tc>
        <w:tc>
          <w:tcPr>
            <w:tcW w:w="1530" w:type="dxa"/>
            <w:tcBorders>
              <w:left w:val="nil"/>
              <w:right w:val="nil"/>
            </w:tcBorders>
          </w:tcPr>
          <w:p w:rsidR="00354A97" w:rsidRPr="00B52593" w:rsidRDefault="00354A97" w:rsidP="009522AD">
            <w:pPr>
              <w:spacing w:before="120"/>
              <w:jc w:val="center"/>
              <w:rPr>
                <w:rFonts w:ascii="Arial" w:hAnsi="Arial" w:cs="Arial"/>
                <w:sz w:val="22"/>
                <w:szCs w:val="22"/>
              </w:rPr>
            </w:pPr>
            <w:r w:rsidRPr="00B52593">
              <w:rPr>
                <w:rFonts w:ascii="Arial" w:hAnsi="Arial" w:cs="Arial"/>
                <w:sz w:val="22"/>
                <w:szCs w:val="22"/>
              </w:rPr>
              <w:t>0,002</w:t>
            </w:r>
          </w:p>
        </w:tc>
      </w:tr>
    </w:tbl>
    <w:p w:rsidR="00E06286" w:rsidRPr="00B52593" w:rsidRDefault="00E06286" w:rsidP="00B52593">
      <w:pPr>
        <w:spacing w:after="0" w:line="240" w:lineRule="auto"/>
        <w:ind w:left="720" w:firstLine="720"/>
        <w:jc w:val="both"/>
        <w:rPr>
          <w:rFonts w:ascii="Arial" w:hAnsi="Arial" w:cs="Arial"/>
        </w:rPr>
      </w:pPr>
    </w:p>
    <w:p w:rsidR="00A21750" w:rsidRPr="00A21750" w:rsidRDefault="00A21750" w:rsidP="00A21750">
      <w:pPr>
        <w:spacing w:after="0" w:line="360" w:lineRule="auto"/>
        <w:jc w:val="both"/>
        <w:rPr>
          <w:rFonts w:ascii="Arial" w:hAnsi="Arial" w:cs="Arial"/>
          <w:b/>
          <w:lang w:val="en-US"/>
        </w:rPr>
      </w:pPr>
      <w:r w:rsidRPr="00A21750">
        <w:rPr>
          <w:rFonts w:ascii="Arial" w:hAnsi="Arial" w:cs="Arial"/>
          <w:b/>
          <w:lang w:val="en-US"/>
        </w:rPr>
        <w:t>Pembahasan</w:t>
      </w:r>
    </w:p>
    <w:p w:rsidR="00354A97" w:rsidRDefault="006001BF" w:rsidP="00A21750">
      <w:pPr>
        <w:spacing w:after="0" w:line="360" w:lineRule="auto"/>
        <w:ind w:firstLine="720"/>
        <w:jc w:val="both"/>
        <w:rPr>
          <w:rFonts w:ascii="Arial" w:hAnsi="Arial" w:cs="Arial"/>
          <w:lang w:val="en-US"/>
        </w:rPr>
      </w:pPr>
      <w:r>
        <w:rPr>
          <w:rFonts w:ascii="Arial" w:hAnsi="Arial" w:cs="Arial"/>
          <w:lang w:val="en-US"/>
        </w:rPr>
        <w:t xml:space="preserve">Pada tabel 1. </w:t>
      </w:r>
      <w:r w:rsidR="00A717EC" w:rsidRPr="00B52593">
        <w:rPr>
          <w:rFonts w:ascii="Arial" w:hAnsi="Arial" w:cs="Arial"/>
        </w:rPr>
        <w:t xml:space="preserve">rekuensi jaringan periodontal berdasarkan skor index CPITN pada pasien diabetes mellitus tipe 2, yang memiliki skor paling tinggi yaitu skor 3 (saku dengan kedalaman 4 atau 5 mm tepi gingival berada pada bagian probe berwarna hitam) sebanyak 15 orang (30%). Sesuai dengan penelitian Hindriyana pada tahun 2011 distribusi CPITN juga menunjukan bahwa dari 45 sampel dengan DM tipe 2 terdapat 4 orang yang memiliki skor 4, rerata index CPITN pada penderita DM tipe 2 adalah 2,11. Penelitian ini didukung juga dengan penelitian yang dilakukan </w:t>
      </w:r>
      <w:r w:rsidR="00A717EC" w:rsidRPr="00B52593">
        <w:rPr>
          <w:rFonts w:ascii="Arial" w:eastAsiaTheme="minorHAnsi" w:hAnsi="Arial" w:cs="Arial"/>
          <w:iCs/>
        </w:rPr>
        <w:t xml:space="preserve">Renata, Pajauta, Gediminas, dkk di Lithuania yang menyatakan bahwa </w:t>
      </w:r>
      <w:r w:rsidR="00A717EC" w:rsidRPr="00B52593">
        <w:rPr>
          <w:rFonts w:ascii="Arial" w:hAnsi="Arial" w:cs="Arial"/>
        </w:rPr>
        <w:t>dari jumlah 126 sampel, 27 orang didiagnosis dengan periodontitis (Index CPITN skor 4), 38 orang (Index CPITN skor 3), dan 31 orang (Index CPITN skor 2). Gingivitis ditemukan pada 27 subyek (Index CPITN skor 1). Hanya 2,4% dari pasien diabetes mellitus yang diteliti memiliki jaringan periodontal sehat.</w:t>
      </w:r>
    </w:p>
    <w:p w:rsidR="00354A97" w:rsidRDefault="006001BF" w:rsidP="00A21750">
      <w:pPr>
        <w:spacing w:after="0" w:line="360" w:lineRule="auto"/>
        <w:ind w:firstLine="720"/>
        <w:jc w:val="both"/>
        <w:rPr>
          <w:rFonts w:ascii="Arial" w:hAnsi="Arial" w:cs="Arial"/>
          <w:lang w:val="en-US"/>
        </w:rPr>
      </w:pPr>
      <w:r>
        <w:rPr>
          <w:rFonts w:ascii="Arial" w:hAnsi="Arial" w:cs="Arial"/>
          <w:lang w:val="en-US"/>
        </w:rPr>
        <w:t xml:space="preserve">Merujut pada tabel 2. </w:t>
      </w:r>
      <w:r w:rsidR="00A717EC" w:rsidRPr="00354A97">
        <w:rPr>
          <w:rFonts w:ascii="Arial" w:hAnsi="Arial" w:cs="Arial"/>
        </w:rPr>
        <w:t xml:space="preserve">rata-rata kedalaman poket periodontal pada responden penderita diabetes mellitus tipe 2 yaitu 4,26 mm, median 4,5 mm (95% CI : 3,72-4,80) dengan standar deviasi 1,915 mm dengan kedalaman poket periodontal terendah yaitu 2 mm dan kedalaman poket periodontal tertinggi 8 mm. </w:t>
      </w:r>
      <w:r w:rsidR="0061496C" w:rsidRPr="00354A97">
        <w:rPr>
          <w:rFonts w:ascii="Arial" w:hAnsi="Arial" w:cs="Arial"/>
        </w:rPr>
        <w:t>Sesuai p</w:t>
      </w:r>
      <w:r w:rsidR="00E06286" w:rsidRPr="00354A97">
        <w:rPr>
          <w:rFonts w:ascii="Arial" w:hAnsi="Arial" w:cs="Arial"/>
        </w:rPr>
        <w:t>enelitian  Stefhanie dkk. pada tahun 2015 status periodontal pasien DM di Poliklinik Endokrin RSUP Prof. DR. R. D. Kandou Manado menunjukkan bahwa tidak ada satupun pasien DM yang memiliki status periodontal baik atau normal status periodontal sedang ditemukan pada 16 pasien (43,2%) dan status periodontal yang buruk 21 pasien (56,8%).  Penderita diabetes mellitus tipe 2 lebih parah jika mempunyai status periodontal yang buruk dibandingkan dengan orang sehat.</w:t>
      </w:r>
    </w:p>
    <w:p w:rsidR="00354A97" w:rsidRDefault="00E06286" w:rsidP="00A21750">
      <w:pPr>
        <w:spacing w:after="0" w:line="360" w:lineRule="auto"/>
        <w:ind w:firstLine="720"/>
        <w:jc w:val="both"/>
        <w:rPr>
          <w:rFonts w:ascii="Arial" w:hAnsi="Arial" w:cs="Arial"/>
          <w:lang w:val="en-US"/>
        </w:rPr>
      </w:pPr>
      <w:r w:rsidRPr="00B52593">
        <w:rPr>
          <w:rFonts w:ascii="Arial" w:hAnsi="Arial" w:cs="Arial"/>
        </w:rPr>
        <w:t xml:space="preserve">Pasien diabetes yang memiliki kontrol yang baik atas kadar gula darah (baik glikemik / kontrol metabolik) dapat mencegah atau menunda dan memperlambat perkembangan komplikasi yang terkait dengan diabetes, khususnya retinopati, nefropati, dan neuropati. Hal yang sama berlaku untuk menunda atau memperlambat perkembangan penyakit periodontal. Namun, bagi penderita diabetes yang memiliki kontrol glikemik yang buruk (kadar gula darah tinggi), risiko infeksi menjadi jauh lebih </w:t>
      </w:r>
      <w:r w:rsidRPr="00B52593">
        <w:rPr>
          <w:rFonts w:ascii="Arial" w:hAnsi="Arial" w:cs="Arial"/>
        </w:rPr>
        <w:lastRenderedPageBreak/>
        <w:t>besar. Misalnya, diperkirakan bahwa orang-orang diabetes tidak terkontrol berada pada risiko 2 sampai 4 kali lebih besar untuk mengembangkan infeksi periodontal dibandingkan non-diabetes orang.</w:t>
      </w:r>
    </w:p>
    <w:p w:rsidR="00354A97" w:rsidRDefault="0061496C" w:rsidP="00A21750">
      <w:pPr>
        <w:spacing w:after="0" w:line="360" w:lineRule="auto"/>
        <w:ind w:firstLine="720"/>
        <w:jc w:val="both"/>
        <w:rPr>
          <w:rFonts w:ascii="Arial" w:hAnsi="Arial" w:cs="Arial"/>
          <w:lang w:val="en-US"/>
        </w:rPr>
      </w:pPr>
      <w:r w:rsidRPr="00354A97">
        <w:rPr>
          <w:rFonts w:ascii="Arial" w:hAnsi="Arial" w:cs="Arial"/>
        </w:rPr>
        <w:t>Pencegahahan yang perlu dilakukan adalah dengan pemeriksaan dan perawatan yang rutin kepada tim kesehatan gigi, agar mengetahui cara-cara menjaga kesehatan gigi dan mulutnya, dan tim kesehatan gigi juga harus memberikan motivasi untuk menerapkan nasehat dan petunjuk yang sudah diberikan. Memberi pelayanan yang teratur berupa pembersihan gigi geligi dengan skalling, serta melakukan perawatan gigi yang dapat dipertanggungjawabkan.</w:t>
      </w:r>
    </w:p>
    <w:p w:rsidR="00354A97" w:rsidRDefault="006001BF" w:rsidP="006001BF">
      <w:pPr>
        <w:spacing w:after="0" w:line="360" w:lineRule="auto"/>
        <w:ind w:firstLine="720"/>
        <w:jc w:val="both"/>
        <w:rPr>
          <w:rFonts w:ascii="Arial" w:hAnsi="Arial" w:cs="Arial"/>
          <w:lang w:val="en-US"/>
        </w:rPr>
      </w:pPr>
      <w:r>
        <w:rPr>
          <w:rFonts w:ascii="Arial" w:hAnsi="Arial" w:cs="Arial"/>
          <w:lang w:val="en-US"/>
        </w:rPr>
        <w:t>Pada tabel 3.</w:t>
      </w:r>
      <w:r w:rsidR="00A717EC" w:rsidRPr="00354A97">
        <w:rPr>
          <w:rFonts w:ascii="Arial" w:hAnsi="Arial" w:cs="Arial"/>
        </w:rPr>
        <w:t xml:space="preserve"> jaringan periodontal berdasarkan skor index CPITN pada pasien non diabetes mellitus yang memiliki skor paling tinggi yaitu skor 2 (adanya kalkulus, tetapi seluruh bagian probe berwarna hitam masih terlihat, tidak terdapat poket dengan kedalaman lebih dari 3 mm) sebanyak 23 orang (46%).</w:t>
      </w:r>
      <w:r>
        <w:rPr>
          <w:rFonts w:ascii="Arial" w:hAnsi="Arial" w:cs="Arial"/>
          <w:lang w:val="en-US"/>
        </w:rPr>
        <w:t xml:space="preserve"> </w:t>
      </w:r>
      <w:r w:rsidR="00E06286" w:rsidRPr="00354A97">
        <w:rPr>
          <w:rFonts w:ascii="Arial" w:hAnsi="Arial" w:cs="Arial"/>
        </w:rPr>
        <w:t xml:space="preserve">Telah dijelaskan sebelumnya rerata index CPITN pada pasien diabetes mellitus tipe 2 lebih tinggi dibandingkan dengan penderita non diabetes mellitus (1,77) dan perbedaan ini bermakna secara statistik (p&lt;0,05). Hasil penelitian yang diperoleh menunjukan bahwa rerata kedalaman poket jaringan periodontal berdasarkan index CPITN pada pasien diabetes mellitus lebih tinggi dibandingkan pasien non diabetes mellitus. Sehingga dapat disimpulkan bahwa pasien diabetes mellitus tipe 2 memiliki tingkat kerusakan jaringan periodontal yang lebih parah dibandingkan pasien non diabetes mellitus. Sesuai dengan skor index CPITN, bahwa penderita diabetes mellitus memerlukan kebutuhan perawatan periodontal yang lebih besar dibandingkan pasien non diabetes mellitus. </w:t>
      </w:r>
    </w:p>
    <w:p w:rsidR="00354A97" w:rsidRDefault="006001BF" w:rsidP="00A21750">
      <w:pPr>
        <w:spacing w:after="0" w:line="360" w:lineRule="auto"/>
        <w:ind w:firstLine="720"/>
        <w:jc w:val="both"/>
        <w:rPr>
          <w:rFonts w:ascii="Arial" w:hAnsi="Arial" w:cs="Arial"/>
          <w:lang w:val="en-US"/>
        </w:rPr>
      </w:pPr>
      <w:r>
        <w:rPr>
          <w:rFonts w:ascii="Arial" w:hAnsi="Arial" w:cs="Arial"/>
          <w:lang w:val="en-US"/>
        </w:rPr>
        <w:t>Merujut pada tabel 4. r</w:t>
      </w:r>
      <w:r w:rsidR="00A717EC" w:rsidRPr="00354A97">
        <w:rPr>
          <w:rFonts w:ascii="Arial" w:hAnsi="Arial" w:cs="Arial"/>
        </w:rPr>
        <w:t>ata-rata kedalaman poket periodontal pada responden penderita non diabetes mellitus yaitu 3,14 mm, median 3,00 mm (95% CI : 2,68-3,60) dengan standar deviasi 1,616 mm dengan kedalaman poket periodontal terendah yaitu 0 mm dan kedalaman poket periodontal tertinggi 6 mm. Dari estimasi interval disimpulkan bahwa 95% diyakini bahwa ada perbedaan rata-rata kedalaman poket periodontal pada pasien diabetes mellitus tipe 2 dan pasien non diabetes mellitus  di poliklinik penyakit dalam RSUD Cibabat tahun 2015 yaitu dari  3,72-4,80  hingga  2,68-3,60 dengan rerata pada penderita diabetes m</w:t>
      </w:r>
      <w:r>
        <w:rPr>
          <w:rFonts w:ascii="Arial" w:hAnsi="Arial" w:cs="Arial"/>
        </w:rPr>
        <w:t>ellitus  tipe 2 (4,26) (tabel</w:t>
      </w:r>
      <w:r>
        <w:rPr>
          <w:rFonts w:ascii="Arial" w:hAnsi="Arial" w:cs="Arial"/>
          <w:lang w:val="en-US"/>
        </w:rPr>
        <w:t xml:space="preserve"> </w:t>
      </w:r>
      <w:r w:rsidR="00A717EC" w:rsidRPr="00354A97">
        <w:rPr>
          <w:rFonts w:ascii="Arial" w:hAnsi="Arial" w:cs="Arial"/>
        </w:rPr>
        <w:t>2) lebih tinggi dibandingkan dengan penderita non diabetes mellitus (3,14).</w:t>
      </w:r>
    </w:p>
    <w:p w:rsidR="00354A97" w:rsidRDefault="00E06286" w:rsidP="00A21750">
      <w:pPr>
        <w:spacing w:after="0" w:line="360" w:lineRule="auto"/>
        <w:ind w:firstLine="720"/>
        <w:jc w:val="both"/>
        <w:rPr>
          <w:rFonts w:ascii="Arial" w:hAnsi="Arial" w:cs="Arial"/>
          <w:lang w:val="en-US"/>
        </w:rPr>
      </w:pPr>
      <w:r w:rsidRPr="00354A97">
        <w:rPr>
          <w:rFonts w:ascii="Arial" w:hAnsi="Arial" w:cs="Arial"/>
        </w:rPr>
        <w:t xml:space="preserve">Hasil penelitian menunjukan bahwa pasien non diabetes mellitus mempunyai tingkat kondisi penyakit periodontal yang lebih rendah dibandingkan dengan pasien diabetes mellitus tidak menutup kemungkinan dari hasil observasi pasien, pasien non diabetes mellitus juga beresiko untuk terjadinya periodontitis. Faktor risiko yang </w:t>
      </w:r>
      <w:r w:rsidRPr="00354A97">
        <w:rPr>
          <w:rFonts w:ascii="Arial" w:hAnsi="Arial" w:cs="Arial"/>
        </w:rPr>
        <w:lastRenderedPageBreak/>
        <w:t xml:space="preserve">berperan dilihat dari faktor lokal yaitu pasien mempunyai anatomi gigi yang kurang sempurna (gigi berjejal &amp; jarak antar gigi), pasien ada yang memakai gigi tiruan, dengan protesa yang kurang baik akan mengakibatkan kerusakan struktur jaringan periodontal yang parah, pembentukan </w:t>
      </w:r>
      <w:r w:rsidRPr="00354A97">
        <w:rPr>
          <w:rFonts w:ascii="Arial" w:hAnsi="Arial" w:cs="Arial"/>
          <w:i/>
        </w:rPr>
        <w:t xml:space="preserve">kalkulus </w:t>
      </w:r>
      <w:r w:rsidRPr="00354A97">
        <w:rPr>
          <w:rFonts w:ascii="Arial" w:hAnsi="Arial" w:cs="Arial"/>
        </w:rPr>
        <w:t>(karang gigi), pasien kurang mengetahui teknik penyikatan gigi dan frekuensi menyikat gigi. Sebagian pasien juga merupakan perokok, karena merokok merupakan faktor penting dalam terjadinya periodontitis.</w:t>
      </w:r>
    </w:p>
    <w:p w:rsidR="00354A97" w:rsidRDefault="0061496C" w:rsidP="00A21750">
      <w:pPr>
        <w:spacing w:after="0" w:line="360" w:lineRule="auto"/>
        <w:ind w:firstLine="720"/>
        <w:jc w:val="both"/>
        <w:rPr>
          <w:rFonts w:ascii="Arial" w:hAnsi="Arial" w:cs="Arial"/>
          <w:lang w:val="en-US"/>
        </w:rPr>
      </w:pPr>
      <w:r w:rsidRPr="00354A97">
        <w:rPr>
          <w:rFonts w:ascii="Arial" w:hAnsi="Arial" w:cs="Arial"/>
        </w:rPr>
        <w:t xml:space="preserve">Kebutuhan perawatan gigi untuk pasien diabetes mellitus sebaiknya dilakukan hati-hati. Tim kesehatan gigi harus mencari konsultasi medis jika ada bukti mengenai kontrol metabolik yang buruk. Pasien harus diingatkan untuk meminum obatnya dan melakukan diet yang dianjurkan pada saat datang untuk melakukan perawatan gigi. Pemakaian antibiotik untuk prosedur perawatan harus didasarkan pada status kesehatan secara menyeluruh dan luasnya perawatan gigi yang akan dilakukan (Fedi </w:t>
      </w:r>
      <w:r w:rsidRPr="00354A97">
        <w:rPr>
          <w:rFonts w:ascii="Arial" w:hAnsi="Arial" w:cs="Arial"/>
          <w:i/>
        </w:rPr>
        <w:t>et al</w:t>
      </w:r>
      <w:r w:rsidRPr="00354A97">
        <w:rPr>
          <w:rFonts w:ascii="Arial" w:hAnsi="Arial" w:cs="Arial"/>
        </w:rPr>
        <w:t xml:space="preserve">, 2005). </w:t>
      </w:r>
    </w:p>
    <w:p w:rsidR="00354A97" w:rsidRDefault="006001BF" w:rsidP="00A21750">
      <w:pPr>
        <w:spacing w:after="0" w:line="360" w:lineRule="auto"/>
        <w:ind w:firstLine="720"/>
        <w:jc w:val="both"/>
        <w:rPr>
          <w:rFonts w:ascii="Arial" w:hAnsi="Arial" w:cs="Arial"/>
          <w:lang w:val="en-US"/>
        </w:rPr>
      </w:pPr>
      <w:r>
        <w:rPr>
          <w:rFonts w:ascii="Arial" w:hAnsi="Arial" w:cs="Arial"/>
          <w:lang w:val="en-US"/>
        </w:rPr>
        <w:t xml:space="preserve">Merujuk pada tabel 5. </w:t>
      </w:r>
      <w:r w:rsidR="00A717EC" w:rsidRPr="00354A97">
        <w:rPr>
          <w:rFonts w:ascii="Arial" w:hAnsi="Arial" w:cs="Arial"/>
        </w:rPr>
        <w:t>rata-rata kedalaman poket periodontal pada pasien non diabetes mellitus adalah 3,14 mm dengan standar deviasi 1,616 mm, sedangkan untuk pasien diabetes mellitus tipe 2 rata-rata kedalaman poket periodontal adalah 4,26 mm dengan standar deviasi 1,915 mm. Hasil uji statistik didapatkan nilai p = 0,002, berarti pada alpha 5% terlihat ada perbedaan yang signifikan rata-rata kedalaman poket periodontal antara pasien diabetes mellitus dengan pasien non diabetes di poliklinik penyakit dalam RSUD Cibabat tahun 2015.</w:t>
      </w:r>
    </w:p>
    <w:p w:rsidR="00354A97" w:rsidRDefault="00E06286" w:rsidP="00A21750">
      <w:pPr>
        <w:spacing w:after="0" w:line="360" w:lineRule="auto"/>
        <w:ind w:firstLine="720"/>
        <w:jc w:val="both"/>
        <w:rPr>
          <w:rFonts w:ascii="Arial" w:hAnsi="Arial" w:cs="Arial"/>
          <w:lang w:val="en-US"/>
        </w:rPr>
      </w:pPr>
      <w:r w:rsidRPr="00354A97">
        <w:rPr>
          <w:rFonts w:ascii="Arial" w:hAnsi="Arial" w:cs="Arial"/>
        </w:rPr>
        <w:t>Hal ini disebabkan oleh karena diabetes dapat meningkatkan resiko kerusakan pada jaringan periodontal yang berlanjut dari waktu ke waktu. Sebuah penelitian longitudinal menunjukkan bahwa pada pasien DM tipe 2 terjadi peningkatan risiko empat kali lipat kehilangan tulang alveolar yang progresif pada orang dewasa dibandingkan dengan pada orang dewasa yang tidak memiliki diabetes. Seperti gingivitis, resiko perkembangan periodontitis lebih besar pada pasien dengan diabetes yang memiliki kontrol glikemik yang rendah dibandingkan dengan pasien diabetes yang terkendali dengan baik. Kontrol glikemik yang rendah pada pasien dengan diabetes juga telah dikaitkan dengan peningkatan resiko progresif dari kehilangan perlekatan jaringan periodontal dan tulang alveolar (Mealey, 2006).</w:t>
      </w:r>
    </w:p>
    <w:p w:rsidR="00354A97" w:rsidRDefault="00E06286" w:rsidP="00A21750">
      <w:pPr>
        <w:spacing w:after="0" w:line="360" w:lineRule="auto"/>
        <w:ind w:firstLine="720"/>
        <w:jc w:val="both"/>
        <w:rPr>
          <w:rFonts w:ascii="Arial" w:hAnsi="Arial" w:cs="Arial"/>
          <w:lang w:val="en-US"/>
        </w:rPr>
      </w:pPr>
      <w:r w:rsidRPr="00B52593">
        <w:rPr>
          <w:rFonts w:ascii="Arial" w:hAnsi="Arial" w:cs="Arial"/>
        </w:rPr>
        <w:t>Hasil penelitian</w:t>
      </w:r>
      <w:r w:rsidR="00B52593" w:rsidRPr="00B52593">
        <w:rPr>
          <w:rFonts w:ascii="Arial" w:hAnsi="Arial" w:cs="Arial"/>
        </w:rPr>
        <w:t xml:space="preserve"> menunjukan</w:t>
      </w:r>
      <w:r w:rsidRPr="00B52593">
        <w:rPr>
          <w:rFonts w:ascii="Arial" w:hAnsi="Arial" w:cs="Arial"/>
        </w:rPr>
        <w:t xml:space="preserve"> bahwa responden diabetes mellitus tipe 2 yang berobat ke RSUD Cibabat mempunyai penyakit periodontal lebih parah dibandingkan dengan pasien non diabetes mellitus, yang disebabkan kontrol glikemik yang tinggidan pada penderita diabetes mellitus dengan kelainan periodontal selalu diikuti dengan </w:t>
      </w:r>
      <w:r w:rsidRPr="00B52593">
        <w:rPr>
          <w:rFonts w:ascii="Arial" w:hAnsi="Arial" w:cs="Arial"/>
        </w:rPr>
        <w:lastRenderedPageBreak/>
        <w:t>fungsi lokal dan faktor iritasi lokal.</w:t>
      </w:r>
      <w:r w:rsidR="00B52593" w:rsidRPr="00B52593">
        <w:rPr>
          <w:rFonts w:ascii="Arial" w:hAnsi="Arial" w:cs="Arial"/>
        </w:rPr>
        <w:t xml:space="preserve"> Prinsip-prinsip pengobatan periodontitis pada pasien diabetes adalah sama dengan yang pasien non diabetes mellitus karena untuk semua pasien berisiko tinggi yang sudah memiliki penyakit periodontal. Upaya besar harus diarahkan untuk mencegah periodontitis pada pasien yang beresiko diabetes. Pasien diabetes dengan kontrol metabolik yang buruk harus dilihat lebih sering, terutama jika penyakit periodontal sudah ada. Pasien dengan diabetes terkontrol, yang memiliki kebersihan mulut yang baik dan yang melakukan perawatan periodontal, memiliki risiko yang sama dari periodontitis parah seperti non pasien diabetes</w:t>
      </w:r>
      <w:r w:rsidR="007C2E96">
        <w:rPr>
          <w:rFonts w:ascii="Arial" w:hAnsi="Arial" w:cs="Arial"/>
          <w:lang w:val="en-US"/>
        </w:rPr>
        <w:t>.</w:t>
      </w:r>
      <w:r w:rsidR="00B52593" w:rsidRPr="00B52593">
        <w:rPr>
          <w:rFonts w:ascii="Arial" w:hAnsi="Arial" w:cs="Arial"/>
        </w:rPr>
        <w:t xml:space="preserve"> </w:t>
      </w:r>
    </w:p>
    <w:p w:rsidR="00354A97" w:rsidRDefault="00B52593" w:rsidP="00A21750">
      <w:pPr>
        <w:spacing w:after="0" w:line="360" w:lineRule="auto"/>
        <w:ind w:firstLine="720"/>
        <w:jc w:val="both"/>
        <w:rPr>
          <w:rFonts w:ascii="Arial" w:hAnsi="Arial" w:cs="Arial"/>
          <w:lang w:val="en-US"/>
        </w:rPr>
      </w:pPr>
      <w:r w:rsidRPr="00354A97">
        <w:rPr>
          <w:rFonts w:ascii="Arial" w:hAnsi="Arial" w:cs="Arial"/>
        </w:rPr>
        <w:t>Dalam melakukan perawatan, sebagai tenaga kesehatan perlu menjelaskan kepada pasien tentang kendala yang ada pada kasus pengontrolan kadar gula darah dan penyakit periodontal, karena pasien juga harus ikut berperan serta dalam menjaga kesehatannya sendiri.  Pada pasien diabetes mellitus maupun pasien non diabetes perlu dijelaskan mengenai kerentanan terhadap kerusakan gigi dan mulutnya, karena keduanya bisa terjangkit penyakit periodontal. Penyakit periodontal yang tidak terkontrol pada penderita diabetes mellitus, terhadap kondisi gigi dan mulutnya yaitu dengan mudah mengalami kehilangan tulang alveolar yang hebat pada infeksi periodontal.</w:t>
      </w:r>
    </w:p>
    <w:p w:rsidR="00B52593" w:rsidRPr="00354A97" w:rsidRDefault="00B52593" w:rsidP="00A21750">
      <w:pPr>
        <w:spacing w:after="0" w:line="360" w:lineRule="auto"/>
        <w:ind w:firstLine="720"/>
        <w:jc w:val="both"/>
        <w:rPr>
          <w:rFonts w:ascii="Arial" w:hAnsi="Arial" w:cs="Arial"/>
          <w:lang w:val="en-US"/>
        </w:rPr>
      </w:pPr>
      <w:r w:rsidRPr="00354A97">
        <w:rPr>
          <w:rFonts w:ascii="Arial" w:hAnsi="Arial" w:cs="Arial"/>
        </w:rPr>
        <w:t xml:space="preserve">Mulai dengan melakukan pemeriksaan kesehatan gigi dan mulut ke klinik gigi minimal enam bulan sekali, dengan perawatan skaling yang teratur dan menyikat gigi dirumah dengan waktu dan teknik yang benar dan tepat. Pemeriksaan rutin ke poliklinik penyakit dalam untuk mengontrol kadar gula darah, karena untuk melakukan perawatan gigi dan mulut yang berisiko seperti prosedur bedah atau pencabutan gigi kadar gula darah pasien harus terkontrol. Sangat penting perlunya menjaga kesehatan tubuh seluruhnya agar penyakit dapat dikontrol dan pengontrolan akan efektif bila pasien benar-benar menyadari dan mengetahui tujuan atas tindakan tersebut. </w:t>
      </w:r>
    </w:p>
    <w:p w:rsidR="00FE6E31" w:rsidRDefault="00FE6E31" w:rsidP="00A21750">
      <w:pPr>
        <w:spacing w:line="240" w:lineRule="auto"/>
        <w:rPr>
          <w:rFonts w:ascii="Arial" w:hAnsi="Arial" w:cs="Arial"/>
          <w:b/>
          <w:lang w:val="en-US"/>
        </w:rPr>
      </w:pPr>
    </w:p>
    <w:p w:rsidR="00A21750" w:rsidRDefault="00A21750" w:rsidP="00A21750">
      <w:pPr>
        <w:spacing w:line="240" w:lineRule="auto"/>
        <w:rPr>
          <w:rFonts w:ascii="Arial" w:hAnsi="Arial" w:cs="Arial"/>
          <w:b/>
          <w:lang w:val="en-US"/>
        </w:rPr>
      </w:pPr>
      <w:r>
        <w:rPr>
          <w:rFonts w:ascii="Arial" w:hAnsi="Arial" w:cs="Arial"/>
          <w:b/>
          <w:lang w:val="en-US"/>
        </w:rPr>
        <w:t>Penutup</w:t>
      </w:r>
    </w:p>
    <w:p w:rsidR="00A21750" w:rsidRPr="00A21750" w:rsidRDefault="00A21750" w:rsidP="00A21750">
      <w:pPr>
        <w:spacing w:after="0" w:line="360" w:lineRule="auto"/>
        <w:rPr>
          <w:rFonts w:ascii="Arial" w:hAnsi="Arial" w:cs="Arial"/>
          <w:b/>
          <w:lang w:val="en-US"/>
        </w:rPr>
      </w:pPr>
      <w:r>
        <w:rPr>
          <w:rFonts w:ascii="Arial" w:hAnsi="Arial" w:cs="Arial"/>
          <w:b/>
          <w:lang w:val="en-US"/>
        </w:rPr>
        <w:t>Simpulan</w:t>
      </w:r>
    </w:p>
    <w:p w:rsidR="00B52593" w:rsidRDefault="00B52593" w:rsidP="00A21750">
      <w:pPr>
        <w:spacing w:after="0" w:line="360" w:lineRule="auto"/>
        <w:ind w:firstLine="720"/>
        <w:jc w:val="both"/>
        <w:rPr>
          <w:rFonts w:ascii="Arial" w:hAnsi="Arial" w:cs="Arial"/>
          <w:lang w:val="en-US"/>
        </w:rPr>
      </w:pPr>
      <w:r w:rsidRPr="00A21750">
        <w:rPr>
          <w:rFonts w:ascii="Arial" w:hAnsi="Arial" w:cs="Arial"/>
        </w:rPr>
        <w:t>Kondisi jaringan periodontal pasien diabetes mellitus tipe 2  yang memiliki skor paling tinggi yaitu skor 3 (saku dengan kedalaman 4 atau 5 mm dan tepi gingival berada pada bagian probe berwarna hitam)</w:t>
      </w:r>
      <w:r w:rsidR="00A21750">
        <w:rPr>
          <w:rFonts w:ascii="Arial" w:hAnsi="Arial" w:cs="Arial"/>
          <w:lang w:val="en-US"/>
        </w:rPr>
        <w:t xml:space="preserve"> sedangkan</w:t>
      </w:r>
      <w:r w:rsidRPr="00A21750">
        <w:rPr>
          <w:rFonts w:ascii="Arial" w:hAnsi="Arial" w:cs="Arial"/>
        </w:rPr>
        <w:t xml:space="preserve"> pada pasien non diabetes mellitus yang memiliki skor paling tinggi yaitu skor 2 dengan kedalaman lebih dari 3 mm. Rata-rata kedalaman poket periodontal pada responden penderita non diabetes mellitus yaitu 3,14 mm</w:t>
      </w:r>
      <w:r w:rsidR="00A21750">
        <w:rPr>
          <w:rFonts w:ascii="Arial" w:hAnsi="Arial" w:cs="Arial"/>
          <w:lang w:val="en-US"/>
        </w:rPr>
        <w:t xml:space="preserve"> dan a</w:t>
      </w:r>
      <w:r w:rsidRPr="00A21750">
        <w:rPr>
          <w:rFonts w:ascii="Arial" w:hAnsi="Arial" w:cs="Arial"/>
        </w:rPr>
        <w:t xml:space="preserve">da perbedaan yang signifikan kondisi jaringan periodontal </w:t>
      </w:r>
      <w:r w:rsidR="00A21750">
        <w:rPr>
          <w:rFonts w:ascii="Arial" w:hAnsi="Arial" w:cs="Arial"/>
          <w:lang w:val="en-US"/>
        </w:rPr>
        <w:t xml:space="preserve">diantara </w:t>
      </w:r>
      <w:r w:rsidRPr="00A21750">
        <w:rPr>
          <w:rFonts w:ascii="Arial" w:hAnsi="Arial" w:cs="Arial"/>
        </w:rPr>
        <w:t>diabetes mellitus tipe 2</w:t>
      </w:r>
      <w:r w:rsidR="00A21750">
        <w:rPr>
          <w:rFonts w:ascii="Arial" w:hAnsi="Arial" w:cs="Arial"/>
          <w:lang w:val="en-US"/>
        </w:rPr>
        <w:t>.</w:t>
      </w:r>
      <w:bookmarkStart w:id="0" w:name="_GoBack"/>
      <w:bookmarkEnd w:id="0"/>
    </w:p>
    <w:p w:rsidR="00FE6E31" w:rsidRPr="00A21750" w:rsidRDefault="00B52593" w:rsidP="00A21750">
      <w:pPr>
        <w:spacing w:after="0" w:line="360" w:lineRule="auto"/>
        <w:rPr>
          <w:rFonts w:ascii="Arial" w:hAnsi="Arial" w:cs="Arial"/>
          <w:b/>
        </w:rPr>
      </w:pPr>
      <w:r w:rsidRPr="00A21750">
        <w:rPr>
          <w:rFonts w:ascii="Arial" w:hAnsi="Arial" w:cs="Arial"/>
          <w:b/>
        </w:rPr>
        <w:lastRenderedPageBreak/>
        <w:t xml:space="preserve">Saran </w:t>
      </w:r>
    </w:p>
    <w:p w:rsidR="00B52593" w:rsidRPr="00A21750" w:rsidRDefault="00FE6E31" w:rsidP="00A21750">
      <w:pPr>
        <w:spacing w:after="0" w:line="360" w:lineRule="auto"/>
        <w:ind w:firstLine="720"/>
        <w:jc w:val="both"/>
        <w:rPr>
          <w:rFonts w:ascii="Arial" w:hAnsi="Arial" w:cs="Arial"/>
        </w:rPr>
      </w:pPr>
      <w:r w:rsidRPr="00A21750">
        <w:rPr>
          <w:rFonts w:ascii="Arial" w:hAnsi="Arial" w:cs="Arial"/>
        </w:rPr>
        <w:t>Pasien diabetes mellitus diberikan pengetahuan untuk melakukan perawatan kesehatan rongga</w:t>
      </w:r>
      <w:r w:rsidR="00A21750">
        <w:rPr>
          <w:rFonts w:ascii="Arial" w:hAnsi="Arial" w:cs="Arial"/>
        </w:rPr>
        <w:t xml:space="preserve"> mulut kepada tim kesehatan</w:t>
      </w:r>
      <w:r w:rsidRPr="00A21750">
        <w:rPr>
          <w:rFonts w:ascii="Arial" w:hAnsi="Arial" w:cs="Arial"/>
        </w:rPr>
        <w:t xml:space="preserve">, karena tidak hanya berpengaruh terhadap kesehatan rongga mulut tetapi juga dapat mengontrol kadar gula darah. Pasien diabetes mellitus maupun non diabetes mellitus harus memelihara </w:t>
      </w:r>
      <w:r w:rsidRPr="00A21750">
        <w:rPr>
          <w:rFonts w:ascii="Arial" w:hAnsi="Arial" w:cs="Arial"/>
          <w:i/>
        </w:rPr>
        <w:t xml:space="preserve">oral hygiene </w:t>
      </w:r>
      <w:r w:rsidRPr="00A21750">
        <w:rPr>
          <w:rFonts w:ascii="Arial" w:hAnsi="Arial" w:cs="Arial"/>
        </w:rPr>
        <w:t xml:space="preserve">yang baik untuk menjaga kesehatan periodontal.  </w:t>
      </w:r>
      <w:r w:rsidR="00A21750" w:rsidRPr="00A21750">
        <w:rPr>
          <w:rFonts w:ascii="Arial" w:hAnsi="Arial" w:cs="Arial"/>
        </w:rPr>
        <w:t xml:space="preserve">Tim kesehatan masyarakat </w:t>
      </w:r>
      <w:r w:rsidRPr="00A21750">
        <w:rPr>
          <w:rFonts w:ascii="Arial" w:hAnsi="Arial" w:cs="Arial"/>
        </w:rPr>
        <w:t>memberikan penyuluhan kesehatan gigi kepada pasien diabetes mellitus maupun non diabetes mellitus di rumah sakit setempat agar mempunyai kesadaran dalam meme</w:t>
      </w:r>
      <w:r w:rsidR="00A21750">
        <w:rPr>
          <w:rFonts w:ascii="Arial" w:hAnsi="Arial" w:cs="Arial"/>
        </w:rPr>
        <w:t>lihara kesehatan gigi dan mulut</w:t>
      </w:r>
      <w:r w:rsidRPr="00A21750">
        <w:rPr>
          <w:rFonts w:ascii="Arial" w:hAnsi="Arial" w:cs="Arial"/>
        </w:rPr>
        <w:t>.</w:t>
      </w:r>
    </w:p>
    <w:p w:rsidR="00FE6E31" w:rsidRPr="00B52593" w:rsidRDefault="00FE6E31" w:rsidP="00B52593">
      <w:pPr>
        <w:pStyle w:val="ListParagraph"/>
        <w:spacing w:line="240" w:lineRule="auto"/>
        <w:ind w:left="360"/>
        <w:rPr>
          <w:rFonts w:ascii="Arial" w:hAnsi="Arial" w:cs="Arial"/>
          <w:b/>
          <w:lang w:val="id-ID"/>
        </w:rPr>
      </w:pPr>
    </w:p>
    <w:p w:rsidR="00D86D04" w:rsidRPr="00A21750" w:rsidRDefault="00A21750" w:rsidP="00B52593">
      <w:pPr>
        <w:spacing w:line="240" w:lineRule="auto"/>
        <w:rPr>
          <w:rFonts w:ascii="Arial" w:hAnsi="Arial" w:cs="Arial"/>
          <w:b/>
          <w:lang w:val="en-US"/>
        </w:rPr>
      </w:pPr>
      <w:r>
        <w:rPr>
          <w:rFonts w:ascii="Arial" w:hAnsi="Arial" w:cs="Arial"/>
          <w:b/>
        </w:rPr>
        <w:t>D</w:t>
      </w:r>
      <w:r>
        <w:rPr>
          <w:rFonts w:ascii="Arial" w:hAnsi="Arial" w:cs="Arial"/>
          <w:b/>
          <w:lang w:val="en-US"/>
        </w:rPr>
        <w:t>aftar Pustaka</w:t>
      </w:r>
    </w:p>
    <w:p w:rsidR="00A21750" w:rsidRDefault="00FE6E31" w:rsidP="00A21750">
      <w:pPr>
        <w:autoSpaceDE w:val="0"/>
        <w:autoSpaceDN w:val="0"/>
        <w:adjustRightInd w:val="0"/>
        <w:spacing w:after="0" w:line="240" w:lineRule="auto"/>
        <w:ind w:left="851" w:hanging="851"/>
        <w:jc w:val="both"/>
        <w:rPr>
          <w:rFonts w:ascii="Arial" w:hAnsi="Arial" w:cs="Arial"/>
          <w:lang w:val="en-US"/>
        </w:rPr>
      </w:pPr>
      <w:r w:rsidRPr="00B52593">
        <w:rPr>
          <w:rFonts w:ascii="Arial" w:hAnsi="Arial" w:cs="Arial"/>
          <w:bCs/>
        </w:rPr>
        <w:t>Badan Penelitian Dan Pengembangan Kesehatan. (2013</w:t>
      </w:r>
      <w:r w:rsidRPr="00B52593">
        <w:rPr>
          <w:rFonts w:ascii="Arial" w:hAnsi="Arial" w:cs="Arial"/>
          <w:bCs/>
          <w:i/>
        </w:rPr>
        <w:t xml:space="preserve">). </w:t>
      </w:r>
      <w:r w:rsidRPr="00B52593">
        <w:rPr>
          <w:rFonts w:ascii="Arial" w:hAnsi="Arial" w:cs="Arial"/>
          <w:i/>
        </w:rPr>
        <w:t>Riset Kesehatan Dasar</w:t>
      </w:r>
      <w:r w:rsidRPr="00B52593">
        <w:rPr>
          <w:rFonts w:ascii="Arial" w:hAnsi="Arial" w:cs="Arial"/>
          <w:bCs/>
        </w:rPr>
        <w:t>. Jakarta: Kementerian Kesehatan RI</w:t>
      </w:r>
      <w:r w:rsidRPr="00B52593">
        <w:rPr>
          <w:rFonts w:ascii="Arial" w:hAnsi="Arial" w:cs="Arial"/>
        </w:rPr>
        <w:t xml:space="preserve">. </w:t>
      </w:r>
    </w:p>
    <w:p w:rsidR="00A21750" w:rsidRDefault="00A21750" w:rsidP="00A21750">
      <w:pPr>
        <w:autoSpaceDE w:val="0"/>
        <w:autoSpaceDN w:val="0"/>
        <w:adjustRightInd w:val="0"/>
        <w:spacing w:after="0" w:line="240" w:lineRule="auto"/>
        <w:ind w:left="851" w:hanging="851"/>
        <w:jc w:val="both"/>
        <w:rPr>
          <w:rFonts w:ascii="Arial" w:hAnsi="Arial" w:cs="Arial"/>
          <w:lang w:val="en-US"/>
        </w:rPr>
      </w:pPr>
    </w:p>
    <w:p w:rsidR="00A21750" w:rsidRDefault="00FE6E31" w:rsidP="00A21750">
      <w:pPr>
        <w:autoSpaceDE w:val="0"/>
        <w:autoSpaceDN w:val="0"/>
        <w:adjustRightInd w:val="0"/>
        <w:spacing w:after="0" w:line="240" w:lineRule="auto"/>
        <w:ind w:left="851" w:hanging="851"/>
        <w:jc w:val="both"/>
        <w:rPr>
          <w:rFonts w:ascii="Arial" w:hAnsi="Arial" w:cs="Arial"/>
          <w:lang w:val="en-US"/>
        </w:rPr>
      </w:pPr>
      <w:r w:rsidRPr="00B52593">
        <w:rPr>
          <w:rFonts w:ascii="Arial" w:hAnsi="Arial" w:cs="Arial"/>
        </w:rPr>
        <w:t xml:space="preserve">Budiman. (2011). </w:t>
      </w:r>
      <w:r w:rsidRPr="00B52593">
        <w:rPr>
          <w:rFonts w:ascii="Arial" w:hAnsi="Arial" w:cs="Arial"/>
          <w:i/>
        </w:rPr>
        <w:t>Penelitian Kesehatan</w:t>
      </w:r>
      <w:r w:rsidRPr="00B52593">
        <w:rPr>
          <w:rFonts w:ascii="Arial" w:hAnsi="Arial" w:cs="Arial"/>
        </w:rPr>
        <w:t>. Bandung : PT Refika Aditama.</w:t>
      </w:r>
    </w:p>
    <w:p w:rsidR="00FE6E31" w:rsidRPr="007C2E96" w:rsidRDefault="00FE6E31" w:rsidP="007C2E96">
      <w:pPr>
        <w:spacing w:after="0" w:line="240" w:lineRule="auto"/>
        <w:jc w:val="both"/>
        <w:rPr>
          <w:rFonts w:ascii="Arial" w:hAnsi="Arial" w:cs="Arial"/>
          <w:lang w:val="en-US"/>
        </w:rPr>
      </w:pPr>
    </w:p>
    <w:p w:rsidR="00FE6E31" w:rsidRPr="00B52593" w:rsidRDefault="00FE6E31" w:rsidP="00A21750">
      <w:pPr>
        <w:spacing w:after="0" w:line="240" w:lineRule="auto"/>
        <w:ind w:left="851" w:hanging="851"/>
        <w:jc w:val="both"/>
        <w:rPr>
          <w:rFonts w:ascii="Arial" w:hAnsi="Arial" w:cs="Arial"/>
        </w:rPr>
      </w:pPr>
      <w:r w:rsidRPr="00B52593">
        <w:rPr>
          <w:rFonts w:ascii="Arial" w:hAnsi="Arial" w:cs="Arial"/>
        </w:rPr>
        <w:t xml:space="preserve">Fedi, et al. (2005). </w:t>
      </w:r>
      <w:r w:rsidRPr="00B52593">
        <w:rPr>
          <w:rFonts w:ascii="Arial" w:hAnsi="Arial" w:cs="Arial"/>
          <w:i/>
        </w:rPr>
        <w:t xml:space="preserve">Silabus Periodonti. </w:t>
      </w:r>
      <w:r w:rsidRPr="00B52593">
        <w:rPr>
          <w:rFonts w:ascii="Arial" w:hAnsi="Arial" w:cs="Arial"/>
        </w:rPr>
        <w:t>Jakarta : Buku Kedokteran EGC.</w:t>
      </w:r>
    </w:p>
    <w:p w:rsidR="00FE6E31" w:rsidRPr="00B52593" w:rsidRDefault="00FE6E31" w:rsidP="00A21750">
      <w:pPr>
        <w:spacing w:after="0" w:line="240" w:lineRule="auto"/>
        <w:ind w:left="851" w:hanging="851"/>
        <w:jc w:val="both"/>
        <w:rPr>
          <w:rFonts w:ascii="Arial" w:hAnsi="Arial" w:cs="Arial"/>
        </w:rPr>
      </w:pPr>
    </w:p>
    <w:p w:rsidR="002B553B" w:rsidRPr="00B52593" w:rsidRDefault="002B553B" w:rsidP="002B553B">
      <w:pPr>
        <w:spacing w:after="0" w:line="240" w:lineRule="auto"/>
        <w:ind w:left="851" w:hanging="851"/>
        <w:jc w:val="both"/>
        <w:rPr>
          <w:rFonts w:ascii="Arial" w:hAnsi="Arial" w:cs="Arial"/>
        </w:rPr>
      </w:pPr>
      <w:r>
        <w:rPr>
          <w:rFonts w:ascii="Arial" w:hAnsi="Arial" w:cs="Arial"/>
        </w:rPr>
        <w:t>Hindriyana,</w:t>
      </w:r>
      <w:r w:rsidRPr="00B52593">
        <w:rPr>
          <w:rFonts w:ascii="Arial" w:hAnsi="Arial" w:cs="Arial"/>
        </w:rPr>
        <w:t>A.</w:t>
      </w:r>
      <w:r>
        <w:rPr>
          <w:rFonts w:ascii="Arial" w:hAnsi="Arial" w:cs="Arial"/>
          <w:i/>
        </w:rPr>
        <w:t>Chapter</w:t>
      </w:r>
      <w:r w:rsidRPr="00B52593">
        <w:rPr>
          <w:rFonts w:ascii="Arial" w:hAnsi="Arial" w:cs="Arial"/>
          <w:i/>
        </w:rPr>
        <w:t>III-VI,</w:t>
      </w:r>
      <w:r>
        <w:rPr>
          <w:rFonts w:ascii="Arial" w:hAnsi="Arial" w:cs="Arial"/>
        </w:rPr>
        <w:t>2011</w:t>
      </w:r>
      <w:r>
        <w:rPr>
          <w:rFonts w:ascii="Arial" w:hAnsi="Arial" w:cs="Arial"/>
          <w:lang w:val="en-US"/>
        </w:rPr>
        <w:t>,</w:t>
      </w:r>
      <w:r w:rsidRPr="00B52593">
        <w:rPr>
          <w:rFonts w:ascii="Arial" w:hAnsi="Arial" w:cs="Arial"/>
        </w:rPr>
        <w:t>tersedia</w:t>
      </w:r>
      <w:r>
        <w:rPr>
          <w:rFonts w:ascii="Arial" w:hAnsi="Arial" w:cs="Arial"/>
          <w:lang w:val="en-US"/>
        </w:rPr>
        <w:t xml:space="preserve"> </w:t>
      </w:r>
      <w:hyperlink r:id="rId7" w:history="1">
        <w:r w:rsidRPr="00B52593">
          <w:rPr>
            <w:rStyle w:val="Hyperlink"/>
            <w:rFonts w:ascii="Arial" w:hAnsi="Arial" w:cs="Arial"/>
            <w:color w:val="auto"/>
            <w:u w:val="none"/>
          </w:rPr>
          <w:t>http://repository.usu.ac.id/bitstream/123456789/30457/2/Chapter%20III-VII.pdf</w:t>
        </w:r>
      </w:hyperlink>
      <w:r w:rsidRPr="00B52593">
        <w:rPr>
          <w:rFonts w:ascii="Arial" w:hAnsi="Arial" w:cs="Arial"/>
        </w:rPr>
        <w:t>. 20 November 2014.</w:t>
      </w:r>
    </w:p>
    <w:p w:rsidR="002B553B" w:rsidRDefault="002B553B" w:rsidP="00A21750">
      <w:pPr>
        <w:spacing w:after="0" w:line="240" w:lineRule="auto"/>
        <w:ind w:left="851" w:hanging="851"/>
        <w:jc w:val="both"/>
        <w:rPr>
          <w:rFonts w:ascii="Arial" w:hAnsi="Arial" w:cs="Arial"/>
          <w:color w:val="000000" w:themeColor="text1"/>
          <w:lang w:val="en-US"/>
        </w:rPr>
      </w:pPr>
    </w:p>
    <w:p w:rsidR="00FE6E31" w:rsidRPr="007C2E96" w:rsidRDefault="00FE6E31" w:rsidP="00A21750">
      <w:pPr>
        <w:spacing w:after="0" w:line="240" w:lineRule="auto"/>
        <w:ind w:left="851" w:hanging="851"/>
        <w:jc w:val="both"/>
        <w:rPr>
          <w:rFonts w:ascii="Arial" w:hAnsi="Arial" w:cs="Arial"/>
          <w:color w:val="000000" w:themeColor="text1"/>
        </w:rPr>
      </w:pPr>
      <w:r w:rsidRPr="007C2E96">
        <w:rPr>
          <w:rFonts w:ascii="Arial" w:hAnsi="Arial" w:cs="Arial"/>
          <w:color w:val="000000" w:themeColor="text1"/>
        </w:rPr>
        <w:t xml:space="preserve">Kementerian Kesehatan RI,  </w:t>
      </w:r>
      <w:r w:rsidRPr="007C2E96">
        <w:rPr>
          <w:rFonts w:ascii="Arial" w:hAnsi="Arial" w:cs="Arial"/>
          <w:bCs/>
          <w:i/>
          <w:color w:val="000000" w:themeColor="text1"/>
        </w:rPr>
        <w:t>Diabetes Melitus Penyebab Kematian Nomor 6 Di Dunia: Kemenkes Tawarkan Solusi Cerdik Melalui Posbindu</w:t>
      </w:r>
      <w:r w:rsidRPr="007C2E96">
        <w:rPr>
          <w:rFonts w:ascii="Arial" w:hAnsi="Arial" w:cs="Arial"/>
          <w:i/>
          <w:color w:val="000000" w:themeColor="text1"/>
        </w:rPr>
        <w:t xml:space="preserve">, </w:t>
      </w:r>
      <w:r w:rsidRPr="007C2E96">
        <w:rPr>
          <w:rFonts w:ascii="Arial" w:hAnsi="Arial" w:cs="Arial"/>
          <w:color w:val="000000" w:themeColor="text1"/>
        </w:rPr>
        <w:t>2013, tersedia</w:t>
      </w:r>
      <w:hyperlink r:id="rId8" w:history="1">
        <w:r w:rsidRPr="007C2E96">
          <w:rPr>
            <w:rStyle w:val="Hyperlink"/>
            <w:rFonts w:ascii="Arial" w:hAnsi="Arial" w:cs="Arial"/>
            <w:color w:val="000000" w:themeColor="text1"/>
            <w:u w:val="none"/>
          </w:rPr>
          <w:t>http://www.depkes.go.id</w:t>
        </w:r>
      </w:hyperlink>
      <w:r w:rsidRPr="007C2E96">
        <w:rPr>
          <w:rFonts w:ascii="Arial" w:hAnsi="Arial" w:cs="Arial"/>
          <w:color w:val="000000" w:themeColor="text1"/>
        </w:rPr>
        <w:t xml:space="preserve"> , 29 Maret 2015.</w:t>
      </w:r>
    </w:p>
    <w:p w:rsidR="00FE6E31" w:rsidRPr="00B52593" w:rsidRDefault="00FE6E31" w:rsidP="00A21750">
      <w:pPr>
        <w:spacing w:after="0" w:line="240" w:lineRule="auto"/>
        <w:ind w:left="851" w:hanging="851"/>
        <w:jc w:val="both"/>
        <w:rPr>
          <w:rStyle w:val="Hyperlink"/>
          <w:rFonts w:ascii="Arial" w:hAnsi="Arial" w:cs="Arial"/>
          <w:color w:val="auto"/>
          <w:u w:val="none"/>
        </w:rPr>
      </w:pPr>
    </w:p>
    <w:p w:rsidR="002B553B" w:rsidRPr="00B52593" w:rsidRDefault="002B553B" w:rsidP="002B553B">
      <w:pPr>
        <w:spacing w:after="0" w:line="240" w:lineRule="auto"/>
        <w:ind w:left="851" w:hanging="851"/>
        <w:jc w:val="both"/>
        <w:rPr>
          <w:rFonts w:ascii="Arial" w:hAnsi="Arial" w:cs="Arial"/>
        </w:rPr>
      </w:pPr>
      <w:r w:rsidRPr="00B52593">
        <w:rPr>
          <w:rFonts w:ascii="Arial" w:hAnsi="Arial" w:cs="Arial"/>
        </w:rPr>
        <w:t xml:space="preserve">Mealey and Oates. (2006). </w:t>
      </w:r>
      <w:r w:rsidRPr="00B52593">
        <w:rPr>
          <w:rFonts w:ascii="Arial" w:hAnsi="Arial" w:cs="Arial"/>
          <w:i/>
        </w:rPr>
        <w:t>Diabetes Mellitus and Periodontal Diseases</w:t>
      </w:r>
      <w:r w:rsidRPr="00B52593">
        <w:rPr>
          <w:rFonts w:ascii="Arial" w:hAnsi="Arial" w:cs="Arial"/>
        </w:rPr>
        <w:t>. Journal Periodontal. 77 (5), 8.</w:t>
      </w:r>
    </w:p>
    <w:p w:rsidR="002B553B" w:rsidRPr="00B52593" w:rsidRDefault="002B553B" w:rsidP="002B553B">
      <w:pPr>
        <w:spacing w:after="0" w:line="240" w:lineRule="auto"/>
        <w:ind w:left="851" w:hanging="851"/>
        <w:jc w:val="both"/>
        <w:rPr>
          <w:rFonts w:ascii="Arial" w:hAnsi="Arial" w:cs="Arial"/>
        </w:rPr>
      </w:pPr>
    </w:p>
    <w:p w:rsidR="002B553B" w:rsidRPr="00B52593" w:rsidRDefault="002B553B" w:rsidP="002B553B">
      <w:pPr>
        <w:spacing w:after="0" w:line="240" w:lineRule="auto"/>
        <w:ind w:left="851" w:hanging="851"/>
        <w:jc w:val="both"/>
        <w:rPr>
          <w:rFonts w:ascii="Arial" w:hAnsi="Arial" w:cs="Arial"/>
        </w:rPr>
      </w:pPr>
      <w:r w:rsidRPr="00B52593">
        <w:rPr>
          <w:rFonts w:ascii="Arial" w:hAnsi="Arial" w:cs="Arial"/>
        </w:rPr>
        <w:t xml:space="preserve">Mealey B. L. and Rose L. F. (2008). </w:t>
      </w:r>
      <w:r w:rsidRPr="00B52593">
        <w:rPr>
          <w:rFonts w:ascii="Arial" w:hAnsi="Arial" w:cs="Arial"/>
          <w:i/>
        </w:rPr>
        <w:t>Diabetes mellitus and inflammatory periodontal diseases,</w:t>
      </w:r>
      <w:r w:rsidRPr="00B52593">
        <w:rPr>
          <w:rFonts w:ascii="Arial" w:hAnsi="Arial" w:cs="Arial"/>
        </w:rPr>
        <w:t xml:space="preserve"> Current Opinion in Endocrinology, Diabetes &amp; Obesity, 15 (2),135–141. </w:t>
      </w:r>
    </w:p>
    <w:p w:rsidR="002B553B" w:rsidRPr="00B52593" w:rsidRDefault="002B553B" w:rsidP="002B553B">
      <w:pPr>
        <w:spacing w:after="0" w:line="240" w:lineRule="auto"/>
        <w:ind w:left="851" w:hanging="851"/>
        <w:jc w:val="both"/>
        <w:rPr>
          <w:rFonts w:ascii="Arial" w:hAnsi="Arial" w:cs="Arial"/>
        </w:rPr>
      </w:pPr>
    </w:p>
    <w:p w:rsidR="002B553B" w:rsidRPr="00B52593" w:rsidRDefault="002B553B" w:rsidP="002B553B">
      <w:pPr>
        <w:spacing w:after="0" w:line="240" w:lineRule="auto"/>
        <w:ind w:left="851" w:hanging="851"/>
        <w:jc w:val="both"/>
        <w:rPr>
          <w:rFonts w:ascii="Arial" w:hAnsi="Arial" w:cs="Arial"/>
        </w:rPr>
      </w:pPr>
      <w:r w:rsidRPr="00B52593">
        <w:rPr>
          <w:rFonts w:ascii="Arial" w:hAnsi="Arial" w:cs="Arial"/>
        </w:rPr>
        <w:t xml:space="preserve">Megananda, dkk. (2009). </w:t>
      </w:r>
      <w:r w:rsidRPr="00B52593">
        <w:rPr>
          <w:rFonts w:ascii="Arial" w:hAnsi="Arial" w:cs="Arial"/>
          <w:i/>
        </w:rPr>
        <w:t>Ilmu Pencegahan Penyakit Jaringan Keras dan Jaringan Pendukung Gigi</w:t>
      </w:r>
      <w:r w:rsidRPr="00B52593">
        <w:rPr>
          <w:rFonts w:ascii="Arial" w:hAnsi="Arial" w:cs="Arial"/>
        </w:rPr>
        <w:t>. Jurusan Kesehatan Gigi Poltekkes Depkes Bandung : Bandung.</w:t>
      </w:r>
    </w:p>
    <w:p w:rsidR="002B553B" w:rsidRDefault="002B553B" w:rsidP="00A21750">
      <w:pPr>
        <w:spacing w:after="0" w:line="240" w:lineRule="auto"/>
        <w:ind w:left="851" w:hanging="851"/>
        <w:jc w:val="both"/>
        <w:rPr>
          <w:rFonts w:ascii="Arial" w:hAnsi="Arial" w:cs="Arial"/>
          <w:lang w:val="en-US"/>
        </w:rPr>
      </w:pPr>
    </w:p>
    <w:p w:rsidR="00FE6E31" w:rsidRPr="00B52593" w:rsidRDefault="00FE6E31" w:rsidP="00A21750">
      <w:pPr>
        <w:spacing w:after="0" w:line="240" w:lineRule="auto"/>
        <w:ind w:left="851" w:hanging="851"/>
        <w:jc w:val="both"/>
        <w:rPr>
          <w:rFonts w:ascii="Arial" w:hAnsi="Arial" w:cs="Arial"/>
        </w:rPr>
      </w:pPr>
      <w:r w:rsidRPr="00B52593">
        <w:rPr>
          <w:rFonts w:ascii="Arial" w:hAnsi="Arial" w:cs="Arial"/>
        </w:rPr>
        <w:t xml:space="preserve">Nurmala. </w:t>
      </w:r>
      <w:r w:rsidRPr="00B52593">
        <w:rPr>
          <w:rFonts w:ascii="Arial" w:hAnsi="Arial" w:cs="Arial"/>
          <w:i/>
        </w:rPr>
        <w:t xml:space="preserve">Dampak Karies Gigi dan Penyakit Periodontal Terhadap Kualitas Hidup, </w:t>
      </w:r>
      <w:r w:rsidRPr="00B52593">
        <w:rPr>
          <w:rFonts w:ascii="Arial" w:hAnsi="Arial" w:cs="Arial"/>
        </w:rPr>
        <w:t xml:space="preserve">2005, </w:t>
      </w:r>
      <w:r w:rsidRPr="00B52593">
        <w:rPr>
          <w:rFonts w:ascii="Arial" w:hAnsi="Arial" w:cs="Arial"/>
          <w:i/>
        </w:rPr>
        <w:t>tersedia</w:t>
      </w:r>
      <w:hyperlink r:id="rId9" w:history="1">
        <w:r w:rsidRPr="00B52593">
          <w:rPr>
            <w:rStyle w:val="Hyperlink"/>
            <w:rFonts w:ascii="Arial" w:hAnsi="Arial" w:cs="Arial"/>
            <w:color w:val="auto"/>
            <w:u w:val="none"/>
          </w:rPr>
          <w:t>http://library.usu.ac.id/download/e-book/Nurmala%20Situmorang.pdf</w:t>
        </w:r>
      </w:hyperlink>
      <w:r w:rsidRPr="00B52593">
        <w:rPr>
          <w:rFonts w:ascii="Arial" w:hAnsi="Arial" w:cs="Arial"/>
        </w:rPr>
        <w:t>, 7 April 2015.</w:t>
      </w:r>
    </w:p>
    <w:p w:rsidR="002B553B" w:rsidRPr="002B553B" w:rsidRDefault="002B553B" w:rsidP="002B553B">
      <w:pPr>
        <w:spacing w:after="0" w:line="240" w:lineRule="auto"/>
        <w:jc w:val="both"/>
        <w:rPr>
          <w:rFonts w:ascii="Arial" w:hAnsi="Arial" w:cs="Arial"/>
          <w:lang w:val="en-US"/>
        </w:rPr>
      </w:pPr>
    </w:p>
    <w:p w:rsidR="002B553B" w:rsidRPr="007C2E96" w:rsidRDefault="002B553B" w:rsidP="002B553B">
      <w:pPr>
        <w:spacing w:after="0" w:line="240" w:lineRule="auto"/>
        <w:ind w:left="851" w:hanging="851"/>
        <w:jc w:val="both"/>
        <w:rPr>
          <w:rFonts w:ascii="Arial" w:hAnsi="Arial" w:cs="Arial"/>
        </w:rPr>
      </w:pPr>
      <w:r w:rsidRPr="007C2E96">
        <w:rPr>
          <w:rFonts w:ascii="Arial" w:hAnsi="Arial" w:cs="Arial"/>
          <w:lang w:val="en-US"/>
        </w:rPr>
        <w:t>Stefhani.</w:t>
      </w:r>
      <w:r w:rsidRPr="007C2E96">
        <w:rPr>
          <w:rFonts w:ascii="Arial" w:hAnsi="Arial" w:cs="Arial"/>
        </w:rPr>
        <w:t xml:space="preserve"> (2015). </w:t>
      </w:r>
      <w:r w:rsidRPr="007C2E96">
        <w:rPr>
          <w:rFonts w:ascii="Arial" w:hAnsi="Arial" w:cs="Arial"/>
          <w:i/>
        </w:rPr>
        <w:t>Hubungan Status Periodontal Dan Derajat Regulasi Gula Darah Pasien Diabetes Mellitus Di Rumah Sakit Umum Pusat Prof Dr. R. D. Kandou Manado</w:t>
      </w:r>
      <w:r w:rsidRPr="007C2E96">
        <w:rPr>
          <w:rFonts w:ascii="Arial" w:hAnsi="Arial" w:cs="Arial"/>
        </w:rPr>
        <w:t>. Jurnal e-Gigi. 3 (4), 1</w:t>
      </w:r>
    </w:p>
    <w:p w:rsidR="00FE6E31" w:rsidRPr="00B52593" w:rsidRDefault="00FE6E31" w:rsidP="00A21750">
      <w:pPr>
        <w:spacing w:after="0" w:line="240" w:lineRule="auto"/>
        <w:ind w:left="851" w:hanging="851"/>
        <w:jc w:val="both"/>
        <w:rPr>
          <w:rFonts w:ascii="Arial" w:hAnsi="Arial" w:cs="Arial"/>
        </w:rPr>
      </w:pPr>
    </w:p>
    <w:p w:rsidR="00FE6E31" w:rsidRPr="00B52593" w:rsidRDefault="00FE6E31" w:rsidP="00A21750">
      <w:pPr>
        <w:spacing w:after="0" w:line="240" w:lineRule="auto"/>
        <w:ind w:left="851" w:hanging="851"/>
        <w:jc w:val="both"/>
        <w:rPr>
          <w:rFonts w:ascii="Arial" w:hAnsi="Arial" w:cs="Arial"/>
        </w:rPr>
      </w:pPr>
    </w:p>
    <w:p w:rsidR="00FE6E31" w:rsidRPr="00B52593" w:rsidRDefault="00FE6E31" w:rsidP="00B52593">
      <w:pPr>
        <w:spacing w:line="240" w:lineRule="auto"/>
        <w:rPr>
          <w:rFonts w:ascii="Arial" w:hAnsi="Arial" w:cs="Arial"/>
        </w:rPr>
      </w:pPr>
    </w:p>
    <w:sectPr w:rsidR="00FE6E31" w:rsidRPr="00B52593" w:rsidSect="00F26A0F">
      <w:footerReference w:type="default" r:id="rId10"/>
      <w:pgSz w:w="11907" w:h="16839" w:code="9"/>
      <w:pgMar w:top="1699" w:right="1699" w:bottom="1699"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D6D" w:rsidRDefault="008E1D6D" w:rsidP="006F3A04">
      <w:pPr>
        <w:spacing w:after="0" w:line="240" w:lineRule="auto"/>
      </w:pPr>
      <w:r>
        <w:separator/>
      </w:r>
    </w:p>
  </w:endnote>
  <w:endnote w:type="continuationSeparator" w:id="1">
    <w:p w:rsidR="008E1D6D" w:rsidRDefault="008E1D6D" w:rsidP="006F3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Light">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5667"/>
      <w:docPartObj>
        <w:docPartGallery w:val="Page Numbers (Bottom of Page)"/>
        <w:docPartUnique/>
      </w:docPartObj>
    </w:sdtPr>
    <w:sdtContent>
      <w:p w:rsidR="006F3A04" w:rsidRDefault="006F3A04">
        <w:pPr>
          <w:pStyle w:val="Footer"/>
          <w:jc w:val="right"/>
        </w:pPr>
        <w:r w:rsidRPr="006F3A04">
          <w:rPr>
            <w:rFonts w:ascii="Arial" w:hAnsi="Arial" w:cs="Arial"/>
          </w:rPr>
          <w:fldChar w:fldCharType="begin"/>
        </w:r>
        <w:r w:rsidRPr="006F3A04">
          <w:rPr>
            <w:rFonts w:ascii="Arial" w:hAnsi="Arial" w:cs="Arial"/>
          </w:rPr>
          <w:instrText xml:space="preserve"> PAGE   \* MERGEFORMAT </w:instrText>
        </w:r>
        <w:r w:rsidRPr="006F3A04">
          <w:rPr>
            <w:rFonts w:ascii="Arial" w:hAnsi="Arial" w:cs="Arial"/>
          </w:rPr>
          <w:fldChar w:fldCharType="separate"/>
        </w:r>
        <w:r w:rsidR="002B553B">
          <w:rPr>
            <w:rFonts w:ascii="Arial" w:hAnsi="Arial" w:cs="Arial"/>
            <w:noProof/>
          </w:rPr>
          <w:t>9</w:t>
        </w:r>
        <w:r w:rsidRPr="006F3A04">
          <w:rPr>
            <w:rFonts w:ascii="Arial" w:hAnsi="Arial" w:cs="Arial"/>
          </w:rPr>
          <w:fldChar w:fldCharType="end"/>
        </w:r>
      </w:p>
    </w:sdtContent>
  </w:sdt>
  <w:p w:rsidR="006F3A04" w:rsidRDefault="006F3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D6D" w:rsidRDefault="008E1D6D" w:rsidP="006F3A04">
      <w:pPr>
        <w:spacing w:after="0" w:line="240" w:lineRule="auto"/>
      </w:pPr>
      <w:r>
        <w:separator/>
      </w:r>
    </w:p>
  </w:footnote>
  <w:footnote w:type="continuationSeparator" w:id="1">
    <w:p w:rsidR="008E1D6D" w:rsidRDefault="008E1D6D" w:rsidP="006F3A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58E"/>
    <w:multiLevelType w:val="hybridMultilevel"/>
    <w:tmpl w:val="343E8568"/>
    <w:lvl w:ilvl="0" w:tplc="0421000F">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
    <w:nsid w:val="00CC46FA"/>
    <w:multiLevelType w:val="multilevel"/>
    <w:tmpl w:val="00CC46F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A22A64"/>
    <w:multiLevelType w:val="multilevel"/>
    <w:tmpl w:val="29DA16EE"/>
    <w:lvl w:ilvl="0">
      <w:start w:val="1"/>
      <w:numFmt w:val="lowerLetter"/>
      <w:lvlText w:val="%1."/>
      <w:lvlJc w:val="left"/>
      <w:pPr>
        <w:ind w:left="1800" w:hanging="360"/>
      </w:pPr>
      <w:rPr>
        <w:rFonts w:hint="default"/>
        <w:b w:val="0"/>
      </w:rPr>
    </w:lvl>
    <w:lvl w:ilvl="1">
      <w:start w:val="1"/>
      <w:numFmt w:val="lowerLetter"/>
      <w:lvlText w:val="%2."/>
      <w:lvlJc w:val="left"/>
      <w:pPr>
        <w:ind w:left="2520" w:hanging="360"/>
      </w:pPr>
      <w:rPr>
        <w:rFonts w:hint="default"/>
        <w:b w:val="0"/>
      </w:rPr>
    </w:lvl>
    <w:lvl w:ilvl="2">
      <w:start w:val="1"/>
      <w:numFmt w:val="decimal"/>
      <w:lvlText w:val="%3)"/>
      <w:lvlJc w:val="left"/>
      <w:pPr>
        <w:ind w:left="3420" w:hanging="36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5241C72"/>
    <w:multiLevelType w:val="hybridMultilevel"/>
    <w:tmpl w:val="6E309F26"/>
    <w:lvl w:ilvl="0" w:tplc="B3069A5A">
      <w:start w:val="1"/>
      <w:numFmt w:val="decimal"/>
      <w:lvlText w:val="%1."/>
      <w:lvlJc w:val="left"/>
      <w:pPr>
        <w:ind w:left="1437" w:hanging="360"/>
      </w:pPr>
      <w:rPr>
        <w:rFonts w:ascii="Arial" w:eastAsia="Calibri" w:hAnsi="Arial" w:cs="Arial"/>
      </w:rPr>
    </w:lvl>
    <w:lvl w:ilvl="1" w:tplc="04090019">
      <w:start w:val="1"/>
      <w:numFmt w:val="lowerLetter"/>
      <w:lvlText w:val="%2."/>
      <w:lvlJc w:val="left"/>
      <w:pPr>
        <w:ind w:left="2157" w:hanging="360"/>
      </w:pPr>
    </w:lvl>
    <w:lvl w:ilvl="2" w:tplc="3EFA59DA">
      <w:start w:val="1"/>
      <w:numFmt w:val="upperLetter"/>
      <w:lvlText w:val="%3."/>
      <w:lvlJc w:val="left"/>
      <w:pPr>
        <w:ind w:left="3057" w:hanging="360"/>
      </w:pPr>
      <w:rPr>
        <w:rFonts w:hint="default"/>
      </w:rPr>
    </w:lvl>
    <w:lvl w:ilvl="3" w:tplc="DB8ABECE">
      <w:start w:val="1"/>
      <w:numFmt w:val="lowerLetter"/>
      <w:lvlText w:val="%4."/>
      <w:lvlJc w:val="left"/>
      <w:pPr>
        <w:ind w:left="3597" w:hanging="360"/>
      </w:pPr>
      <w:rPr>
        <w:rFonts w:hint="default"/>
        <w:b/>
      </w:rPr>
    </w:lvl>
    <w:lvl w:ilvl="4" w:tplc="EC3C70D4">
      <w:start w:val="1"/>
      <w:numFmt w:val="lowerLetter"/>
      <w:lvlText w:val="%5."/>
      <w:lvlJc w:val="left"/>
      <w:pPr>
        <w:ind w:left="4317" w:hanging="360"/>
      </w:pPr>
      <w:rPr>
        <w:rFonts w:hint="default"/>
      </w:rPr>
    </w:lvl>
    <w:lvl w:ilvl="5" w:tplc="0409001B">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4">
    <w:nsid w:val="27760E81"/>
    <w:multiLevelType w:val="multilevel"/>
    <w:tmpl w:val="5854EE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287D79DF"/>
    <w:multiLevelType w:val="hybridMultilevel"/>
    <w:tmpl w:val="819A75EE"/>
    <w:lvl w:ilvl="0" w:tplc="CF907ED4">
      <w:start w:val="1"/>
      <w:numFmt w:val="lowerLetter"/>
      <w:lvlText w:val="%1."/>
      <w:lvlJc w:val="left"/>
      <w:pPr>
        <w:ind w:left="1080" w:hanging="360"/>
      </w:pPr>
      <w:rPr>
        <w:rFonts w:ascii="Arial" w:eastAsia="Calibr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B254E3A4">
      <w:start w:val="1"/>
      <w:numFmt w:val="lowerLetter"/>
      <w:lvlText w:val="%4."/>
      <w:lvlJc w:val="left"/>
      <w:pPr>
        <w:ind w:left="3240" w:hanging="360"/>
      </w:pPr>
      <w:rPr>
        <w:rFonts w:ascii="Arial" w:eastAsia="Calibri" w:hAnsi="Arial" w:cs="Arial"/>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755047"/>
    <w:multiLevelType w:val="hybridMultilevel"/>
    <w:tmpl w:val="87CE942E"/>
    <w:lvl w:ilvl="0" w:tplc="AD4CE2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0C9551F"/>
    <w:multiLevelType w:val="multilevel"/>
    <w:tmpl w:val="72A2526C"/>
    <w:lvl w:ilvl="0">
      <w:start w:val="1"/>
      <w:numFmt w:val="lowerLetter"/>
      <w:lvlText w:val="%1."/>
      <w:lvlJc w:val="left"/>
      <w:pPr>
        <w:ind w:left="1800" w:hanging="360"/>
      </w:pPr>
      <w:rPr>
        <w:rFonts w:ascii="Arial" w:eastAsia="Calibri" w:hAnsi="Arial" w:cs="Aria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2701ECA"/>
    <w:multiLevelType w:val="multilevel"/>
    <w:tmpl w:val="092E7928"/>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32F87F6F"/>
    <w:multiLevelType w:val="multilevel"/>
    <w:tmpl w:val="32F87F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79699D"/>
    <w:multiLevelType w:val="multilevel"/>
    <w:tmpl w:val="77C061AC"/>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sz w:val="22"/>
        <w:szCs w:val="2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0E134EC"/>
    <w:multiLevelType w:val="hybridMultilevel"/>
    <w:tmpl w:val="C20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2631B"/>
    <w:multiLevelType w:val="multilevel"/>
    <w:tmpl w:val="4522631B"/>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5EE0487"/>
    <w:multiLevelType w:val="hybridMultilevel"/>
    <w:tmpl w:val="90AA4B8E"/>
    <w:lvl w:ilvl="0" w:tplc="EBA81968">
      <w:start w:val="1"/>
      <w:numFmt w:val="lowerLetter"/>
      <w:lvlText w:val="%1."/>
      <w:lvlJc w:val="left"/>
      <w:pPr>
        <w:ind w:left="1451" w:hanging="360"/>
      </w:pPr>
      <w:rPr>
        <w:rFonts w:ascii="Arial" w:eastAsia="Calibri" w:hAnsi="Arial" w:cs="Arial"/>
        <w:sz w:val="22"/>
        <w:szCs w:val="22"/>
      </w:r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14">
    <w:nsid w:val="4882764A"/>
    <w:multiLevelType w:val="multilevel"/>
    <w:tmpl w:val="488276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A4B5F02"/>
    <w:multiLevelType w:val="hybridMultilevel"/>
    <w:tmpl w:val="03FE9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E6676"/>
    <w:multiLevelType w:val="multilevel"/>
    <w:tmpl w:val="CDBC58F6"/>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D8157D"/>
    <w:multiLevelType w:val="hybridMultilevel"/>
    <w:tmpl w:val="9636113C"/>
    <w:lvl w:ilvl="0" w:tplc="9682982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F6A96"/>
    <w:multiLevelType w:val="hybridMultilevel"/>
    <w:tmpl w:val="79367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462F5"/>
    <w:multiLevelType w:val="multilevel"/>
    <w:tmpl w:val="6D1462F5"/>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8"/>
  </w:num>
  <w:num w:numId="2">
    <w:abstractNumId w:val="15"/>
  </w:num>
  <w:num w:numId="3">
    <w:abstractNumId w:val="5"/>
  </w:num>
  <w:num w:numId="4">
    <w:abstractNumId w:val="16"/>
  </w:num>
  <w:num w:numId="5">
    <w:abstractNumId w:val="12"/>
  </w:num>
  <w:num w:numId="6">
    <w:abstractNumId w:val="19"/>
  </w:num>
  <w:num w:numId="7">
    <w:abstractNumId w:val="2"/>
  </w:num>
  <w:num w:numId="8">
    <w:abstractNumId w:val="4"/>
  </w:num>
  <w:num w:numId="9">
    <w:abstractNumId w:val="9"/>
  </w:num>
  <w:num w:numId="10">
    <w:abstractNumId w:val="1"/>
  </w:num>
  <w:num w:numId="11">
    <w:abstractNumId w:val="7"/>
  </w:num>
  <w:num w:numId="12">
    <w:abstractNumId w:val="8"/>
  </w:num>
  <w:num w:numId="13">
    <w:abstractNumId w:val="10"/>
  </w:num>
  <w:num w:numId="14">
    <w:abstractNumId w:val="14"/>
  </w:num>
  <w:num w:numId="15">
    <w:abstractNumId w:val="3"/>
  </w:num>
  <w:num w:numId="16">
    <w:abstractNumId w:val="13"/>
  </w:num>
  <w:num w:numId="17">
    <w:abstractNumId w:val="17"/>
  </w:num>
  <w:num w:numId="18">
    <w:abstractNumId w:val="6"/>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84F"/>
    <w:rsid w:val="000C2668"/>
    <w:rsid w:val="00202775"/>
    <w:rsid w:val="00262D5D"/>
    <w:rsid w:val="002B553B"/>
    <w:rsid w:val="00354A97"/>
    <w:rsid w:val="00433373"/>
    <w:rsid w:val="004443C7"/>
    <w:rsid w:val="004A57AD"/>
    <w:rsid w:val="004D45F5"/>
    <w:rsid w:val="004E68B6"/>
    <w:rsid w:val="00523C99"/>
    <w:rsid w:val="005D054C"/>
    <w:rsid w:val="006001BF"/>
    <w:rsid w:val="0061496C"/>
    <w:rsid w:val="006261A0"/>
    <w:rsid w:val="006F3A04"/>
    <w:rsid w:val="007139A6"/>
    <w:rsid w:val="00761261"/>
    <w:rsid w:val="007C2E96"/>
    <w:rsid w:val="008534AD"/>
    <w:rsid w:val="008C1B55"/>
    <w:rsid w:val="008E1D6D"/>
    <w:rsid w:val="009A084F"/>
    <w:rsid w:val="009E0621"/>
    <w:rsid w:val="00A21750"/>
    <w:rsid w:val="00A2185C"/>
    <w:rsid w:val="00A717EC"/>
    <w:rsid w:val="00AA2001"/>
    <w:rsid w:val="00B361D9"/>
    <w:rsid w:val="00B52593"/>
    <w:rsid w:val="00BE3998"/>
    <w:rsid w:val="00D07B4A"/>
    <w:rsid w:val="00D86D04"/>
    <w:rsid w:val="00E06286"/>
    <w:rsid w:val="00E1407A"/>
    <w:rsid w:val="00F26A0F"/>
    <w:rsid w:val="00FE6E31"/>
    <w:rsid w:val="00FF4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4F"/>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4F"/>
    <w:pPr>
      <w:ind w:left="720"/>
      <w:contextualSpacing/>
    </w:pPr>
    <w:rPr>
      <w:lang w:val="en-US"/>
    </w:rPr>
  </w:style>
  <w:style w:type="character" w:customStyle="1" w:styleId="hps">
    <w:name w:val="hps"/>
    <w:basedOn w:val="DefaultParagraphFont"/>
    <w:rsid w:val="009A084F"/>
  </w:style>
  <w:style w:type="character" w:styleId="Hyperlink">
    <w:name w:val="Hyperlink"/>
    <w:basedOn w:val="DefaultParagraphFont"/>
    <w:uiPriority w:val="99"/>
    <w:unhideWhenUsed/>
    <w:rsid w:val="00FE6E31"/>
    <w:rPr>
      <w:color w:val="0000FF" w:themeColor="hyperlink"/>
      <w:u w:val="single"/>
    </w:rPr>
  </w:style>
  <w:style w:type="paragraph" w:customStyle="1" w:styleId="ListParagraph1">
    <w:name w:val="List Paragraph1"/>
    <w:basedOn w:val="Normal"/>
    <w:uiPriority w:val="34"/>
    <w:qFormat/>
    <w:rsid w:val="00433373"/>
    <w:pPr>
      <w:ind w:left="720"/>
      <w:contextualSpacing/>
    </w:pPr>
    <w:rPr>
      <w:lang w:val="en-US"/>
    </w:rPr>
  </w:style>
  <w:style w:type="table" w:styleId="TableGrid">
    <w:name w:val="Table Grid"/>
    <w:basedOn w:val="TableNormal"/>
    <w:uiPriority w:val="59"/>
    <w:rsid w:val="005D054C"/>
    <w:pPr>
      <w:spacing w:after="0" w:line="240" w:lineRule="auto"/>
    </w:pPr>
    <w:rPr>
      <w:rFonts w:ascii="Calibri" w:eastAsia="Calibri" w:hAnsi="Calibri" w:cs="Times New Roman"/>
      <w:sz w:val="20"/>
      <w:szCs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D054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D0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54C"/>
    <w:rPr>
      <w:rFonts w:ascii="Tahoma" w:eastAsia="Calibri" w:hAnsi="Tahoma" w:cs="Tahoma"/>
      <w:sz w:val="16"/>
      <w:szCs w:val="16"/>
      <w:lang w:val="id-ID"/>
    </w:rPr>
  </w:style>
  <w:style w:type="paragraph" w:styleId="Header">
    <w:name w:val="header"/>
    <w:basedOn w:val="Normal"/>
    <w:link w:val="HeaderChar"/>
    <w:uiPriority w:val="99"/>
    <w:semiHidden/>
    <w:unhideWhenUsed/>
    <w:rsid w:val="006F3A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3A04"/>
    <w:rPr>
      <w:rFonts w:ascii="Calibri" w:eastAsia="Calibri" w:hAnsi="Calibri" w:cs="Times New Roman"/>
      <w:lang w:val="id-ID"/>
    </w:rPr>
  </w:style>
  <w:style w:type="paragraph" w:styleId="Footer">
    <w:name w:val="footer"/>
    <w:basedOn w:val="Normal"/>
    <w:link w:val="FooterChar"/>
    <w:uiPriority w:val="99"/>
    <w:unhideWhenUsed/>
    <w:rsid w:val="006F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04"/>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kes.go.id"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repository.usu.ac.id/bitstream/123456789/30457/2/Chapter%20III-VI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brary.usu.ac.id/download/e-book/Nurmala%20Situmora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10</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fitriana</dc:creator>
  <cp:lastModifiedBy>DR BUDIMAN</cp:lastModifiedBy>
  <cp:revision>12</cp:revision>
  <dcterms:created xsi:type="dcterms:W3CDTF">2015-08-12T14:07:00Z</dcterms:created>
  <dcterms:modified xsi:type="dcterms:W3CDTF">2016-04-02T07:07:00Z</dcterms:modified>
</cp:coreProperties>
</file>