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06273" w14:textId="6287F787" w:rsidR="00780288" w:rsidRDefault="00780288" w:rsidP="00780288">
      <w:pPr>
        <w:jc w:val="center"/>
        <w:rPr>
          <w:sz w:val="22"/>
          <w:szCs w:val="22"/>
          <w:lang w:val="id-ID"/>
        </w:rPr>
      </w:pPr>
      <w:r w:rsidRPr="008E19E9">
        <w:rPr>
          <w:b/>
          <w:lang w:val="id-ID"/>
        </w:rPr>
        <w:t>UPAYA MENINGKATKAN</w:t>
      </w:r>
      <w:r w:rsidR="00CB2FA0">
        <w:rPr>
          <w:b/>
          <w:lang w:val="id-ID"/>
        </w:rPr>
        <w:t xml:space="preserve"> MINAT BELAJAR MATEMATIK</w:t>
      </w:r>
      <w:r w:rsidR="00CB2FA0">
        <w:rPr>
          <w:b/>
        </w:rPr>
        <w:t xml:space="preserve">A </w:t>
      </w:r>
      <w:r w:rsidRPr="008E19E9">
        <w:rPr>
          <w:b/>
          <w:lang w:val="id-ID"/>
        </w:rPr>
        <w:t xml:space="preserve">MENGGUNAKAN </w:t>
      </w:r>
      <w:r w:rsidRPr="008E19E9">
        <w:rPr>
          <w:b/>
          <w:i/>
          <w:lang w:val="id-ID"/>
        </w:rPr>
        <w:t>INQUIRY BASED LEARNING SETTING GROUP INVESTIGATION</w:t>
      </w:r>
    </w:p>
    <w:p w14:paraId="379DA73A" w14:textId="77777777" w:rsidR="00780288" w:rsidRPr="00C5709A" w:rsidRDefault="00780288" w:rsidP="00780288">
      <w:pPr>
        <w:rPr>
          <w:sz w:val="22"/>
          <w:szCs w:val="22"/>
          <w:lang w:val="id-ID"/>
        </w:rPr>
      </w:pPr>
    </w:p>
    <w:p w14:paraId="2AABD44D" w14:textId="77777777" w:rsidR="0014665D" w:rsidRPr="00F43F5E" w:rsidRDefault="0014665D" w:rsidP="0014665D">
      <w:pPr>
        <w:pStyle w:val="E-JOURNALAuthor"/>
        <w:rPr>
          <w:lang w:val="en-US"/>
        </w:rPr>
      </w:pPr>
      <w:r>
        <w:rPr>
          <w:lang w:val="en-US"/>
        </w:rPr>
        <w:t>Tri Rahmah Silviani</w:t>
      </w:r>
      <w:r>
        <w:rPr>
          <w:vertAlign w:val="superscript"/>
        </w:rPr>
        <w:t>1</w:t>
      </w:r>
      <w:r>
        <w:t xml:space="preserve">, </w:t>
      </w:r>
      <w:r>
        <w:rPr>
          <w:lang w:val="en-US"/>
        </w:rPr>
        <w:t>Jailani</w:t>
      </w:r>
      <w:r>
        <w:rPr>
          <w:vertAlign w:val="superscript"/>
        </w:rPr>
        <w:t>2</w:t>
      </w:r>
      <w:r>
        <w:t xml:space="preserve">, </w:t>
      </w:r>
      <w:r>
        <w:rPr>
          <w:lang w:val="en-US"/>
        </w:rPr>
        <w:t>Evvy Lusiana</w:t>
      </w:r>
      <w:r>
        <w:rPr>
          <w:vertAlign w:val="superscript"/>
        </w:rPr>
        <w:t>3</w:t>
      </w:r>
      <w:r>
        <w:rPr>
          <w:lang w:val="en-US"/>
        </w:rPr>
        <w:t>, Aida Rukmana Hadi</w:t>
      </w:r>
      <w:r>
        <w:rPr>
          <w:vertAlign w:val="superscript"/>
          <w:lang w:val="en-US"/>
        </w:rPr>
        <w:t>4</w:t>
      </w:r>
    </w:p>
    <w:p w14:paraId="20B9DA01" w14:textId="77777777" w:rsidR="002A2845" w:rsidRPr="005C5F6D" w:rsidRDefault="002A2845" w:rsidP="00780288">
      <w:pPr>
        <w:pStyle w:val="E-JOURNALAuthor"/>
        <w:rPr>
          <w:lang w:val="en-US"/>
        </w:rPr>
      </w:pPr>
    </w:p>
    <w:p w14:paraId="180820AE" w14:textId="77777777" w:rsidR="0014665D" w:rsidRDefault="0014665D" w:rsidP="0014665D">
      <w:pPr>
        <w:pStyle w:val="E-JOURNALAuthor"/>
        <w:rPr>
          <w:lang w:val="en-US"/>
        </w:rPr>
      </w:pPr>
      <w:r>
        <w:rPr>
          <w:vertAlign w:val="superscript"/>
          <w:lang w:val="en-US"/>
        </w:rPr>
        <w:t>1,2,3,4</w:t>
      </w:r>
      <w:r>
        <w:t xml:space="preserve">Universitas </w:t>
      </w:r>
      <w:r>
        <w:rPr>
          <w:lang w:val="en-US"/>
        </w:rPr>
        <w:t xml:space="preserve">Negeri Yogyakarta, </w:t>
      </w:r>
      <w:hyperlink r:id="rId9" w:history="1">
        <w:r w:rsidRPr="00C26800">
          <w:rPr>
            <w:rStyle w:val="Hyperlink"/>
            <w:lang w:val="en-US"/>
          </w:rPr>
          <w:t>rahmahtri9@gmail.com</w:t>
        </w:r>
      </w:hyperlink>
    </w:p>
    <w:p w14:paraId="261B075D" w14:textId="77777777" w:rsidR="00780288" w:rsidRPr="003E413F" w:rsidRDefault="00780288" w:rsidP="00780288">
      <w:pPr>
        <w:pStyle w:val="E-JOURNALAuthor"/>
      </w:pPr>
    </w:p>
    <w:p w14:paraId="75F64CC1" w14:textId="77777777" w:rsidR="00780288" w:rsidRDefault="00780288" w:rsidP="00780288">
      <w:pPr>
        <w:pStyle w:val="E-JOURNALAbstrakTitle"/>
        <w:spacing w:before="0" w:after="0"/>
      </w:pPr>
    </w:p>
    <w:p w14:paraId="04EB7D61" w14:textId="77777777" w:rsidR="00780288" w:rsidRPr="002A02D3" w:rsidRDefault="00780288" w:rsidP="00745C51">
      <w:pPr>
        <w:pStyle w:val="E-JOURNALAbstrakTitle"/>
        <w:spacing w:before="0" w:after="0"/>
      </w:pPr>
      <w:r w:rsidRPr="005D6861">
        <w:rPr>
          <w:i/>
        </w:rPr>
        <w:t>Abstrak</w:t>
      </w:r>
    </w:p>
    <w:p w14:paraId="5935B00E" w14:textId="1ED2088D" w:rsidR="00780288" w:rsidRDefault="00780288" w:rsidP="001D2AA1">
      <w:pPr>
        <w:pStyle w:val="E-JOURNALAbstractBody"/>
        <w:ind w:firstLine="0"/>
        <w:rPr>
          <w:lang w:val="en-US"/>
        </w:rPr>
      </w:pPr>
      <w:r w:rsidRPr="00EA2857">
        <w:t xml:space="preserve">Penelitian ini bertujuan untuk meningkatkan minat belajar siswa dalam pembelajaran matematika menggunakan metode </w:t>
      </w:r>
      <w:r w:rsidRPr="00EA2857">
        <w:rPr>
          <w:i/>
        </w:rPr>
        <w:t xml:space="preserve">inquiry </w:t>
      </w:r>
      <w:r w:rsidR="00BE2101">
        <w:rPr>
          <w:i/>
          <w:lang w:val="en-US"/>
        </w:rPr>
        <w:t xml:space="preserve">based learning </w:t>
      </w:r>
      <w:r w:rsidRPr="00EA2857">
        <w:rPr>
          <w:i/>
        </w:rPr>
        <w:t>setting group investigation</w:t>
      </w:r>
      <w:r w:rsidR="001D2AA1">
        <w:t xml:space="preserve">. Penelitian ini merupakan </w:t>
      </w:r>
      <w:r w:rsidR="001D2AA1">
        <w:rPr>
          <w:lang w:val="en-US"/>
        </w:rPr>
        <w:t>P</w:t>
      </w:r>
      <w:r w:rsidR="001D2AA1">
        <w:t xml:space="preserve">enelitian </w:t>
      </w:r>
      <w:r w:rsidR="001D2AA1">
        <w:rPr>
          <w:lang w:val="en-US"/>
        </w:rPr>
        <w:t>T</w:t>
      </w:r>
      <w:r w:rsidR="001D2AA1">
        <w:t xml:space="preserve">indakan </w:t>
      </w:r>
      <w:r w:rsidR="001D2AA1">
        <w:rPr>
          <w:lang w:val="en-US"/>
        </w:rPr>
        <w:t>K</w:t>
      </w:r>
      <w:r w:rsidR="00745C51">
        <w:t>elas dengan sub</w:t>
      </w:r>
      <w:r w:rsidR="00745C51">
        <w:rPr>
          <w:lang w:val="en-US"/>
        </w:rPr>
        <w:t>y</w:t>
      </w:r>
      <w:r w:rsidRPr="00EA2857">
        <w:t>ek penelitian yaitu siswa kelas VII.C SMP Negeri 12 Yogyakarta</w:t>
      </w:r>
      <w:r w:rsidR="00206B57">
        <w:rPr>
          <w:lang w:val="en-US"/>
        </w:rPr>
        <w:t xml:space="preserve"> tahun pelajaran 2016/2017 yang berjumlah 34 </w:t>
      </w:r>
      <w:r w:rsidR="00E822AB">
        <w:rPr>
          <w:lang w:val="en-US"/>
        </w:rPr>
        <w:t>siswa</w:t>
      </w:r>
      <w:r w:rsidRPr="00EA2857">
        <w:t>. Penelitian ini dilaksanakan sebanyak 2 siklus, dimana setiap siklus</w:t>
      </w:r>
      <w:r w:rsidR="00206B57">
        <w:t xml:space="preserve"> terdiri dari </w:t>
      </w:r>
      <w:r w:rsidR="00B95B22">
        <w:rPr>
          <w:lang w:val="en-US"/>
        </w:rPr>
        <w:t xml:space="preserve">4 </w:t>
      </w:r>
      <w:r w:rsidR="00206B57">
        <w:t xml:space="preserve">tahap </w:t>
      </w:r>
      <w:r w:rsidR="00B95B22">
        <w:rPr>
          <w:lang w:val="en-US"/>
        </w:rPr>
        <w:t xml:space="preserve">yaitu (1) </w:t>
      </w:r>
      <w:r w:rsidR="00745C51">
        <w:t>perencanaan</w:t>
      </w:r>
      <w:r w:rsidR="00745C51">
        <w:rPr>
          <w:lang w:val="en-US"/>
        </w:rPr>
        <w:t>;</w:t>
      </w:r>
      <w:r w:rsidR="00206B57">
        <w:t xml:space="preserve"> </w:t>
      </w:r>
      <w:r w:rsidR="00B95B22">
        <w:rPr>
          <w:lang w:val="en-US"/>
        </w:rPr>
        <w:t xml:space="preserve">(2) </w:t>
      </w:r>
      <w:r w:rsidR="00745C51">
        <w:t>tindakan</w:t>
      </w:r>
      <w:r w:rsidR="00745C51">
        <w:rPr>
          <w:lang w:val="en-US"/>
        </w:rPr>
        <w:t>;</w:t>
      </w:r>
      <w:r w:rsidR="00206B57">
        <w:t xml:space="preserve"> </w:t>
      </w:r>
      <w:r w:rsidR="009451E5">
        <w:rPr>
          <w:lang w:val="en-US"/>
        </w:rPr>
        <w:t xml:space="preserve">(3) </w:t>
      </w:r>
      <w:r w:rsidR="00745C51">
        <w:t>pengamatan</w:t>
      </w:r>
      <w:r w:rsidR="00745C51">
        <w:rPr>
          <w:lang w:val="en-US"/>
        </w:rPr>
        <w:t>;</w:t>
      </w:r>
      <w:r w:rsidR="00206B57">
        <w:t xml:space="preserve"> dan </w:t>
      </w:r>
      <w:r w:rsidR="009451E5">
        <w:rPr>
          <w:lang w:val="en-US"/>
        </w:rPr>
        <w:t xml:space="preserve">(4) </w:t>
      </w:r>
      <w:r w:rsidR="00206B57">
        <w:t>refleksi</w:t>
      </w:r>
      <w:r w:rsidR="003506DE">
        <w:t>.</w:t>
      </w:r>
      <w:r w:rsidR="003506DE">
        <w:rPr>
          <w:lang w:val="en-US"/>
        </w:rPr>
        <w:t xml:space="preserve"> </w:t>
      </w:r>
      <w:r w:rsidR="00382A6F" w:rsidRPr="00382A6F">
        <w:rPr>
          <w:lang w:val="en-US"/>
        </w:rPr>
        <w:t xml:space="preserve">Instrumen </w:t>
      </w:r>
      <w:r w:rsidR="00201BE8">
        <w:rPr>
          <w:lang w:val="en-US"/>
        </w:rPr>
        <w:t>yang digunakan dalam penelitian ini adalah angket</w:t>
      </w:r>
      <w:r w:rsidR="00382A6F">
        <w:rPr>
          <w:lang w:val="en-US"/>
        </w:rPr>
        <w:t xml:space="preserve"> minat belajar matematika</w:t>
      </w:r>
      <w:r w:rsidR="00745C51">
        <w:rPr>
          <w:lang w:val="en-US"/>
        </w:rPr>
        <w:t xml:space="preserve"> yang terdiri dari 24 pernyataan</w:t>
      </w:r>
      <w:r w:rsidR="009F2C4A">
        <w:t>.</w:t>
      </w:r>
      <w:r w:rsidR="00486C77">
        <w:rPr>
          <w:lang w:val="en-US"/>
        </w:rPr>
        <w:t xml:space="preserve"> </w:t>
      </w:r>
      <w:r w:rsidR="005F1DA5">
        <w:rPr>
          <w:lang w:val="en-US"/>
        </w:rPr>
        <w:t xml:space="preserve">Hasil penelitian </w:t>
      </w:r>
      <w:r w:rsidR="009F2C4A" w:rsidRPr="009F2C4A">
        <w:t xml:space="preserve">menggunakan metode </w:t>
      </w:r>
      <w:r w:rsidR="009F2C4A" w:rsidRPr="00486C77">
        <w:rPr>
          <w:i/>
        </w:rPr>
        <w:t xml:space="preserve">inquiry </w:t>
      </w:r>
      <w:r w:rsidR="00486C77" w:rsidRPr="00486C77">
        <w:rPr>
          <w:i/>
          <w:lang w:val="en-US"/>
        </w:rPr>
        <w:t xml:space="preserve">based learning </w:t>
      </w:r>
      <w:r w:rsidR="009F2C4A" w:rsidRPr="00486C77">
        <w:rPr>
          <w:i/>
        </w:rPr>
        <w:t>set</w:t>
      </w:r>
      <w:r w:rsidR="00486C77">
        <w:rPr>
          <w:i/>
          <w:lang w:val="en-US"/>
        </w:rPr>
        <w:t>t</w:t>
      </w:r>
      <w:r w:rsidR="009F2C4A" w:rsidRPr="00486C77">
        <w:rPr>
          <w:i/>
        </w:rPr>
        <w:t>ing group investigation</w:t>
      </w:r>
      <w:r w:rsidR="00486C77">
        <w:rPr>
          <w:lang w:val="en-US"/>
        </w:rPr>
        <w:t xml:space="preserve"> </w:t>
      </w:r>
      <w:r w:rsidR="009F2C4A" w:rsidRPr="009F2C4A">
        <w:t>dapat mening</w:t>
      </w:r>
      <w:r w:rsidR="005F1DA5">
        <w:t>katkan minat belajar matematika</w:t>
      </w:r>
      <w:r w:rsidR="00382A6F">
        <w:rPr>
          <w:lang w:val="en-US"/>
        </w:rPr>
        <w:t xml:space="preserve"> siswa</w:t>
      </w:r>
      <w:r w:rsidR="005F1DA5">
        <w:rPr>
          <w:lang w:val="en-US"/>
        </w:rPr>
        <w:t xml:space="preserve">. Hal ini ditunjukkan </w:t>
      </w:r>
      <w:r w:rsidRPr="00EA2857">
        <w:t xml:space="preserve">dengan </w:t>
      </w:r>
      <w:r w:rsidR="005F1DA5">
        <w:rPr>
          <w:lang w:val="en-US"/>
        </w:rPr>
        <w:t>peningkatan minat</w:t>
      </w:r>
      <w:r w:rsidR="008D1D53">
        <w:rPr>
          <w:lang w:val="en-US"/>
        </w:rPr>
        <w:t xml:space="preserve"> belajar matematika siswa dari </w:t>
      </w:r>
      <w:r w:rsidR="0096718A">
        <w:rPr>
          <w:lang w:val="en-US"/>
        </w:rPr>
        <w:t xml:space="preserve">siklus 1 yaitu </w:t>
      </w:r>
      <w:r w:rsidR="00F43F5E">
        <w:rPr>
          <w:lang w:val="en-US"/>
        </w:rPr>
        <w:t xml:space="preserve"> </w:t>
      </w:r>
      <w:r w:rsidR="002B1069">
        <w:rPr>
          <w:lang w:val="en-US"/>
        </w:rPr>
        <w:t xml:space="preserve">4 </w:t>
      </w:r>
      <w:r w:rsidR="00F43F5E">
        <w:rPr>
          <w:lang w:val="en-US"/>
        </w:rPr>
        <w:t xml:space="preserve">(12%) </w:t>
      </w:r>
      <w:r w:rsidR="009F5759">
        <w:rPr>
          <w:lang w:val="en-US"/>
        </w:rPr>
        <w:t xml:space="preserve">siswa </w:t>
      </w:r>
      <w:r w:rsidR="002B1069">
        <w:rPr>
          <w:lang w:val="en-US"/>
        </w:rPr>
        <w:t xml:space="preserve">dalam kategori sangat tinggi, 24 </w:t>
      </w:r>
      <w:r w:rsidR="00F43F5E">
        <w:rPr>
          <w:lang w:val="en-US"/>
        </w:rPr>
        <w:t>(71%)</w:t>
      </w:r>
      <w:r w:rsidR="002B1069">
        <w:rPr>
          <w:lang w:val="en-US"/>
        </w:rPr>
        <w:t xml:space="preserve"> </w:t>
      </w:r>
      <w:r w:rsidR="009F5759">
        <w:rPr>
          <w:lang w:val="en-US"/>
        </w:rPr>
        <w:t xml:space="preserve">siswa </w:t>
      </w:r>
      <w:r w:rsidR="002B1069">
        <w:rPr>
          <w:lang w:val="en-US"/>
        </w:rPr>
        <w:t xml:space="preserve">dalam kategori tinggi dan 6 </w:t>
      </w:r>
      <w:r w:rsidR="00F43F5E">
        <w:rPr>
          <w:lang w:val="en-US"/>
        </w:rPr>
        <w:t xml:space="preserve">(18%) </w:t>
      </w:r>
      <w:r w:rsidR="002B1069">
        <w:rPr>
          <w:lang w:val="en-US"/>
        </w:rPr>
        <w:t xml:space="preserve">siswa dalam kategori sedang, sedangkan </w:t>
      </w:r>
      <w:r w:rsidR="00F43F5E">
        <w:rPr>
          <w:lang w:val="en-US"/>
        </w:rPr>
        <w:t xml:space="preserve">pada siklus 2 meningkat menjadi </w:t>
      </w:r>
      <w:r w:rsidRPr="00EA2857">
        <w:t>11</w:t>
      </w:r>
      <w:r w:rsidR="009F5759">
        <w:rPr>
          <w:lang w:val="en-US"/>
        </w:rPr>
        <w:t xml:space="preserve"> </w:t>
      </w:r>
      <w:r w:rsidR="00F43F5E">
        <w:rPr>
          <w:lang w:val="en-US"/>
        </w:rPr>
        <w:t>(</w:t>
      </w:r>
      <w:r w:rsidR="00F43F5E" w:rsidRPr="00EA2857">
        <w:t>32%</w:t>
      </w:r>
      <w:r w:rsidR="00F43F5E">
        <w:rPr>
          <w:lang w:val="en-US"/>
        </w:rPr>
        <w:t>)</w:t>
      </w:r>
      <w:r w:rsidR="00F43F5E" w:rsidRPr="00EA2857">
        <w:t xml:space="preserve"> </w:t>
      </w:r>
      <w:r w:rsidR="009F5759">
        <w:rPr>
          <w:lang w:val="en-US"/>
        </w:rPr>
        <w:t xml:space="preserve">siswa </w:t>
      </w:r>
      <w:r w:rsidRPr="00EA2857">
        <w:t>dalam kategori sangat tinggi</w:t>
      </w:r>
      <w:r w:rsidR="0096718A">
        <w:rPr>
          <w:lang w:val="en-US"/>
        </w:rPr>
        <w:t xml:space="preserve">, </w:t>
      </w:r>
      <w:r w:rsidR="002B1069">
        <w:rPr>
          <w:lang w:val="en-US"/>
        </w:rPr>
        <w:t>dan</w:t>
      </w:r>
      <w:r w:rsidR="00F43F5E">
        <w:rPr>
          <w:lang w:val="en-US"/>
        </w:rPr>
        <w:t xml:space="preserve"> </w:t>
      </w:r>
      <w:r w:rsidRPr="00EA2857">
        <w:t xml:space="preserve">23 </w:t>
      </w:r>
      <w:r w:rsidR="00F43F5E">
        <w:rPr>
          <w:lang w:val="en-US"/>
        </w:rPr>
        <w:t>(</w:t>
      </w:r>
      <w:r w:rsidR="00F43F5E" w:rsidRPr="00EA2857">
        <w:t>68%</w:t>
      </w:r>
      <w:r w:rsidR="00F43F5E">
        <w:rPr>
          <w:lang w:val="en-US"/>
        </w:rPr>
        <w:t>)</w:t>
      </w:r>
      <w:r w:rsidRPr="00EA2857">
        <w:t xml:space="preserve"> </w:t>
      </w:r>
      <w:r w:rsidR="009F5759">
        <w:rPr>
          <w:lang w:val="en-US"/>
        </w:rPr>
        <w:t xml:space="preserve">siswa </w:t>
      </w:r>
      <w:r w:rsidRPr="00EA2857">
        <w:t xml:space="preserve">dalam kategori tinggi. Implikasi dari penelitian ini bahwa metode </w:t>
      </w:r>
      <w:r w:rsidRPr="00EA2857">
        <w:rPr>
          <w:i/>
        </w:rPr>
        <w:t xml:space="preserve">inquiry </w:t>
      </w:r>
      <w:r w:rsidR="006B56D9">
        <w:rPr>
          <w:i/>
          <w:lang w:val="en-US"/>
        </w:rPr>
        <w:t xml:space="preserve">based learning </w:t>
      </w:r>
      <w:r w:rsidRPr="00EA2857">
        <w:rPr>
          <w:i/>
        </w:rPr>
        <w:t>setting group investigation</w:t>
      </w:r>
      <w:r w:rsidRPr="00EA2857">
        <w:t xml:space="preserve"> dapat dijadikan sebagai salah satu alternatif </w:t>
      </w:r>
      <w:r w:rsidR="00F509C2">
        <w:rPr>
          <w:lang w:val="en-US"/>
        </w:rPr>
        <w:t xml:space="preserve">metode pembelajaran </w:t>
      </w:r>
      <w:r w:rsidRPr="00EA2857">
        <w:t>untuk mening</w:t>
      </w:r>
      <w:r w:rsidR="00CB2FA0">
        <w:t>katkan minat belajar matematika</w:t>
      </w:r>
      <w:r w:rsidRPr="00EA2857">
        <w:t xml:space="preserve">. </w:t>
      </w:r>
    </w:p>
    <w:p w14:paraId="48C6506C" w14:textId="77777777" w:rsidR="001D2AA1" w:rsidRDefault="001D2AA1" w:rsidP="009F2C4A">
      <w:pPr>
        <w:pStyle w:val="E-JOURNALAbstractBody"/>
        <w:ind w:firstLine="540"/>
        <w:rPr>
          <w:lang w:val="en-US"/>
        </w:rPr>
      </w:pPr>
    </w:p>
    <w:p w14:paraId="0296C9FB" w14:textId="01AB4155" w:rsidR="001D2AA1" w:rsidRPr="001D2AA1" w:rsidRDefault="001D2AA1" w:rsidP="00745C51">
      <w:pPr>
        <w:pStyle w:val="E-JOURNALAbstractBody"/>
        <w:ind w:firstLine="0"/>
        <w:jc w:val="center"/>
        <w:rPr>
          <w:b/>
          <w:i/>
          <w:lang w:val="en-US"/>
        </w:rPr>
      </w:pPr>
      <w:r w:rsidRPr="001D2AA1">
        <w:rPr>
          <w:b/>
          <w:i/>
          <w:lang w:val="en-US"/>
        </w:rPr>
        <w:t>Abstract</w:t>
      </w:r>
    </w:p>
    <w:p w14:paraId="24C9D979" w14:textId="6E6F33D0" w:rsidR="00780288" w:rsidRDefault="001D2AA1" w:rsidP="00780288">
      <w:pPr>
        <w:pStyle w:val="E-JOURNALAbstractBody"/>
        <w:ind w:firstLine="0"/>
        <w:rPr>
          <w:i/>
          <w:lang w:val="en-US"/>
        </w:rPr>
      </w:pPr>
      <w:r w:rsidRPr="001D2AA1">
        <w:rPr>
          <w:i/>
          <w:lang w:val="en-US"/>
        </w:rPr>
        <w:t xml:space="preserve">This study aims to increase student interest in </w:t>
      </w:r>
      <w:r>
        <w:rPr>
          <w:i/>
          <w:lang w:val="en-US"/>
        </w:rPr>
        <w:t>learning mathematics</w:t>
      </w:r>
      <w:r w:rsidRPr="001D2AA1">
        <w:rPr>
          <w:i/>
          <w:lang w:val="en-US"/>
        </w:rPr>
        <w:t xml:space="preserve"> </w:t>
      </w:r>
      <w:r w:rsidR="00F509C2">
        <w:rPr>
          <w:i/>
          <w:lang w:val="en-US"/>
        </w:rPr>
        <w:t xml:space="preserve">by using </w:t>
      </w:r>
      <w:r w:rsidRPr="001D2AA1">
        <w:rPr>
          <w:i/>
          <w:lang w:val="en-US"/>
        </w:rPr>
        <w:t xml:space="preserve">inquiry based learning setting group investigation. This research is a Classroom Action Research. </w:t>
      </w:r>
      <w:r w:rsidR="00201BE8">
        <w:rPr>
          <w:i/>
          <w:lang w:val="en-US"/>
        </w:rPr>
        <w:t>S</w:t>
      </w:r>
      <w:r w:rsidRPr="001D2AA1">
        <w:rPr>
          <w:i/>
          <w:lang w:val="en-US"/>
        </w:rPr>
        <w:t xml:space="preserve">ubjects </w:t>
      </w:r>
      <w:r w:rsidR="00201BE8">
        <w:rPr>
          <w:i/>
          <w:lang w:val="en-US"/>
        </w:rPr>
        <w:t xml:space="preserve">research </w:t>
      </w:r>
      <w:r w:rsidRPr="001D2AA1">
        <w:rPr>
          <w:i/>
          <w:lang w:val="en-US"/>
        </w:rPr>
        <w:t xml:space="preserve">were 34 students of class </w:t>
      </w:r>
      <w:smartTag w:uri="urn:schemas-microsoft-com:office:smarttags" w:element="stockticker">
        <w:r w:rsidRPr="001D2AA1">
          <w:rPr>
            <w:i/>
            <w:lang w:val="en-US"/>
          </w:rPr>
          <w:t>VII</w:t>
        </w:r>
      </w:smartTag>
      <w:r w:rsidRPr="001D2AA1">
        <w:rPr>
          <w:i/>
          <w:lang w:val="en-US"/>
        </w:rPr>
        <w:t xml:space="preserve">.C </w:t>
      </w:r>
      <w:smartTag w:uri="urn:schemas-microsoft-com:office:smarttags" w:element="stockticker">
        <w:r w:rsidRPr="001D2AA1">
          <w:rPr>
            <w:i/>
            <w:lang w:val="en-US"/>
          </w:rPr>
          <w:t>SMP</w:t>
        </w:r>
      </w:smartTag>
      <w:r w:rsidRPr="001D2AA1">
        <w:rPr>
          <w:i/>
          <w:lang w:val="en-US"/>
        </w:rPr>
        <w:t xml:space="preserve"> Negeri 12 Yogyakarta on </w:t>
      </w:r>
      <w:r w:rsidR="00201BE8">
        <w:rPr>
          <w:i/>
          <w:lang w:val="en-US"/>
        </w:rPr>
        <w:t>Academic</w:t>
      </w:r>
      <w:r w:rsidRPr="001D2AA1">
        <w:rPr>
          <w:i/>
          <w:lang w:val="en-US"/>
        </w:rPr>
        <w:t xml:space="preserve"> Year</w:t>
      </w:r>
      <w:r w:rsidR="00201BE8">
        <w:rPr>
          <w:i/>
          <w:lang w:val="en-US"/>
        </w:rPr>
        <w:t>s</w:t>
      </w:r>
      <w:r w:rsidRPr="001D2AA1">
        <w:rPr>
          <w:i/>
          <w:lang w:val="en-US"/>
        </w:rPr>
        <w:t xml:space="preserve"> 2016/2017. This research was conducted by 2 cycles, with each cycle </w:t>
      </w:r>
      <w:r w:rsidRPr="001D2AA1">
        <w:rPr>
          <w:rStyle w:val="alt-edited"/>
          <w:i/>
        </w:rPr>
        <w:t>consists of</w:t>
      </w:r>
      <w:r w:rsidRPr="001D2AA1">
        <w:rPr>
          <w:i/>
          <w:lang w:val="en-US"/>
        </w:rPr>
        <w:t xml:space="preserve"> four </w:t>
      </w:r>
      <w:r w:rsidR="00382A6F" w:rsidRPr="00382A6F">
        <w:rPr>
          <w:i/>
          <w:lang w:val="en-US"/>
        </w:rPr>
        <w:t>phases</w:t>
      </w:r>
      <w:r w:rsidRPr="001D2AA1">
        <w:rPr>
          <w:i/>
          <w:lang w:val="en-US"/>
        </w:rPr>
        <w:t xml:space="preserve">: (1) planning, (2) actions, (3) observation, and (4) reflection. </w:t>
      </w:r>
      <w:r w:rsidR="00382A6F" w:rsidRPr="00382A6F">
        <w:rPr>
          <w:i/>
          <w:lang w:val="en-US"/>
        </w:rPr>
        <w:t xml:space="preserve">This research </w:t>
      </w:r>
      <w:r w:rsidR="00201BE8">
        <w:rPr>
          <w:i/>
          <w:lang w:val="en-US"/>
        </w:rPr>
        <w:t xml:space="preserve">using </w:t>
      </w:r>
      <w:r w:rsidR="00382A6F" w:rsidRPr="00382A6F">
        <w:rPr>
          <w:i/>
          <w:lang w:val="en-US"/>
        </w:rPr>
        <w:t>instruments questionnaires interest in learning mathematics</w:t>
      </w:r>
      <w:r w:rsidR="00745C51">
        <w:rPr>
          <w:i/>
          <w:lang w:val="en-US"/>
        </w:rPr>
        <w:t xml:space="preserve"> </w:t>
      </w:r>
      <w:r w:rsidR="00745C51" w:rsidRPr="00745C51">
        <w:rPr>
          <w:i/>
          <w:lang w:val="en-US"/>
        </w:rPr>
        <w:t>consisting of 24 statements</w:t>
      </w:r>
      <w:r w:rsidRPr="001D2AA1">
        <w:rPr>
          <w:i/>
          <w:lang w:val="en-US"/>
        </w:rPr>
        <w:t xml:space="preserve">. </w:t>
      </w:r>
      <w:r w:rsidR="00F1748E">
        <w:rPr>
          <w:i/>
          <w:lang w:val="en-US"/>
        </w:rPr>
        <w:t>R</w:t>
      </w:r>
      <w:r w:rsidR="00F1748E" w:rsidRPr="00F1748E">
        <w:rPr>
          <w:i/>
          <w:lang w:val="en-US"/>
        </w:rPr>
        <w:t>esearch result is showing that by using</w:t>
      </w:r>
      <w:r w:rsidR="00F1748E">
        <w:rPr>
          <w:i/>
          <w:lang w:val="en-US"/>
        </w:rPr>
        <w:t xml:space="preserve"> </w:t>
      </w:r>
      <w:r w:rsidR="00382A6F" w:rsidRPr="00382A6F">
        <w:rPr>
          <w:i/>
          <w:lang w:val="en-US"/>
        </w:rPr>
        <w:t>inquiry based learning setting group investigation can improve students' i</w:t>
      </w:r>
      <w:r w:rsidR="00382A6F">
        <w:rPr>
          <w:i/>
          <w:lang w:val="en-US"/>
        </w:rPr>
        <w:t xml:space="preserve">nterest in learning mathematics. </w:t>
      </w:r>
      <w:r w:rsidR="00F1748E" w:rsidRPr="00F1748E">
        <w:rPr>
          <w:i/>
          <w:lang w:val="en-US"/>
        </w:rPr>
        <w:t>This is showed by the increase of interests' level</w:t>
      </w:r>
      <w:r w:rsidR="00F1748E">
        <w:rPr>
          <w:i/>
          <w:lang w:val="en-US"/>
        </w:rPr>
        <w:t>, first cycle</w:t>
      </w:r>
      <w:r w:rsidR="00ED5B10">
        <w:rPr>
          <w:i/>
          <w:lang w:val="en-US"/>
        </w:rPr>
        <w:t>s</w:t>
      </w:r>
      <w:r w:rsidR="00F1748E">
        <w:rPr>
          <w:i/>
          <w:lang w:val="en-US"/>
        </w:rPr>
        <w:t xml:space="preserve"> </w:t>
      </w:r>
      <w:r w:rsidR="006B56D9" w:rsidRPr="006B56D9">
        <w:rPr>
          <w:i/>
          <w:lang w:val="en-US"/>
        </w:rPr>
        <w:t>is 4 (12%) of students in a category is very high</w:t>
      </w:r>
      <w:r w:rsidRPr="001D2AA1">
        <w:rPr>
          <w:i/>
          <w:lang w:val="en-US"/>
        </w:rPr>
        <w:t>, 24 (71%) of students in the high category and 6 (18%) of students in the med</w:t>
      </w:r>
      <w:r w:rsidR="00F1748E">
        <w:rPr>
          <w:i/>
          <w:lang w:val="en-US"/>
        </w:rPr>
        <w:t>ium category, whereas in second cycle</w:t>
      </w:r>
      <w:r w:rsidR="00ED5B10">
        <w:rPr>
          <w:i/>
          <w:lang w:val="en-US"/>
        </w:rPr>
        <w:t>s</w:t>
      </w:r>
      <w:r w:rsidRPr="001D2AA1">
        <w:rPr>
          <w:i/>
          <w:lang w:val="en-US"/>
        </w:rPr>
        <w:t xml:space="preserve"> increased to 11 (32%) of students in a category is very high, and 23 (68%) of students in the high category. The implications of this research that the method of inquiry </w:t>
      </w:r>
      <w:r w:rsidR="006B56D9">
        <w:rPr>
          <w:i/>
          <w:lang w:val="en-US"/>
        </w:rPr>
        <w:t xml:space="preserve">based learning </w:t>
      </w:r>
      <w:r w:rsidR="006B56D9" w:rsidRPr="001D2AA1">
        <w:rPr>
          <w:i/>
          <w:lang w:val="en-US"/>
        </w:rPr>
        <w:t>setting</w:t>
      </w:r>
      <w:r w:rsidR="006B56D9">
        <w:rPr>
          <w:i/>
          <w:lang w:val="en-US"/>
        </w:rPr>
        <w:t xml:space="preserve"> group</w:t>
      </w:r>
      <w:r w:rsidRPr="001D2AA1">
        <w:rPr>
          <w:i/>
          <w:lang w:val="en-US"/>
        </w:rPr>
        <w:t xml:space="preserve"> </w:t>
      </w:r>
      <w:r w:rsidR="006B56D9">
        <w:rPr>
          <w:i/>
          <w:lang w:val="en-US"/>
        </w:rPr>
        <w:t xml:space="preserve">investigation </w:t>
      </w:r>
      <w:r w:rsidR="00F509C2">
        <w:rPr>
          <w:i/>
          <w:lang w:val="en-US"/>
        </w:rPr>
        <w:t>can be used</w:t>
      </w:r>
      <w:r w:rsidR="00ED5B10">
        <w:rPr>
          <w:i/>
          <w:lang w:val="en-US"/>
        </w:rPr>
        <w:t xml:space="preserve"> </w:t>
      </w:r>
      <w:r w:rsidR="00F509C2" w:rsidRPr="00F509C2">
        <w:rPr>
          <w:i/>
          <w:lang w:val="en-US"/>
        </w:rPr>
        <w:t>alternative learning methods to increase interest in learning mathematics.</w:t>
      </w:r>
      <w:r w:rsidR="00ED5B10">
        <w:rPr>
          <w:i/>
          <w:lang w:val="en-US"/>
        </w:rPr>
        <w:t xml:space="preserve"> </w:t>
      </w:r>
    </w:p>
    <w:p w14:paraId="421D1AF6" w14:textId="77777777" w:rsidR="00F509C2" w:rsidRPr="0082698F" w:rsidRDefault="00F509C2" w:rsidP="00780288">
      <w:pPr>
        <w:pStyle w:val="E-JOURNALAbstractBody"/>
        <w:ind w:firstLine="0"/>
        <w:rPr>
          <w:lang w:val="en-US"/>
        </w:rPr>
      </w:pPr>
    </w:p>
    <w:p w14:paraId="6EA8AC3B" w14:textId="38F2B471" w:rsidR="00780288" w:rsidRPr="008E19E9" w:rsidRDefault="001D2AA1" w:rsidP="00780288">
      <w:pPr>
        <w:pStyle w:val="StyleE-JournalKeywordsNotItalic"/>
        <w:spacing w:before="0" w:after="0"/>
        <w:rPr>
          <w:lang w:val="en-US"/>
        </w:rPr>
      </w:pPr>
      <w:r w:rsidRPr="001D2AA1">
        <w:rPr>
          <w:b/>
          <w:i/>
          <w:lang w:val="en-US"/>
        </w:rPr>
        <w:t>Keyword</w:t>
      </w:r>
      <w:r w:rsidR="00780288" w:rsidRPr="00BB19AC">
        <w:t xml:space="preserve">: </w:t>
      </w:r>
      <w:r w:rsidR="00F509C2" w:rsidRPr="00F509C2">
        <w:rPr>
          <w:i/>
          <w:lang w:val="en-US"/>
        </w:rPr>
        <w:t>i</w:t>
      </w:r>
      <w:r w:rsidRPr="001D2AA1">
        <w:rPr>
          <w:i/>
          <w:lang w:val="en-US"/>
        </w:rPr>
        <w:t>nterest</w:t>
      </w:r>
      <w:r w:rsidR="00780288">
        <w:rPr>
          <w:lang w:val="en-US"/>
        </w:rPr>
        <w:t xml:space="preserve">, </w:t>
      </w:r>
      <w:r w:rsidR="00780288" w:rsidRPr="008E19E9">
        <w:rPr>
          <w:i/>
          <w:lang w:val="en-US"/>
        </w:rPr>
        <w:t>inquiry based learning</w:t>
      </w:r>
      <w:r w:rsidR="00780288">
        <w:rPr>
          <w:lang w:val="en-US"/>
        </w:rPr>
        <w:t xml:space="preserve">, </w:t>
      </w:r>
      <w:r w:rsidR="00780288" w:rsidRPr="008E19E9">
        <w:rPr>
          <w:i/>
          <w:lang w:val="en-US"/>
        </w:rPr>
        <w:t>group investigation</w:t>
      </w:r>
    </w:p>
    <w:p w14:paraId="1FF08392" w14:textId="6602021C" w:rsidR="00372F6A" w:rsidRPr="00231361" w:rsidRDefault="00372F6A" w:rsidP="002A08B2">
      <w:pPr>
        <w:pStyle w:val="StyleE-JournalKeywordsNotItalic"/>
        <w:spacing w:before="0" w:after="0"/>
        <w:rPr>
          <w:lang w:val="en-US"/>
        </w:rPr>
      </w:pPr>
    </w:p>
    <w:p w14:paraId="68F43015" w14:textId="77777777" w:rsidR="007F49E2" w:rsidRDefault="007F49E2" w:rsidP="002A08B2">
      <w:pPr>
        <w:pStyle w:val="E-JOURNALHeading1"/>
        <w:spacing w:before="0" w:after="0"/>
        <w:rPr>
          <w:lang w:val="id-ID"/>
        </w:rPr>
      </w:pPr>
    </w:p>
    <w:p w14:paraId="7AE590BC" w14:textId="77777777" w:rsidR="007F49E2" w:rsidRDefault="007F49E2" w:rsidP="007F49E2">
      <w:pPr>
        <w:pStyle w:val="E-JOURNALHeading1"/>
        <w:rPr>
          <w:lang w:val="id-ID"/>
        </w:rPr>
        <w:sectPr w:rsidR="007F49E2" w:rsidSect="002F6969">
          <w:headerReference w:type="even" r:id="rId10"/>
          <w:headerReference w:type="default" r:id="rId11"/>
          <w:pgSz w:w="11907" w:h="16840" w:code="9"/>
          <w:pgMar w:top="1701" w:right="1134" w:bottom="1134" w:left="1701" w:header="850" w:footer="454" w:gutter="0"/>
          <w:pgBorders w:offsetFrom="page">
            <w:bottom w:val="single" w:sz="4" w:space="24" w:color="auto"/>
          </w:pgBorders>
          <w:cols w:space="567"/>
          <w:docGrid w:linePitch="360"/>
        </w:sectPr>
      </w:pPr>
    </w:p>
    <w:p w14:paraId="53EE66D8" w14:textId="77777777" w:rsidR="00C213DE" w:rsidRPr="00BF211B" w:rsidRDefault="007F49E2" w:rsidP="0082698F">
      <w:pPr>
        <w:pStyle w:val="E-JOURNALHeading1"/>
        <w:spacing w:before="0"/>
      </w:pPr>
      <w:r>
        <w:rPr>
          <w:lang w:val="id-ID"/>
        </w:rPr>
        <w:lastRenderedPageBreak/>
        <w:t xml:space="preserve">A. </w:t>
      </w:r>
      <w:r w:rsidR="00BF211B" w:rsidRPr="00BF211B">
        <w:t>Pendahuluan</w:t>
      </w:r>
    </w:p>
    <w:p w14:paraId="1F96936C" w14:textId="59B4257B" w:rsidR="002C53AD" w:rsidRDefault="00B71CE0" w:rsidP="002C53AD">
      <w:pPr>
        <w:pStyle w:val="E-JOURNALBody"/>
        <w:rPr>
          <w:lang w:val="en-US"/>
        </w:rPr>
      </w:pPr>
      <w:r>
        <w:t xml:space="preserve">Matematika merupakan mata pelajaran yang menjadi salah satu prioritas pemerintah untuk dikembangkan. Hal ini dibuktikan bahwa matematika merupakan mata pelajaran wajib yang dipelajari dari tingkat dasar hingga tingkat menengah atas. Matematika memiliki peranan penting dalam kehidupan karena matematika memiliki hubungan dengan bidang ilmu lainnya seperti ilmu pengetahuan alam, sosial, kedokteran, ekonomi dan sebagainya. Matematika juga memiliki peranan dalam </w:t>
      </w:r>
      <w:r>
        <w:lastRenderedPageBreak/>
        <w:t xml:space="preserve">menentukan masa depan seseorang. Seperti yang tertuang dalam </w:t>
      </w:r>
      <w:r w:rsidRPr="00DA224A">
        <w:rPr>
          <w:i/>
        </w:rPr>
        <w:t>National Council of Teacher of Mathematics</w:t>
      </w:r>
      <w:r>
        <w:t xml:space="preserve"> (</w:t>
      </w:r>
      <w:r w:rsidR="002C53AD">
        <w:t>2000</w:t>
      </w:r>
      <w:r w:rsidR="002C53AD">
        <w:rPr>
          <w:lang w:val="en-US"/>
        </w:rPr>
        <w:t>, p.</w:t>
      </w:r>
      <w:r w:rsidR="002C53AD">
        <w:t xml:space="preserve">5) </w:t>
      </w:r>
      <w:r>
        <w:t>bahwa “</w:t>
      </w:r>
      <w:r w:rsidRPr="00B71CE0">
        <w:rPr>
          <w:i/>
        </w:rPr>
        <w:t>In this changing world, those who understand and can do mathematics will have significantly enhanced opportunities and options for shaping their futures. Mathematical competence opens doors to productive futures</w:t>
      </w:r>
      <w:r w:rsidR="002C53AD">
        <w:rPr>
          <w:lang w:val="en-US"/>
        </w:rPr>
        <w:t>.</w:t>
      </w:r>
      <w:r w:rsidR="002C53AD">
        <w:t>”</w:t>
      </w:r>
    </w:p>
    <w:p w14:paraId="5EEF5121" w14:textId="5C9A4609" w:rsidR="00B71CE0" w:rsidRPr="002C53AD" w:rsidRDefault="00B71CE0" w:rsidP="002C53AD">
      <w:pPr>
        <w:pStyle w:val="E-JOURNALBody"/>
      </w:pPr>
      <w:r>
        <w:t>Pada dasarnya, matematika bertujuan untuk membantu melatih pola pikir siswa</w:t>
      </w:r>
      <w:r w:rsidR="000C43AB">
        <w:t xml:space="preserve"> agar mampu memecahkan masalah</w:t>
      </w:r>
      <w:r w:rsidR="000C43AB">
        <w:rPr>
          <w:lang w:val="en-US"/>
        </w:rPr>
        <w:t xml:space="preserve"> </w:t>
      </w:r>
      <w:r>
        <w:t>baik masalah dalam bidang matematika maupun masala</w:t>
      </w:r>
      <w:r w:rsidR="00FC0A49">
        <w:t>h dalam kehidupan sehari-hari</w:t>
      </w:r>
      <w:r w:rsidR="00FC0A49">
        <w:rPr>
          <w:lang w:val="en-US"/>
        </w:rPr>
        <w:t>, n</w:t>
      </w:r>
      <w:r>
        <w:t xml:space="preserve">amun </w:t>
      </w:r>
      <w:r>
        <w:lastRenderedPageBreak/>
        <w:t>kebanyakan siswa tidak berminat</w:t>
      </w:r>
      <w:r w:rsidR="000C43AB">
        <w:t xml:space="preserve"> belajar matematika</w:t>
      </w:r>
      <w:r>
        <w:t xml:space="preserve"> karena siswa memandang matematika sebagai</w:t>
      </w:r>
      <w:r w:rsidR="00A20A99">
        <w:t xml:space="preserve"> bidang studi yang abstrak. Ter</w:t>
      </w:r>
      <w:r w:rsidR="00A20A99">
        <w:rPr>
          <w:lang w:val="en-US"/>
        </w:rPr>
        <w:t>k</w:t>
      </w:r>
      <w:r>
        <w:t xml:space="preserve">adang ada beberapa siswa yang memandang bahwa matematika hanya mampu dikuasai oleh siswa yang jenius saja. Salah satu upaya yang dapat dilakukan oleh guru dalam melatih pola pikir siswa yaitu dengan menumbuhkan minat belajar siswa dalam pembelajaran matematika. </w:t>
      </w:r>
    </w:p>
    <w:p w14:paraId="72B7B889" w14:textId="0BDB2844" w:rsidR="00B71CE0" w:rsidRPr="005C5271" w:rsidRDefault="005C5271" w:rsidP="00B71CE0">
      <w:pPr>
        <w:pStyle w:val="E-JOURNALBody"/>
        <w:rPr>
          <w:lang w:val="en-US"/>
        </w:rPr>
      </w:pPr>
      <w:r w:rsidRPr="005C5271">
        <w:t>Pada kenyataannya masih banyak siswa yang tidak berminat dalam pembelajaran matematika. Berdasarkan hasil angket minat yang diberikan pada siswa kelas VII.C SMP Negeri 12 Yogyakarta bahwa masih banyak siswa yang tidak terlibat dalam proses pembelajaran, masih ada beberapa siswa yang berbicara dengan te</w:t>
      </w:r>
      <w:r w:rsidR="000C43AB">
        <w:t>mannya ketika guru menjelaskan</w:t>
      </w:r>
      <w:r w:rsidR="000C43AB">
        <w:rPr>
          <w:lang w:val="en-US"/>
        </w:rPr>
        <w:t xml:space="preserve"> dan </w:t>
      </w:r>
      <w:r w:rsidRPr="005C5271">
        <w:t xml:space="preserve">sering keluar kelas ketika pembelajaran berlangsung dan masih ada beberapa siswa yang tidak menyampaikan ide ketika guru bertanya tentang pembelajaran matematika. Adapun data hasil angket minat </w:t>
      </w:r>
      <w:r w:rsidR="008F55CA">
        <w:rPr>
          <w:lang w:val="en-US"/>
        </w:rPr>
        <w:t xml:space="preserve">pra penelitian </w:t>
      </w:r>
      <w:r w:rsidRPr="005C5271">
        <w:t>yang diberikan kepada siswa kelas tersebut,</w:t>
      </w:r>
      <w:r>
        <w:rPr>
          <w:lang w:val="en-US"/>
        </w:rPr>
        <w:t xml:space="preserve"> yaitu dari 34 siswa hanya terdapat </w:t>
      </w:r>
      <w:r w:rsidR="00B95479">
        <w:rPr>
          <w:lang w:val="en-US"/>
        </w:rPr>
        <w:t xml:space="preserve">1 </w:t>
      </w:r>
      <w:r w:rsidR="00627D92">
        <w:rPr>
          <w:lang w:val="en-US"/>
        </w:rPr>
        <w:t>(</w:t>
      </w:r>
      <w:r>
        <w:rPr>
          <w:lang w:val="en-US"/>
        </w:rPr>
        <w:t>3%</w:t>
      </w:r>
      <w:r w:rsidR="00627D92">
        <w:rPr>
          <w:lang w:val="en-US"/>
        </w:rPr>
        <w:t>)</w:t>
      </w:r>
      <w:r>
        <w:rPr>
          <w:lang w:val="en-US"/>
        </w:rPr>
        <w:t xml:space="preserve"> </w:t>
      </w:r>
      <w:r w:rsidR="00B95479">
        <w:rPr>
          <w:lang w:val="en-US"/>
        </w:rPr>
        <w:t xml:space="preserve">siswa </w:t>
      </w:r>
      <w:r>
        <w:rPr>
          <w:lang w:val="en-US"/>
        </w:rPr>
        <w:t xml:space="preserve">yang memiliki minat belajar </w:t>
      </w:r>
      <w:r w:rsidR="00627D92">
        <w:rPr>
          <w:lang w:val="en-US"/>
        </w:rPr>
        <w:t xml:space="preserve">matematika </w:t>
      </w:r>
      <w:r>
        <w:rPr>
          <w:lang w:val="en-US"/>
        </w:rPr>
        <w:t xml:space="preserve">dalam kategori </w:t>
      </w:r>
      <w:r w:rsidR="0077785D">
        <w:rPr>
          <w:lang w:val="en-US"/>
        </w:rPr>
        <w:t xml:space="preserve">sangat </w:t>
      </w:r>
      <w:r>
        <w:rPr>
          <w:lang w:val="en-US"/>
        </w:rPr>
        <w:t xml:space="preserve">tinggi, </w:t>
      </w:r>
      <w:r w:rsidR="00336B44">
        <w:rPr>
          <w:lang w:val="en-US"/>
        </w:rPr>
        <w:t xml:space="preserve"> </w:t>
      </w:r>
      <w:r>
        <w:rPr>
          <w:lang w:val="en-US"/>
        </w:rPr>
        <w:t xml:space="preserve">6 </w:t>
      </w:r>
      <w:r w:rsidR="00336B44">
        <w:rPr>
          <w:lang w:val="en-US"/>
        </w:rPr>
        <w:t xml:space="preserve">(18%) </w:t>
      </w:r>
      <w:r w:rsidR="00B95479">
        <w:rPr>
          <w:lang w:val="en-US"/>
        </w:rPr>
        <w:t xml:space="preserve">siswa </w:t>
      </w:r>
      <w:r>
        <w:rPr>
          <w:lang w:val="en-US"/>
        </w:rPr>
        <w:t>d</w:t>
      </w:r>
      <w:r w:rsidR="001E79D8">
        <w:rPr>
          <w:lang w:val="en-US"/>
        </w:rPr>
        <w:t xml:space="preserve">alam kategori tinggi,   </w:t>
      </w:r>
      <w:r w:rsidR="006633F4">
        <w:rPr>
          <w:lang w:val="en-US"/>
        </w:rPr>
        <w:t xml:space="preserve">23 </w:t>
      </w:r>
      <w:r w:rsidR="00336B44">
        <w:rPr>
          <w:lang w:val="en-US"/>
        </w:rPr>
        <w:t xml:space="preserve">(68%) </w:t>
      </w:r>
      <w:r w:rsidR="001E79D8">
        <w:rPr>
          <w:lang w:val="en-US"/>
        </w:rPr>
        <w:t>siswa dal</w:t>
      </w:r>
      <w:r w:rsidR="00B95479">
        <w:rPr>
          <w:lang w:val="en-US"/>
        </w:rPr>
        <w:t xml:space="preserve">am kategori sedang dan 4 </w:t>
      </w:r>
      <w:r w:rsidR="00336B44">
        <w:rPr>
          <w:lang w:val="en-US"/>
        </w:rPr>
        <w:t xml:space="preserve">(12%) </w:t>
      </w:r>
      <w:r w:rsidR="00B95479">
        <w:rPr>
          <w:lang w:val="en-US"/>
        </w:rPr>
        <w:t xml:space="preserve">siswa </w:t>
      </w:r>
      <w:r w:rsidR="001E79D8">
        <w:rPr>
          <w:lang w:val="en-US"/>
        </w:rPr>
        <w:t xml:space="preserve">dalam kategori rendah. </w:t>
      </w:r>
    </w:p>
    <w:p w14:paraId="4B87F8A5" w14:textId="71A47013" w:rsidR="006D61AB" w:rsidRPr="006D61AB" w:rsidRDefault="006D61AB" w:rsidP="006D61AB">
      <w:pPr>
        <w:pStyle w:val="E-JOURNALBody"/>
        <w:rPr>
          <w:szCs w:val="22"/>
          <w:lang w:val="en-US"/>
        </w:rPr>
      </w:pPr>
      <w:r w:rsidRPr="006D61AB">
        <w:rPr>
          <w:szCs w:val="22"/>
          <w:lang w:val="en-US"/>
        </w:rPr>
        <w:t xml:space="preserve">Banyaknya siswa yang memiliki minat belajar matematika pada kategori sedang dan rendah mengindikasikan masih ada hal yang harus diperbaiki dalam proses pembelajaran matematika di kelas. Minat belajar matematika </w:t>
      </w:r>
      <w:r w:rsidR="006633F4">
        <w:rPr>
          <w:szCs w:val="22"/>
          <w:lang w:val="en-US"/>
        </w:rPr>
        <w:t>dapat</w:t>
      </w:r>
      <w:r w:rsidRPr="006D61AB">
        <w:rPr>
          <w:szCs w:val="22"/>
          <w:lang w:val="en-US"/>
        </w:rPr>
        <w:t xml:space="preserve"> dipengaruhi oleh faktor eksterna</w:t>
      </w:r>
      <w:r w:rsidR="006633F4">
        <w:rPr>
          <w:szCs w:val="22"/>
          <w:lang w:val="en-US"/>
        </w:rPr>
        <w:t xml:space="preserve">l seperti penggunaan metode </w:t>
      </w:r>
      <w:r w:rsidRPr="006D61AB">
        <w:rPr>
          <w:szCs w:val="22"/>
          <w:lang w:val="en-US"/>
        </w:rPr>
        <w:t>pembelajaran yang diterapkan oleh guru di</w:t>
      </w:r>
      <w:r w:rsidR="000C43AB">
        <w:rPr>
          <w:szCs w:val="22"/>
          <w:lang w:val="en-US"/>
        </w:rPr>
        <w:t xml:space="preserve"> </w:t>
      </w:r>
      <w:r w:rsidRPr="006D61AB">
        <w:rPr>
          <w:szCs w:val="22"/>
          <w:lang w:val="en-US"/>
        </w:rPr>
        <w:t xml:space="preserve">dalam kelas. </w:t>
      </w:r>
    </w:p>
    <w:p w14:paraId="12D82536" w14:textId="52F4F3A7" w:rsidR="0067685E" w:rsidRDefault="00B95479" w:rsidP="004B3842">
      <w:pPr>
        <w:pStyle w:val="E-JOURNALBody"/>
        <w:rPr>
          <w:szCs w:val="22"/>
          <w:lang w:val="en-US"/>
        </w:rPr>
      </w:pPr>
      <w:r>
        <w:rPr>
          <w:szCs w:val="22"/>
          <w:lang w:val="en-US"/>
        </w:rPr>
        <w:t>L</w:t>
      </w:r>
      <w:r w:rsidR="006D61AB" w:rsidRPr="006D61AB">
        <w:rPr>
          <w:szCs w:val="22"/>
          <w:lang w:val="en-US"/>
        </w:rPr>
        <w:t xml:space="preserve">ampiran Peraturan Menteri Pendidikan dan Kebudayaan Republik Indonesia Nomor 58 Tahun 2014 tentang Kurikulum 2013 Sekolah Menengah Pertama/Madrasah Tsanawiyah </w:t>
      </w:r>
      <w:r>
        <w:rPr>
          <w:szCs w:val="22"/>
          <w:lang w:val="en-US"/>
        </w:rPr>
        <w:t xml:space="preserve">tertuang </w:t>
      </w:r>
      <w:r w:rsidR="006D61AB" w:rsidRPr="006D61AB">
        <w:rPr>
          <w:szCs w:val="22"/>
          <w:lang w:val="en-US"/>
        </w:rPr>
        <w:t>bahwa dalam menghadapi kompleksitas permasalahan pendidikan matematika di sekolah, hal pertama kali yang harus dilaksanakan yaitu menumbuhkan minat siswa terhadap</w:t>
      </w:r>
      <w:r w:rsidR="006633F4">
        <w:rPr>
          <w:szCs w:val="22"/>
          <w:lang w:val="en-US"/>
        </w:rPr>
        <w:t xml:space="preserve"> matematika. </w:t>
      </w:r>
      <w:r w:rsidR="004B3842">
        <w:rPr>
          <w:szCs w:val="22"/>
          <w:lang w:val="en-US"/>
        </w:rPr>
        <w:t>M</w:t>
      </w:r>
      <w:r w:rsidR="004B3842" w:rsidRPr="006D61AB">
        <w:rPr>
          <w:szCs w:val="22"/>
          <w:lang w:val="en-US"/>
        </w:rPr>
        <w:t xml:space="preserve">inat merupakan rasa ingin tahu atau daya tarik </w:t>
      </w:r>
      <w:r w:rsidR="004B3842">
        <w:rPr>
          <w:szCs w:val="22"/>
          <w:lang w:val="en-US"/>
        </w:rPr>
        <w:t xml:space="preserve">seseorang terhadap sesuatu yang melibatkan perhatian. Seperti yang diungkapkan </w:t>
      </w:r>
      <w:r w:rsidR="00477FB3">
        <w:rPr>
          <w:szCs w:val="22"/>
          <w:lang w:val="en-US"/>
        </w:rPr>
        <w:t>Collette &amp; Chiappetta (1994, p.</w:t>
      </w:r>
      <w:r w:rsidR="006D61AB" w:rsidRPr="006D61AB">
        <w:rPr>
          <w:szCs w:val="22"/>
          <w:lang w:val="en-US"/>
        </w:rPr>
        <w:t>74) “</w:t>
      </w:r>
      <w:r w:rsidR="006D61AB" w:rsidRPr="00C23106">
        <w:rPr>
          <w:i/>
          <w:szCs w:val="22"/>
          <w:lang w:val="en-US"/>
        </w:rPr>
        <w:t>Interest is defined as curiosity or fascination for an idea or even that engages attention</w:t>
      </w:r>
      <w:r w:rsidR="006D61AB" w:rsidRPr="006D61AB">
        <w:rPr>
          <w:szCs w:val="22"/>
          <w:lang w:val="en-US"/>
        </w:rPr>
        <w:t xml:space="preserve">”. </w:t>
      </w:r>
      <w:r w:rsidR="00514177" w:rsidRPr="00514177">
        <w:rPr>
          <w:szCs w:val="22"/>
          <w:lang w:val="en-US"/>
        </w:rPr>
        <w:t>Senada dengan yang diungkapkan Elliot, et al. (2000</w:t>
      </w:r>
      <w:r w:rsidR="00514177">
        <w:rPr>
          <w:szCs w:val="22"/>
          <w:lang w:val="en-US"/>
        </w:rPr>
        <w:t>, p.</w:t>
      </w:r>
      <w:r w:rsidR="00514177" w:rsidRPr="00514177">
        <w:rPr>
          <w:szCs w:val="22"/>
          <w:lang w:val="en-US"/>
        </w:rPr>
        <w:t>349). “</w:t>
      </w:r>
      <w:r w:rsidR="00514177" w:rsidRPr="00514177">
        <w:rPr>
          <w:i/>
          <w:szCs w:val="22"/>
          <w:lang w:val="en-US"/>
        </w:rPr>
        <w:t>interest is similar and related to curiosity. interest is an enduring characteristic expressed by a relationship between a person and particular activity or</w:t>
      </w:r>
      <w:r w:rsidR="00514177" w:rsidRPr="00514177">
        <w:rPr>
          <w:szCs w:val="22"/>
          <w:lang w:val="en-US"/>
        </w:rPr>
        <w:t xml:space="preserve"> </w:t>
      </w:r>
      <w:r w:rsidR="00514177" w:rsidRPr="00514177">
        <w:rPr>
          <w:i/>
          <w:szCs w:val="22"/>
          <w:lang w:val="en-US"/>
        </w:rPr>
        <w:t>object</w:t>
      </w:r>
      <w:r w:rsidR="00514177" w:rsidRPr="00514177">
        <w:rPr>
          <w:szCs w:val="22"/>
          <w:lang w:val="en-US"/>
        </w:rPr>
        <w:t xml:space="preserve">.” Sedangkan </w:t>
      </w:r>
      <w:r w:rsidR="00696719">
        <w:rPr>
          <w:szCs w:val="22"/>
          <w:lang w:val="en-US"/>
        </w:rPr>
        <w:t>Dai dan Sternberg (2004,</w:t>
      </w:r>
      <w:r w:rsidR="00696719" w:rsidRPr="00696719">
        <w:rPr>
          <w:szCs w:val="22"/>
          <w:lang w:val="en-US"/>
        </w:rPr>
        <w:t xml:space="preserve"> </w:t>
      </w:r>
      <w:r w:rsidR="00696719">
        <w:rPr>
          <w:szCs w:val="22"/>
          <w:lang w:val="en-US"/>
        </w:rPr>
        <w:t>pp.</w:t>
      </w:r>
      <w:r w:rsidR="00696719" w:rsidRPr="00696719">
        <w:rPr>
          <w:szCs w:val="22"/>
          <w:lang w:val="en-US"/>
        </w:rPr>
        <w:t xml:space="preserve">94-95) </w:t>
      </w:r>
      <w:r w:rsidR="00696719">
        <w:rPr>
          <w:szCs w:val="22"/>
          <w:lang w:val="en-US"/>
        </w:rPr>
        <w:t>menyatakan “</w:t>
      </w:r>
      <w:r w:rsidR="00696719" w:rsidRPr="00696719">
        <w:rPr>
          <w:i/>
          <w:szCs w:val="22"/>
          <w:lang w:val="en-US"/>
        </w:rPr>
        <w:t>interest refers to focused attention, engagement, or both with the affordance of particular content and it is this content that can be said to suggest possibilities for activity.</w:t>
      </w:r>
      <w:r w:rsidR="00696719" w:rsidRPr="00696719">
        <w:rPr>
          <w:szCs w:val="22"/>
          <w:lang w:val="en-US"/>
        </w:rPr>
        <w:t>” Minat berkenaan dengan fokus terhadap perhat</w:t>
      </w:r>
      <w:r w:rsidR="00696719">
        <w:rPr>
          <w:szCs w:val="22"/>
          <w:lang w:val="en-US"/>
        </w:rPr>
        <w:t>ian, keterlibatan atau keduanya.</w:t>
      </w:r>
    </w:p>
    <w:p w14:paraId="454E9461" w14:textId="6007057F" w:rsidR="006D61AB" w:rsidRPr="006D61AB" w:rsidRDefault="00DA224A" w:rsidP="006D61AB">
      <w:pPr>
        <w:pStyle w:val="E-JOURNALBody"/>
        <w:rPr>
          <w:szCs w:val="22"/>
          <w:lang w:val="en-US"/>
        </w:rPr>
      </w:pPr>
      <w:r>
        <w:rPr>
          <w:szCs w:val="22"/>
          <w:lang w:val="en-US"/>
        </w:rPr>
        <w:t xml:space="preserve">Menumbuhkan minat belajar </w:t>
      </w:r>
      <w:r w:rsidR="00C23106">
        <w:rPr>
          <w:szCs w:val="22"/>
          <w:lang w:val="en-US"/>
        </w:rPr>
        <w:t>dalam pembelajaran matematika bertujuan untuk meningkatkan</w:t>
      </w:r>
      <w:r w:rsidR="00FC0A49">
        <w:rPr>
          <w:szCs w:val="22"/>
          <w:lang w:val="en-US"/>
        </w:rPr>
        <w:t xml:space="preserve"> prestasi belajar siswa, d</w:t>
      </w:r>
      <w:r w:rsidR="006D61AB" w:rsidRPr="006D61AB">
        <w:rPr>
          <w:szCs w:val="22"/>
          <w:lang w:val="en-US"/>
        </w:rPr>
        <w:t xml:space="preserve">engan demikian pembelajaran matematika hendaknya memfasilitasi siswa untuk </w:t>
      </w:r>
      <w:r>
        <w:rPr>
          <w:szCs w:val="22"/>
          <w:lang w:val="en-US"/>
        </w:rPr>
        <w:t>menumbuhkan</w:t>
      </w:r>
      <w:r w:rsidR="006D61AB" w:rsidRPr="006D61AB">
        <w:rPr>
          <w:szCs w:val="22"/>
          <w:lang w:val="en-US"/>
        </w:rPr>
        <w:t xml:space="preserve"> minat belajar </w:t>
      </w:r>
      <w:r w:rsidR="0087280E">
        <w:rPr>
          <w:szCs w:val="22"/>
          <w:lang w:val="en-US"/>
        </w:rPr>
        <w:t>matematika</w:t>
      </w:r>
      <w:r w:rsidR="006D61AB" w:rsidRPr="006D61AB">
        <w:rPr>
          <w:szCs w:val="22"/>
          <w:lang w:val="en-US"/>
        </w:rPr>
        <w:t xml:space="preserve">. </w:t>
      </w:r>
      <w:r w:rsidR="00FC0A49">
        <w:rPr>
          <w:szCs w:val="22"/>
          <w:lang w:val="en-US"/>
        </w:rPr>
        <w:t>S</w:t>
      </w:r>
      <w:r w:rsidR="006D61AB" w:rsidRPr="006D61AB">
        <w:rPr>
          <w:szCs w:val="22"/>
          <w:lang w:val="en-US"/>
        </w:rPr>
        <w:t>alah satu solusi untuk mewujudkan tujuan tersebut, melalui penerapan metode pembelajaran yang melatih siswa terlibat a</w:t>
      </w:r>
      <w:r w:rsidR="005E65FF">
        <w:rPr>
          <w:szCs w:val="22"/>
          <w:lang w:val="en-US"/>
        </w:rPr>
        <w:t>ktif dalam proses pembelajaran</w:t>
      </w:r>
      <w:r w:rsidR="006D61AB" w:rsidRPr="006D61AB">
        <w:rPr>
          <w:szCs w:val="22"/>
          <w:lang w:val="en-US"/>
        </w:rPr>
        <w:t>. Metode pembelajaran yang memberikan kesempatan kepada siswa untuk aktif dalam pembelajaran akan memberikan dampak positif bagi siswa. Seperti kalimat berikut “</w:t>
      </w:r>
      <w:r w:rsidR="006D61AB" w:rsidRPr="00C23106">
        <w:rPr>
          <w:i/>
          <w:szCs w:val="22"/>
          <w:lang w:val="en-US"/>
        </w:rPr>
        <w:t>Tell me and I forget, show me and I remember, involve me and I understand</w:t>
      </w:r>
      <w:r w:rsidR="00271C2C">
        <w:rPr>
          <w:szCs w:val="22"/>
          <w:lang w:val="en-US"/>
        </w:rPr>
        <w:t xml:space="preserve">” </w:t>
      </w:r>
      <w:r w:rsidR="00C23106">
        <w:rPr>
          <w:szCs w:val="22"/>
          <w:lang w:val="en-US"/>
        </w:rPr>
        <w:t xml:space="preserve">Chinese Proverb </w:t>
      </w:r>
      <w:r w:rsidR="00271C2C">
        <w:rPr>
          <w:szCs w:val="22"/>
          <w:lang w:val="en-US"/>
        </w:rPr>
        <w:t>(</w:t>
      </w:r>
      <w:r w:rsidR="00C23106">
        <w:rPr>
          <w:szCs w:val="22"/>
          <w:lang w:val="en-US"/>
        </w:rPr>
        <w:t xml:space="preserve">Bruder &amp; Prescott, </w:t>
      </w:r>
      <w:r w:rsidR="006D61AB" w:rsidRPr="006D61AB">
        <w:rPr>
          <w:szCs w:val="22"/>
          <w:lang w:val="en-US"/>
        </w:rPr>
        <w:t xml:space="preserve">2013). </w:t>
      </w:r>
    </w:p>
    <w:p w14:paraId="0E404EC2" w14:textId="095C8743" w:rsidR="006D61AB" w:rsidRPr="006D61AB" w:rsidRDefault="006D61AB" w:rsidP="007A4B09">
      <w:pPr>
        <w:pStyle w:val="E-JOURNALBody"/>
        <w:rPr>
          <w:szCs w:val="22"/>
          <w:lang w:val="en-US"/>
        </w:rPr>
      </w:pPr>
      <w:r w:rsidRPr="006D61AB">
        <w:rPr>
          <w:szCs w:val="22"/>
          <w:lang w:val="en-US"/>
        </w:rPr>
        <w:t xml:space="preserve">Kurang tepatnya penggunaan metode pada pembelajaran matematika, dapat berdampak pada </w:t>
      </w:r>
      <w:r w:rsidR="00E14119">
        <w:rPr>
          <w:szCs w:val="22"/>
          <w:lang w:val="en-US"/>
        </w:rPr>
        <w:t xml:space="preserve">minat dan </w:t>
      </w:r>
      <w:r w:rsidRPr="006D61AB">
        <w:rPr>
          <w:szCs w:val="22"/>
          <w:lang w:val="en-US"/>
        </w:rPr>
        <w:t>prestasi belajar siswa, seperti yang diungka</w:t>
      </w:r>
      <w:r w:rsidR="00514177">
        <w:rPr>
          <w:szCs w:val="22"/>
          <w:lang w:val="en-US"/>
        </w:rPr>
        <w:t>pkan oleh Danielson (2002, p.</w:t>
      </w:r>
      <w:r w:rsidR="007A4B09">
        <w:rPr>
          <w:szCs w:val="22"/>
          <w:lang w:val="en-US"/>
        </w:rPr>
        <w:t>24) “</w:t>
      </w:r>
      <w:r w:rsidRPr="007A4B09">
        <w:rPr>
          <w:i/>
          <w:szCs w:val="22"/>
          <w:lang w:val="en-US"/>
        </w:rPr>
        <w:t>Students obtained higher achievement scores and demonstrated significantly more positive attitudes toward a subject when evaluated using criterion-referenced methods. Effective teachers use assessment results not only to evaluate student work, but also to inform teaching methods and as instructi</w:t>
      </w:r>
      <w:r w:rsidR="007A4B09" w:rsidRPr="007A4B09">
        <w:rPr>
          <w:i/>
          <w:szCs w:val="22"/>
          <w:lang w:val="en-US"/>
        </w:rPr>
        <w:t>onal tools in and of themselves</w:t>
      </w:r>
      <w:r w:rsidR="00FC0A49">
        <w:rPr>
          <w:i/>
          <w:szCs w:val="22"/>
          <w:lang w:val="en-US"/>
        </w:rPr>
        <w:t>.</w:t>
      </w:r>
      <w:r w:rsidR="00FC0A49">
        <w:rPr>
          <w:szCs w:val="22"/>
          <w:lang w:val="en-US"/>
        </w:rPr>
        <w:t xml:space="preserve">” </w:t>
      </w:r>
      <w:r w:rsidRPr="006D61AB">
        <w:rPr>
          <w:szCs w:val="22"/>
          <w:lang w:val="en-US"/>
        </w:rPr>
        <w:t xml:space="preserve">Penggunaan metode </w:t>
      </w:r>
      <w:r w:rsidR="00484BEE">
        <w:rPr>
          <w:szCs w:val="22"/>
          <w:lang w:val="en-US"/>
        </w:rPr>
        <w:t xml:space="preserve">pembelajaran </w:t>
      </w:r>
      <w:r w:rsidRPr="006D61AB">
        <w:rPr>
          <w:szCs w:val="22"/>
          <w:lang w:val="en-US"/>
        </w:rPr>
        <w:t>yang salah dapat berdampak pada tidak berm</w:t>
      </w:r>
      <w:r w:rsidR="00484BEE">
        <w:rPr>
          <w:szCs w:val="22"/>
          <w:lang w:val="en-US"/>
        </w:rPr>
        <w:t xml:space="preserve">inatnya siswa dalam mempelajari </w:t>
      </w:r>
      <w:r w:rsidRPr="006D61AB">
        <w:rPr>
          <w:szCs w:val="22"/>
          <w:lang w:val="en-US"/>
        </w:rPr>
        <w:t>matematika</w:t>
      </w:r>
      <w:r w:rsidR="00FC0A49">
        <w:rPr>
          <w:szCs w:val="22"/>
          <w:lang w:val="en-US"/>
        </w:rPr>
        <w:t>, hal ini dapat</w:t>
      </w:r>
      <w:r w:rsidRPr="006D61AB">
        <w:rPr>
          <w:szCs w:val="22"/>
          <w:lang w:val="en-US"/>
        </w:rPr>
        <w:t xml:space="preserve"> menyebabkan prestasi belajar matematika siswa rendah. </w:t>
      </w:r>
    </w:p>
    <w:p w14:paraId="2FCDF0EF" w14:textId="26FAF783" w:rsidR="008D30A1" w:rsidRDefault="00FC0A49" w:rsidP="00B9096A">
      <w:pPr>
        <w:pStyle w:val="E-JOURNALBody"/>
        <w:rPr>
          <w:szCs w:val="22"/>
          <w:lang w:val="en-US"/>
        </w:rPr>
      </w:pPr>
      <w:r>
        <w:rPr>
          <w:szCs w:val="22"/>
          <w:lang w:val="en-US"/>
        </w:rPr>
        <w:t>M</w:t>
      </w:r>
      <w:r w:rsidR="006D61AB" w:rsidRPr="006D61AB">
        <w:rPr>
          <w:szCs w:val="22"/>
          <w:lang w:val="en-US"/>
        </w:rPr>
        <w:t xml:space="preserve">etode pembelajaran yang diupayakan mampu menumbuhkan minat </w:t>
      </w:r>
      <w:r w:rsidR="000C43AB">
        <w:rPr>
          <w:szCs w:val="22"/>
          <w:lang w:val="en-US"/>
        </w:rPr>
        <w:t xml:space="preserve">belajar matematika siswa yaitu </w:t>
      </w:r>
      <w:r w:rsidR="006D61AB" w:rsidRPr="00484BEE">
        <w:rPr>
          <w:i/>
          <w:szCs w:val="22"/>
          <w:lang w:val="en-US"/>
        </w:rPr>
        <w:t>inquiry</w:t>
      </w:r>
      <w:r w:rsidR="00484BEE" w:rsidRPr="00484BEE">
        <w:rPr>
          <w:i/>
          <w:szCs w:val="22"/>
          <w:lang w:val="en-US"/>
        </w:rPr>
        <w:t xml:space="preserve"> </w:t>
      </w:r>
      <w:r w:rsidR="00DB6FC4">
        <w:rPr>
          <w:i/>
          <w:szCs w:val="22"/>
          <w:lang w:val="en-US"/>
        </w:rPr>
        <w:t>based</w:t>
      </w:r>
      <w:r w:rsidR="00484BEE" w:rsidRPr="00484BEE">
        <w:rPr>
          <w:i/>
          <w:szCs w:val="22"/>
          <w:lang w:val="en-US"/>
        </w:rPr>
        <w:t xml:space="preserve"> learning</w:t>
      </w:r>
      <w:r w:rsidR="006D61AB" w:rsidRPr="00484BEE">
        <w:rPr>
          <w:i/>
          <w:szCs w:val="22"/>
          <w:lang w:val="en-US"/>
        </w:rPr>
        <w:t>. Inquiry</w:t>
      </w:r>
      <w:r w:rsidR="006D61AB" w:rsidRPr="006D61AB">
        <w:rPr>
          <w:szCs w:val="22"/>
          <w:lang w:val="en-US"/>
        </w:rPr>
        <w:t xml:space="preserve"> </w:t>
      </w:r>
      <w:r w:rsidR="00DB6FC4">
        <w:rPr>
          <w:i/>
          <w:szCs w:val="22"/>
          <w:lang w:val="en-US"/>
        </w:rPr>
        <w:t>based</w:t>
      </w:r>
      <w:r w:rsidR="00484BEE" w:rsidRPr="00484BEE">
        <w:rPr>
          <w:i/>
          <w:szCs w:val="22"/>
          <w:lang w:val="en-US"/>
        </w:rPr>
        <w:t xml:space="preserve"> learning</w:t>
      </w:r>
      <w:r w:rsidR="00484BEE">
        <w:rPr>
          <w:i/>
          <w:szCs w:val="22"/>
          <w:lang w:val="en-US"/>
        </w:rPr>
        <w:t xml:space="preserve"> </w:t>
      </w:r>
      <w:r w:rsidR="006D61AB" w:rsidRPr="006D61AB">
        <w:rPr>
          <w:szCs w:val="22"/>
          <w:lang w:val="en-US"/>
        </w:rPr>
        <w:t>merupakan salah satu metode pembelajaran yang melibatkan siswa aktif secara penuh dalam proses pembelajaran. Seperti yang diungkapkan oleh Fasko and Grub</w:t>
      </w:r>
      <w:r w:rsidR="00514177">
        <w:rPr>
          <w:szCs w:val="22"/>
          <w:lang w:val="en-US"/>
        </w:rPr>
        <w:t xml:space="preserve">b </w:t>
      </w:r>
      <w:r w:rsidR="00271C2C">
        <w:rPr>
          <w:szCs w:val="22"/>
          <w:lang w:val="en-US"/>
        </w:rPr>
        <w:t xml:space="preserve">(Danielson, </w:t>
      </w:r>
      <w:r w:rsidR="00514177">
        <w:rPr>
          <w:szCs w:val="22"/>
          <w:lang w:val="en-US"/>
        </w:rPr>
        <w:t>2002, p.</w:t>
      </w:r>
      <w:r w:rsidR="006D61AB" w:rsidRPr="006D61AB">
        <w:rPr>
          <w:szCs w:val="22"/>
          <w:lang w:val="en-US"/>
        </w:rPr>
        <w:t>24) “</w:t>
      </w:r>
      <w:r w:rsidR="006D61AB" w:rsidRPr="009D5984">
        <w:rPr>
          <w:i/>
          <w:szCs w:val="22"/>
          <w:lang w:val="en-US"/>
        </w:rPr>
        <w:t>found that effective teachers implement more learner-centered and active-learning practices—such as critical thinking, inquiry-based practices, and hands-on activities—than do less effective teachers</w:t>
      </w:r>
      <w:r w:rsidR="00C243B5">
        <w:rPr>
          <w:szCs w:val="22"/>
          <w:lang w:val="en-US"/>
        </w:rPr>
        <w:t>.</w:t>
      </w:r>
      <w:r w:rsidR="009D5984">
        <w:rPr>
          <w:szCs w:val="22"/>
          <w:lang w:val="en-US"/>
        </w:rPr>
        <w:t>”</w:t>
      </w:r>
      <w:r w:rsidR="006D61AB" w:rsidRPr="006D61AB">
        <w:rPr>
          <w:szCs w:val="22"/>
          <w:lang w:val="en-US"/>
        </w:rPr>
        <w:t xml:space="preserve"> </w:t>
      </w:r>
      <w:r w:rsidR="008D30A1">
        <w:rPr>
          <w:szCs w:val="22"/>
          <w:lang w:val="en-US"/>
        </w:rPr>
        <w:t xml:space="preserve">Lebih lanjut </w:t>
      </w:r>
      <w:r w:rsidR="008D30A1" w:rsidRPr="008D30A1">
        <w:rPr>
          <w:szCs w:val="22"/>
          <w:lang w:val="en-US"/>
        </w:rPr>
        <w:t>Kuhlthau, Maniotes, &amp; Casp</w:t>
      </w:r>
      <w:r w:rsidR="008D30A1">
        <w:rPr>
          <w:szCs w:val="22"/>
          <w:lang w:val="en-US"/>
        </w:rPr>
        <w:t>ari (2007, p.2) menyatakan bahwa “</w:t>
      </w:r>
      <w:r w:rsidR="008D30A1" w:rsidRPr="008D30A1">
        <w:rPr>
          <w:i/>
          <w:szCs w:val="22"/>
          <w:lang w:val="en-US"/>
        </w:rPr>
        <w:t>inquiry is an approach to learning where by students find and use a variety of sources of information and ideas to increase their understanding of a problem, topic, or issue. It requires more of them than simply answering question</w:t>
      </w:r>
      <w:r w:rsidR="00E2488C">
        <w:rPr>
          <w:i/>
          <w:szCs w:val="22"/>
          <w:lang w:val="en-US"/>
        </w:rPr>
        <w:t xml:space="preserve">s or getting a right answer. It </w:t>
      </w:r>
      <w:r w:rsidR="008D30A1" w:rsidRPr="008D30A1">
        <w:rPr>
          <w:i/>
          <w:szCs w:val="22"/>
          <w:lang w:val="en-US"/>
        </w:rPr>
        <w:t>espouses investigation, exploration, search, quest, research, pursuit, and study</w:t>
      </w:r>
      <w:r w:rsidR="00E2488C">
        <w:rPr>
          <w:szCs w:val="22"/>
          <w:lang w:val="en-US"/>
        </w:rPr>
        <w:t>.</w:t>
      </w:r>
      <w:r w:rsidR="008D30A1">
        <w:rPr>
          <w:szCs w:val="22"/>
          <w:lang w:val="en-US"/>
        </w:rPr>
        <w:t>”</w:t>
      </w:r>
      <w:r w:rsidR="00E2488C">
        <w:rPr>
          <w:szCs w:val="22"/>
          <w:lang w:val="en-US"/>
        </w:rPr>
        <w:t xml:space="preserve"> </w:t>
      </w:r>
      <w:r w:rsidR="00E2488C">
        <w:rPr>
          <w:i/>
          <w:szCs w:val="22"/>
          <w:lang w:val="en-US"/>
        </w:rPr>
        <w:t>I</w:t>
      </w:r>
      <w:r w:rsidR="008D30A1" w:rsidRPr="008D30A1">
        <w:rPr>
          <w:i/>
          <w:szCs w:val="22"/>
          <w:lang w:val="en-US"/>
        </w:rPr>
        <w:t>nquiry</w:t>
      </w:r>
      <w:r w:rsidR="008D30A1" w:rsidRPr="008D30A1">
        <w:rPr>
          <w:szCs w:val="22"/>
          <w:lang w:val="en-US"/>
        </w:rPr>
        <w:t xml:space="preserve"> </w:t>
      </w:r>
      <w:r w:rsidR="00B9096A">
        <w:rPr>
          <w:szCs w:val="22"/>
          <w:lang w:val="en-US"/>
        </w:rPr>
        <w:t>merupakan</w:t>
      </w:r>
      <w:r w:rsidR="008D30A1" w:rsidRPr="008D30A1">
        <w:rPr>
          <w:szCs w:val="22"/>
          <w:lang w:val="en-US"/>
        </w:rPr>
        <w:t xml:space="preserve"> metode pembelajaran dimana siswa dapat menemukan dan menggunakan berbagai sumber informasi dan ide-ide untuk meningkatkan pemahaman mereka tentang masalah, topik, atau isu-isu tertentu. Pembelajaran dengan </w:t>
      </w:r>
      <w:r w:rsidR="008D30A1" w:rsidRPr="008D30A1">
        <w:rPr>
          <w:i/>
          <w:szCs w:val="22"/>
          <w:lang w:val="en-US"/>
        </w:rPr>
        <w:t>inquiry</w:t>
      </w:r>
      <w:r w:rsidR="008D30A1" w:rsidRPr="008D30A1">
        <w:rPr>
          <w:szCs w:val="22"/>
          <w:lang w:val="en-US"/>
        </w:rPr>
        <w:t xml:space="preserve"> tidak sekedar menjawab pertanyaan dan mendapat jawaban yang benar. Namun, dalam </w:t>
      </w:r>
      <w:r w:rsidR="008D30A1" w:rsidRPr="008D30A1">
        <w:rPr>
          <w:i/>
          <w:szCs w:val="22"/>
          <w:lang w:val="en-US"/>
        </w:rPr>
        <w:t xml:space="preserve">inquiry </w:t>
      </w:r>
      <w:r w:rsidR="008D30A1" w:rsidRPr="008D30A1">
        <w:rPr>
          <w:szCs w:val="22"/>
          <w:lang w:val="en-US"/>
        </w:rPr>
        <w:t xml:space="preserve">juga membutuhkan penyelidikan, eksplorasi, pencarian, penelitian, dan proses belajar dalam menyelesaikan masalah. </w:t>
      </w:r>
      <w:r w:rsidR="008D30A1" w:rsidRPr="008D30A1">
        <w:rPr>
          <w:i/>
          <w:szCs w:val="22"/>
          <w:lang w:val="en-US"/>
        </w:rPr>
        <w:t>Inquiry</w:t>
      </w:r>
      <w:r w:rsidR="008D30A1" w:rsidRPr="008D30A1">
        <w:rPr>
          <w:szCs w:val="22"/>
          <w:lang w:val="en-US"/>
        </w:rPr>
        <w:t xml:space="preserve"> mengutamakan kepentingan siswa, dan menantang siswa untuk menghubungkan dunia mereka dengan apa yang mereka pelajari.</w:t>
      </w:r>
    </w:p>
    <w:p w14:paraId="53612193" w14:textId="15B780CA" w:rsidR="00224AF2" w:rsidRPr="00B9096A" w:rsidRDefault="00B9096A" w:rsidP="00B9096A">
      <w:pPr>
        <w:pStyle w:val="E-JOURNALBody"/>
        <w:rPr>
          <w:i/>
          <w:szCs w:val="22"/>
          <w:lang w:val="en-US"/>
        </w:rPr>
      </w:pPr>
      <w:r>
        <w:rPr>
          <w:szCs w:val="22"/>
          <w:lang w:val="en-US"/>
        </w:rPr>
        <w:t>M</w:t>
      </w:r>
      <w:r w:rsidR="006D61AB" w:rsidRPr="006D61AB">
        <w:rPr>
          <w:szCs w:val="22"/>
          <w:lang w:val="en-US"/>
        </w:rPr>
        <w:t>enurut Maab &amp; Artigue (2013) “</w:t>
      </w:r>
      <w:r w:rsidR="002E3BFB">
        <w:rPr>
          <w:i/>
          <w:szCs w:val="22"/>
          <w:lang w:val="en-US"/>
        </w:rPr>
        <w:t>t</w:t>
      </w:r>
      <w:r w:rsidR="006D61AB" w:rsidRPr="00484BEE">
        <w:rPr>
          <w:i/>
          <w:szCs w:val="22"/>
          <w:lang w:val="en-US"/>
        </w:rPr>
        <w:t>he term inquiry-based learning generally refers to student-centered ways of teaching in which students raise questions, explore situations, and develop their own ways towards solutions</w:t>
      </w:r>
      <w:r>
        <w:rPr>
          <w:szCs w:val="22"/>
          <w:lang w:val="en-US"/>
        </w:rPr>
        <w:t>”</w:t>
      </w:r>
      <w:r w:rsidR="00E2488C">
        <w:rPr>
          <w:szCs w:val="22"/>
          <w:lang w:val="en-US"/>
        </w:rPr>
        <w:t>.</w:t>
      </w:r>
      <w:r w:rsidR="006D61AB" w:rsidRPr="006D61AB">
        <w:rPr>
          <w:szCs w:val="22"/>
          <w:lang w:val="en-US"/>
        </w:rPr>
        <w:t xml:space="preserve"> </w:t>
      </w:r>
      <w:r w:rsidR="006D61AB" w:rsidRPr="00484BEE">
        <w:rPr>
          <w:i/>
          <w:szCs w:val="22"/>
          <w:lang w:val="en-US"/>
        </w:rPr>
        <w:t>Inquiry</w:t>
      </w:r>
      <w:r w:rsidR="006D61AB" w:rsidRPr="006D61AB">
        <w:rPr>
          <w:szCs w:val="22"/>
          <w:lang w:val="en-US"/>
        </w:rPr>
        <w:t xml:space="preserve"> </w:t>
      </w:r>
      <w:r w:rsidR="00DB6FC4">
        <w:rPr>
          <w:i/>
          <w:szCs w:val="22"/>
          <w:lang w:val="en-US"/>
        </w:rPr>
        <w:t>based</w:t>
      </w:r>
      <w:r w:rsidR="00484BEE" w:rsidRPr="00484BEE">
        <w:rPr>
          <w:i/>
          <w:szCs w:val="22"/>
          <w:lang w:val="en-US"/>
        </w:rPr>
        <w:t xml:space="preserve"> learning</w:t>
      </w:r>
      <w:r w:rsidR="00484BEE">
        <w:rPr>
          <w:i/>
          <w:szCs w:val="22"/>
          <w:lang w:val="en-US"/>
        </w:rPr>
        <w:t xml:space="preserve"> </w:t>
      </w:r>
      <w:r w:rsidR="006D61AB" w:rsidRPr="006D61AB">
        <w:rPr>
          <w:szCs w:val="22"/>
          <w:lang w:val="en-US"/>
        </w:rPr>
        <w:t>merupakan metode pembelajaran yang berpusat pada siswa dimana siswa meningkatkan pertanyaan, menyelidiki situasi dan mengembangkan kemam</w:t>
      </w:r>
      <w:r>
        <w:rPr>
          <w:szCs w:val="22"/>
          <w:lang w:val="en-US"/>
        </w:rPr>
        <w:t xml:space="preserve">puannya untuk mencapai solusi. </w:t>
      </w:r>
      <w:r w:rsidR="00224AF2">
        <w:rPr>
          <w:szCs w:val="22"/>
          <w:lang w:val="en-US"/>
        </w:rPr>
        <w:t xml:space="preserve">Pendapat lain disampaikan oleh </w:t>
      </w:r>
      <w:r w:rsidR="00224AF2" w:rsidRPr="00224AF2">
        <w:rPr>
          <w:szCs w:val="22"/>
          <w:lang w:val="en-US"/>
        </w:rPr>
        <w:t>Coff</w:t>
      </w:r>
      <w:r w:rsidR="008D30A1">
        <w:rPr>
          <w:szCs w:val="22"/>
          <w:lang w:val="en-US"/>
        </w:rPr>
        <w:t>man (2009, p.</w:t>
      </w:r>
      <w:r w:rsidR="00224AF2">
        <w:rPr>
          <w:szCs w:val="22"/>
          <w:lang w:val="en-US"/>
        </w:rPr>
        <w:t>1)  “</w:t>
      </w:r>
      <w:r w:rsidR="00224AF2" w:rsidRPr="00224AF2">
        <w:rPr>
          <w:i/>
          <w:szCs w:val="22"/>
          <w:lang w:val="en-US"/>
        </w:rPr>
        <w:t>inquiry learning implements a constructivist approach so that students interact with the content by asking questions to increase understanding and comprehension and at the same time construct their own knowledge, where students create and test a hypothesis (or problem) and throughout the process are encouraged to become actively involved in the discovery of information by highlighting both the usefulness and the application of the information itself. Throughout this process, students discover facts and develop a higher-order understanding of topics and ideas</w:t>
      </w:r>
      <w:r w:rsidR="00224AF2">
        <w:rPr>
          <w:szCs w:val="22"/>
          <w:lang w:val="en-US"/>
        </w:rPr>
        <w:t>”</w:t>
      </w:r>
      <w:r w:rsidR="005D1366">
        <w:rPr>
          <w:szCs w:val="22"/>
          <w:lang w:val="en-US"/>
        </w:rPr>
        <w:t>.</w:t>
      </w:r>
      <w:r w:rsidR="00224AF2">
        <w:rPr>
          <w:szCs w:val="22"/>
          <w:lang w:val="en-US"/>
        </w:rPr>
        <w:t xml:space="preserve"> Pembelajaran </w:t>
      </w:r>
      <w:r w:rsidR="00224AF2" w:rsidRPr="00224AF2">
        <w:rPr>
          <w:i/>
          <w:szCs w:val="22"/>
          <w:lang w:val="en-US"/>
        </w:rPr>
        <w:t>inquiry</w:t>
      </w:r>
      <w:r w:rsidR="00224AF2" w:rsidRPr="00224AF2">
        <w:rPr>
          <w:szCs w:val="22"/>
          <w:lang w:val="en-US"/>
        </w:rPr>
        <w:t xml:space="preserve"> menerapkan pendekatan konstruktivis sehingga s</w:t>
      </w:r>
      <w:r w:rsidR="006C6363">
        <w:rPr>
          <w:szCs w:val="22"/>
          <w:lang w:val="en-US"/>
        </w:rPr>
        <w:t>iswa berinteraksi dengan konten untuk meningkatkan pemahamannya</w:t>
      </w:r>
      <w:r w:rsidR="00224AF2" w:rsidRPr="00224AF2">
        <w:rPr>
          <w:szCs w:val="22"/>
          <w:lang w:val="en-US"/>
        </w:rPr>
        <w:t>, dimana siswa membuat dan menguji hipotesis. Sepanjang proses ini, siswa menemukan fakta-fakta dan mengembangkan pemahaman yang lebih tinggi dari topik dan ide-ide.</w:t>
      </w:r>
    </w:p>
    <w:p w14:paraId="6A44C633" w14:textId="437BF46F" w:rsidR="00C05A7E" w:rsidRDefault="00271C2C" w:rsidP="00224AF2">
      <w:pPr>
        <w:pStyle w:val="E-JOURNALBody"/>
        <w:rPr>
          <w:szCs w:val="22"/>
          <w:lang w:val="en-US"/>
        </w:rPr>
      </w:pPr>
      <w:r>
        <w:rPr>
          <w:szCs w:val="22"/>
          <w:lang w:val="en-US"/>
        </w:rPr>
        <w:t xml:space="preserve">Menurut Pontecorvo </w:t>
      </w:r>
      <w:r w:rsidR="0067685E">
        <w:rPr>
          <w:szCs w:val="22"/>
          <w:lang w:val="en-US"/>
        </w:rPr>
        <w:t>(</w:t>
      </w:r>
      <w:r>
        <w:rPr>
          <w:szCs w:val="22"/>
          <w:lang w:val="en-US"/>
        </w:rPr>
        <w:t xml:space="preserve">Slavin, </w:t>
      </w:r>
      <w:r w:rsidR="0067685E">
        <w:rPr>
          <w:szCs w:val="22"/>
          <w:lang w:val="en-US"/>
        </w:rPr>
        <w:t>2006, p.</w:t>
      </w:r>
      <w:r w:rsidR="0067685E" w:rsidRPr="00C05A7E">
        <w:rPr>
          <w:szCs w:val="22"/>
          <w:lang w:val="en-US"/>
        </w:rPr>
        <w:t>276)</w:t>
      </w:r>
      <w:r w:rsidR="0067685E">
        <w:rPr>
          <w:szCs w:val="22"/>
          <w:lang w:val="en-US"/>
        </w:rPr>
        <w:t xml:space="preserve"> </w:t>
      </w:r>
      <w:r w:rsidR="00C05A7E" w:rsidRPr="00C05A7E">
        <w:rPr>
          <w:szCs w:val="22"/>
          <w:lang w:val="en-US"/>
        </w:rPr>
        <w:t>“</w:t>
      </w:r>
      <w:r w:rsidR="00C05A7E" w:rsidRPr="00C05A7E">
        <w:rPr>
          <w:i/>
          <w:szCs w:val="22"/>
          <w:lang w:val="en-US"/>
        </w:rPr>
        <w:t>constructivist approaches to teaching typically</w:t>
      </w:r>
      <w:r w:rsidR="00C05A7E" w:rsidRPr="00C05A7E">
        <w:rPr>
          <w:szCs w:val="22"/>
          <w:lang w:val="en-US"/>
        </w:rPr>
        <w:t xml:space="preserve"> </w:t>
      </w:r>
      <w:r w:rsidR="00C05A7E" w:rsidRPr="00C05A7E">
        <w:rPr>
          <w:i/>
          <w:szCs w:val="22"/>
          <w:lang w:val="en-US"/>
        </w:rPr>
        <w:t>make extensive use of cooperative learning, on the theory that students will more easily discover and comprehend difficult concepts if they can talk with each other about the problems</w:t>
      </w:r>
      <w:r w:rsidR="00A535FE">
        <w:rPr>
          <w:i/>
          <w:szCs w:val="22"/>
          <w:lang w:val="en-US"/>
        </w:rPr>
        <w:t>.</w:t>
      </w:r>
      <w:r w:rsidR="006C6363">
        <w:rPr>
          <w:szCs w:val="22"/>
          <w:lang w:val="en-US"/>
        </w:rPr>
        <w:t>”</w:t>
      </w:r>
      <w:r w:rsidR="00C05A7E" w:rsidRPr="00C05A7E">
        <w:rPr>
          <w:szCs w:val="22"/>
          <w:lang w:val="en-US"/>
        </w:rPr>
        <w:t xml:space="preserve"> Pendekatan konstruktivis menggunakan metode kooperatif dalam pelaksanaannya. Pada metode kooperatif siswa mudah dalam menemukan dan memahami konsep yang sulit karena mereka saling berinteraksi dengan temannya tentang suatu masalah. </w:t>
      </w:r>
    </w:p>
    <w:p w14:paraId="278ECAAC" w14:textId="71142A31" w:rsidR="00220B98" w:rsidRDefault="006D61AB" w:rsidP="00220B98">
      <w:pPr>
        <w:pStyle w:val="E-JOURNALBody"/>
        <w:rPr>
          <w:szCs w:val="22"/>
          <w:lang w:val="en-US"/>
        </w:rPr>
      </w:pPr>
      <w:r w:rsidRPr="006D61AB">
        <w:rPr>
          <w:szCs w:val="22"/>
          <w:lang w:val="en-US"/>
        </w:rPr>
        <w:t>Hasil penelitian y</w:t>
      </w:r>
      <w:r w:rsidR="00271C2C">
        <w:rPr>
          <w:szCs w:val="22"/>
          <w:lang w:val="en-US"/>
        </w:rPr>
        <w:t xml:space="preserve">ang dilakukan oleh Kahle et al (Bruder &amp; Prescott, </w:t>
      </w:r>
      <w:r w:rsidRPr="006D61AB">
        <w:rPr>
          <w:szCs w:val="22"/>
          <w:lang w:val="en-US"/>
        </w:rPr>
        <w:t>2013) “</w:t>
      </w:r>
      <w:r w:rsidR="008D30A1">
        <w:rPr>
          <w:i/>
          <w:szCs w:val="22"/>
          <w:lang w:val="en-US"/>
        </w:rPr>
        <w:t xml:space="preserve">They also found that inquiry </w:t>
      </w:r>
      <w:r w:rsidR="00682E71">
        <w:rPr>
          <w:i/>
          <w:szCs w:val="22"/>
          <w:lang w:val="en-US"/>
        </w:rPr>
        <w:t>b</w:t>
      </w:r>
      <w:r w:rsidR="008D30A1">
        <w:rPr>
          <w:i/>
          <w:szCs w:val="22"/>
          <w:lang w:val="en-US"/>
        </w:rPr>
        <w:t>ased l</w:t>
      </w:r>
      <w:r w:rsidRPr="00484BEE">
        <w:rPr>
          <w:i/>
          <w:szCs w:val="22"/>
          <w:lang w:val="en-US"/>
        </w:rPr>
        <w:t>earning narrowed the achievement gap between male and female students, with the students showing greater interest in mathematics</w:t>
      </w:r>
      <w:r w:rsidRPr="006D61AB">
        <w:rPr>
          <w:szCs w:val="22"/>
          <w:lang w:val="en-US"/>
        </w:rPr>
        <w:t xml:space="preserve">.” </w:t>
      </w:r>
      <w:r w:rsidR="00220B98">
        <w:rPr>
          <w:i/>
          <w:szCs w:val="22"/>
          <w:lang w:val="en-US"/>
        </w:rPr>
        <w:t>I</w:t>
      </w:r>
      <w:r w:rsidRPr="00484BEE">
        <w:rPr>
          <w:i/>
          <w:szCs w:val="22"/>
          <w:lang w:val="en-US"/>
        </w:rPr>
        <w:t>nquiry</w:t>
      </w:r>
      <w:r w:rsidR="00484BEE">
        <w:rPr>
          <w:szCs w:val="22"/>
          <w:lang w:val="en-US"/>
        </w:rPr>
        <w:t xml:space="preserve"> </w:t>
      </w:r>
      <w:r w:rsidR="00DB6FC4">
        <w:rPr>
          <w:i/>
          <w:szCs w:val="22"/>
          <w:lang w:val="en-US"/>
        </w:rPr>
        <w:t>based</w:t>
      </w:r>
      <w:r w:rsidR="00484BEE" w:rsidRPr="00484BEE">
        <w:rPr>
          <w:i/>
          <w:szCs w:val="22"/>
          <w:lang w:val="en-US"/>
        </w:rPr>
        <w:t xml:space="preserve"> learning</w:t>
      </w:r>
      <w:r w:rsidRPr="006D61AB">
        <w:rPr>
          <w:szCs w:val="22"/>
          <w:lang w:val="en-US"/>
        </w:rPr>
        <w:t xml:space="preserve"> </w:t>
      </w:r>
      <w:r w:rsidR="00220B98">
        <w:rPr>
          <w:szCs w:val="22"/>
          <w:lang w:val="en-US"/>
        </w:rPr>
        <w:t>dapat</w:t>
      </w:r>
      <w:r w:rsidRPr="006D61AB">
        <w:rPr>
          <w:szCs w:val="22"/>
          <w:lang w:val="en-US"/>
        </w:rPr>
        <w:t xml:space="preserve"> menumbuhkan minat belajar siswa yang lebih besar dalam pembelajaran matematika, dan prestasi belajar siswa akan tercapai jika siswa bermina</w:t>
      </w:r>
      <w:r w:rsidR="00B4188B">
        <w:rPr>
          <w:szCs w:val="22"/>
          <w:lang w:val="en-US"/>
        </w:rPr>
        <w:t xml:space="preserve">t dalam mempelajari matematika. </w:t>
      </w:r>
    </w:p>
    <w:p w14:paraId="7D52F873" w14:textId="7D0F55B2" w:rsidR="006D61AB" w:rsidRDefault="006D61AB" w:rsidP="00220B98">
      <w:pPr>
        <w:pStyle w:val="E-JOURNALBody"/>
        <w:rPr>
          <w:szCs w:val="22"/>
          <w:lang w:val="en-US"/>
        </w:rPr>
      </w:pPr>
      <w:r w:rsidRPr="00220B98">
        <w:rPr>
          <w:i/>
          <w:szCs w:val="22"/>
          <w:lang w:val="en-US"/>
        </w:rPr>
        <w:t>Nation Research Council</w:t>
      </w:r>
      <w:r w:rsidR="00220B98">
        <w:rPr>
          <w:szCs w:val="22"/>
          <w:lang w:val="en-US"/>
        </w:rPr>
        <w:t xml:space="preserve"> (Artigue &amp; Blomhoj: 2013) “</w:t>
      </w:r>
      <w:r w:rsidRPr="00B4188B">
        <w:rPr>
          <w:i/>
          <w:szCs w:val="22"/>
          <w:lang w:val="en-US"/>
        </w:rPr>
        <w:t>Inquiry is a multifaceted activity that involves making observations; posing questions; examining books and other sources of information to see what is already known; planning investigations; reviewing what is already known in light of experimental evidence; using tools to gather, analyze, and interpret data; proposing answers, explanations and predictions; and communicating the results. Inquiry based learning requires identification of assumptions, use of critical and logical thinking, and consideration of alternative explanations and scientific inquiry based learning refers to the diverse ways in which scientists study the natural world and propose explanations based on the evidence derived from their work</w:t>
      </w:r>
      <w:r w:rsidR="00B4188B">
        <w:rPr>
          <w:szCs w:val="22"/>
          <w:lang w:val="en-US"/>
        </w:rPr>
        <w:t xml:space="preserve">”. </w:t>
      </w:r>
      <w:r w:rsidR="00146ED3">
        <w:rPr>
          <w:i/>
          <w:szCs w:val="22"/>
          <w:lang w:val="en-US"/>
        </w:rPr>
        <w:t>I</w:t>
      </w:r>
      <w:r w:rsidRPr="00DB6FC4">
        <w:rPr>
          <w:i/>
          <w:szCs w:val="22"/>
          <w:lang w:val="en-US"/>
        </w:rPr>
        <w:t>nquiry</w:t>
      </w:r>
      <w:r w:rsidRPr="006D61AB">
        <w:rPr>
          <w:szCs w:val="22"/>
          <w:lang w:val="en-US"/>
        </w:rPr>
        <w:t xml:space="preserve"> </w:t>
      </w:r>
      <w:r w:rsidR="00DB6FC4">
        <w:rPr>
          <w:i/>
          <w:szCs w:val="22"/>
          <w:lang w:val="en-US"/>
        </w:rPr>
        <w:t>based</w:t>
      </w:r>
      <w:r w:rsidR="00DB6FC4" w:rsidRPr="00484BEE">
        <w:rPr>
          <w:i/>
          <w:szCs w:val="22"/>
          <w:lang w:val="en-US"/>
        </w:rPr>
        <w:t xml:space="preserve"> learning</w:t>
      </w:r>
      <w:r w:rsidR="00DB6FC4">
        <w:rPr>
          <w:i/>
          <w:szCs w:val="22"/>
          <w:lang w:val="en-US"/>
        </w:rPr>
        <w:t xml:space="preserve"> </w:t>
      </w:r>
      <w:r w:rsidRPr="006D61AB">
        <w:rPr>
          <w:szCs w:val="22"/>
          <w:lang w:val="en-US"/>
        </w:rPr>
        <w:t xml:space="preserve">adalah kegiatan yang melibatkan siswa dalam menyelidiki; mengajukan pertanyaan; memeriksa buku dan sumber informasi lain untuk melihat apa yang sudah diketahui; investigasi perencanaan; meninjau apa yang sudah diketahui sehubungan dengan bukti eksperimen; menggunakan alat untuk </w:t>
      </w:r>
      <w:r w:rsidR="007F18B2">
        <w:rPr>
          <w:szCs w:val="22"/>
          <w:lang w:val="en-US"/>
        </w:rPr>
        <w:t xml:space="preserve">mengumpulkan, menganalisis, </w:t>
      </w:r>
      <w:r w:rsidRPr="006D61AB">
        <w:rPr>
          <w:szCs w:val="22"/>
          <w:lang w:val="en-US"/>
        </w:rPr>
        <w:t>menafsirkan data; mengusulkan jawaban</w:t>
      </w:r>
      <w:r w:rsidR="007F18B2">
        <w:rPr>
          <w:szCs w:val="22"/>
          <w:lang w:val="en-US"/>
        </w:rPr>
        <w:t xml:space="preserve">, penjelasan dan hipotesis; serta </w:t>
      </w:r>
      <w:r w:rsidRPr="006D61AB">
        <w:rPr>
          <w:szCs w:val="22"/>
          <w:lang w:val="en-US"/>
        </w:rPr>
        <w:t>mengkomunikasikan hasilnya. Penyelidikan membutuhkan identifikasi asumsi, menggunakan pemik</w:t>
      </w:r>
      <w:r w:rsidR="007F18B2">
        <w:rPr>
          <w:szCs w:val="22"/>
          <w:lang w:val="en-US"/>
        </w:rPr>
        <w:t xml:space="preserve">iran yang kritis dan logis, </w:t>
      </w:r>
      <w:r w:rsidRPr="006D61AB">
        <w:rPr>
          <w:szCs w:val="22"/>
          <w:lang w:val="en-US"/>
        </w:rPr>
        <w:t xml:space="preserve">mempertimbangkan alternatif penjelasan dan penyelidikan ilmiah yang mengacu pada beragam cara </w:t>
      </w:r>
      <w:r w:rsidR="007F18B2">
        <w:rPr>
          <w:szCs w:val="22"/>
          <w:lang w:val="en-US"/>
        </w:rPr>
        <w:t>serta</w:t>
      </w:r>
      <w:r w:rsidRPr="006D61AB">
        <w:rPr>
          <w:szCs w:val="22"/>
          <w:lang w:val="en-US"/>
        </w:rPr>
        <w:t xml:space="preserve"> mengusulkan penjelasan berdasarkan bukti.</w:t>
      </w:r>
    </w:p>
    <w:p w14:paraId="064A44FA" w14:textId="7444E96B" w:rsidR="00ED6C2E" w:rsidRDefault="000F586C" w:rsidP="006D61AB">
      <w:pPr>
        <w:pStyle w:val="E-JOURNALBody"/>
        <w:rPr>
          <w:szCs w:val="22"/>
          <w:lang w:val="en-US"/>
        </w:rPr>
      </w:pPr>
      <w:r>
        <w:rPr>
          <w:szCs w:val="22"/>
          <w:lang w:val="en-US"/>
        </w:rPr>
        <w:t xml:space="preserve">Faktanya </w:t>
      </w:r>
      <w:r w:rsidR="006D61AB" w:rsidRPr="006D61AB">
        <w:rPr>
          <w:szCs w:val="22"/>
          <w:lang w:val="en-US"/>
        </w:rPr>
        <w:t xml:space="preserve">seorang siswa tidak mampu melakukan pembelajaran </w:t>
      </w:r>
      <w:r w:rsidR="006D61AB" w:rsidRPr="00DB6FC4">
        <w:rPr>
          <w:i/>
          <w:szCs w:val="22"/>
          <w:lang w:val="en-US"/>
        </w:rPr>
        <w:t>inquiry</w:t>
      </w:r>
      <w:r w:rsidR="00ED6C2E">
        <w:rPr>
          <w:szCs w:val="22"/>
          <w:lang w:val="en-US"/>
        </w:rPr>
        <w:t xml:space="preserve"> sendiri  tanpa</w:t>
      </w:r>
      <w:r w:rsidR="00271C2C">
        <w:rPr>
          <w:szCs w:val="22"/>
          <w:lang w:val="en-US"/>
        </w:rPr>
        <w:t xml:space="preserve"> </w:t>
      </w:r>
      <w:r w:rsidR="006D61AB" w:rsidRPr="00DB6FC4">
        <w:rPr>
          <w:i/>
          <w:szCs w:val="22"/>
          <w:lang w:val="en-US"/>
        </w:rPr>
        <w:t>scaffolding</w:t>
      </w:r>
      <w:r w:rsidR="006D61AB" w:rsidRPr="006D61AB">
        <w:rPr>
          <w:szCs w:val="22"/>
          <w:lang w:val="en-US"/>
        </w:rPr>
        <w:t xml:space="preserve"> baik itu dari guru ataupun temannya. Metode </w:t>
      </w:r>
      <w:r w:rsidR="00DB6FC4">
        <w:rPr>
          <w:i/>
          <w:szCs w:val="22"/>
          <w:lang w:val="en-US"/>
        </w:rPr>
        <w:t>i</w:t>
      </w:r>
      <w:r w:rsidR="006D61AB" w:rsidRPr="00DB6FC4">
        <w:rPr>
          <w:i/>
          <w:szCs w:val="22"/>
          <w:lang w:val="en-US"/>
        </w:rPr>
        <w:t>nquiry</w:t>
      </w:r>
      <w:r w:rsidR="00DB6FC4">
        <w:rPr>
          <w:szCs w:val="22"/>
          <w:lang w:val="en-US"/>
        </w:rPr>
        <w:t xml:space="preserve"> </w:t>
      </w:r>
      <w:r w:rsidR="00DB6FC4">
        <w:rPr>
          <w:i/>
          <w:szCs w:val="22"/>
          <w:lang w:val="en-US"/>
        </w:rPr>
        <w:t>based</w:t>
      </w:r>
      <w:r w:rsidR="00DB6FC4" w:rsidRPr="00484BEE">
        <w:rPr>
          <w:i/>
          <w:szCs w:val="22"/>
          <w:lang w:val="en-US"/>
        </w:rPr>
        <w:t xml:space="preserve"> learning</w:t>
      </w:r>
      <w:r w:rsidR="006D61AB" w:rsidRPr="006D61AB">
        <w:rPr>
          <w:szCs w:val="22"/>
          <w:lang w:val="en-US"/>
        </w:rPr>
        <w:t xml:space="preserve"> merupakan metode pembelajaran yang memiliki karakter kooperatif. </w:t>
      </w:r>
      <w:r w:rsidR="00ED6C2E">
        <w:rPr>
          <w:szCs w:val="22"/>
          <w:lang w:val="en-US"/>
        </w:rPr>
        <w:t>T</w:t>
      </w:r>
      <w:r w:rsidR="006D61AB" w:rsidRPr="006D61AB">
        <w:rPr>
          <w:szCs w:val="22"/>
          <w:lang w:val="en-US"/>
        </w:rPr>
        <w:t>erdapat tiga k</w:t>
      </w:r>
      <w:r w:rsidR="00DB6FC4">
        <w:rPr>
          <w:szCs w:val="22"/>
          <w:lang w:val="en-US"/>
        </w:rPr>
        <w:t xml:space="preserve">arakteristik dari pembelajaran </w:t>
      </w:r>
      <w:r w:rsidR="00DB6FC4" w:rsidRPr="00DB6FC4">
        <w:rPr>
          <w:i/>
          <w:szCs w:val="22"/>
          <w:lang w:val="en-US"/>
        </w:rPr>
        <w:t>i</w:t>
      </w:r>
      <w:r w:rsidR="006D61AB" w:rsidRPr="00DB6FC4">
        <w:rPr>
          <w:i/>
          <w:szCs w:val="22"/>
          <w:lang w:val="en-US"/>
        </w:rPr>
        <w:t>nquiry</w:t>
      </w:r>
      <w:r w:rsidR="006D61AB" w:rsidRPr="006D61AB">
        <w:rPr>
          <w:szCs w:val="22"/>
          <w:lang w:val="en-US"/>
        </w:rPr>
        <w:t xml:space="preserve"> </w:t>
      </w:r>
      <w:r w:rsidR="00DB6FC4">
        <w:rPr>
          <w:i/>
          <w:szCs w:val="22"/>
          <w:lang w:val="en-US"/>
        </w:rPr>
        <w:t>based</w:t>
      </w:r>
      <w:r w:rsidR="00DB6FC4" w:rsidRPr="00484BEE">
        <w:rPr>
          <w:i/>
          <w:szCs w:val="22"/>
          <w:lang w:val="en-US"/>
        </w:rPr>
        <w:t xml:space="preserve"> learning</w:t>
      </w:r>
      <w:r w:rsidR="00DB6FC4">
        <w:rPr>
          <w:i/>
          <w:szCs w:val="22"/>
          <w:lang w:val="en-US"/>
        </w:rPr>
        <w:t xml:space="preserve"> </w:t>
      </w:r>
      <w:r w:rsidR="006D61AB" w:rsidRPr="006D61AB">
        <w:rPr>
          <w:szCs w:val="22"/>
          <w:lang w:val="en-US"/>
        </w:rPr>
        <w:t>yaitu</w:t>
      </w:r>
      <w:r w:rsidR="00ED6C2E">
        <w:rPr>
          <w:szCs w:val="22"/>
          <w:lang w:val="en-US"/>
        </w:rPr>
        <w:t xml:space="preserve"> menghasilkan beberapa pilihan dan solusi, belajar secara kooperatif, </w:t>
      </w:r>
      <w:r w:rsidR="00ED6C2E" w:rsidRPr="006D61AB">
        <w:rPr>
          <w:szCs w:val="22"/>
          <w:lang w:val="en-US"/>
        </w:rPr>
        <w:t>membuat kepu</w:t>
      </w:r>
      <w:r w:rsidR="00ED6C2E">
        <w:rPr>
          <w:szCs w:val="22"/>
          <w:lang w:val="en-US"/>
        </w:rPr>
        <w:t xml:space="preserve">tusan dan membenarkan keputusan seperti yang diungkapkan oleh </w:t>
      </w:r>
      <w:r w:rsidR="00ED6C2E" w:rsidRPr="006D61AB">
        <w:rPr>
          <w:szCs w:val="22"/>
          <w:lang w:val="en-US"/>
        </w:rPr>
        <w:t xml:space="preserve">Chan </w:t>
      </w:r>
      <w:r w:rsidR="00ED6C2E">
        <w:rPr>
          <w:szCs w:val="22"/>
          <w:lang w:val="en-US"/>
        </w:rPr>
        <w:t xml:space="preserve">(Bruder </w:t>
      </w:r>
      <w:r w:rsidR="00271C2C">
        <w:rPr>
          <w:szCs w:val="22"/>
          <w:lang w:val="en-US"/>
        </w:rPr>
        <w:t>&amp;</w:t>
      </w:r>
      <w:r w:rsidR="00ED6C2E">
        <w:rPr>
          <w:szCs w:val="22"/>
          <w:lang w:val="en-US"/>
        </w:rPr>
        <w:t xml:space="preserve"> Prescott: 2013)</w:t>
      </w:r>
      <w:r w:rsidR="00271C2C">
        <w:rPr>
          <w:szCs w:val="22"/>
          <w:lang w:val="en-US"/>
        </w:rPr>
        <w:t xml:space="preserve"> </w:t>
      </w:r>
      <w:r w:rsidR="006D61AB" w:rsidRPr="006D61AB">
        <w:rPr>
          <w:szCs w:val="22"/>
          <w:lang w:val="en-US"/>
        </w:rPr>
        <w:t>“</w:t>
      </w:r>
      <w:r w:rsidR="006D61AB" w:rsidRPr="00DB6FC4">
        <w:rPr>
          <w:i/>
          <w:szCs w:val="22"/>
          <w:lang w:val="en-US"/>
        </w:rPr>
        <w:t>opportunities for students to generate several options and solutions, opportunities for students to discuss together, and opportunities for students to make decisions and justify their decisions</w:t>
      </w:r>
      <w:r w:rsidR="00ED6C2E">
        <w:rPr>
          <w:szCs w:val="22"/>
          <w:lang w:val="en-US"/>
        </w:rPr>
        <w:t>.</w:t>
      </w:r>
      <w:r w:rsidR="006D61AB" w:rsidRPr="006D61AB">
        <w:rPr>
          <w:szCs w:val="22"/>
          <w:lang w:val="en-US"/>
        </w:rPr>
        <w:t>”</w:t>
      </w:r>
    </w:p>
    <w:p w14:paraId="2220EADD" w14:textId="419BA3AE" w:rsidR="006D61AB" w:rsidRPr="006D61AB" w:rsidRDefault="006D61AB" w:rsidP="006D61AB">
      <w:pPr>
        <w:pStyle w:val="E-JOURNALBody"/>
        <w:rPr>
          <w:szCs w:val="22"/>
          <w:lang w:val="en-US"/>
        </w:rPr>
      </w:pPr>
      <w:r w:rsidRPr="006D61AB">
        <w:rPr>
          <w:szCs w:val="22"/>
          <w:lang w:val="en-US"/>
        </w:rPr>
        <w:t>“</w:t>
      </w:r>
      <w:r w:rsidRPr="00DB6FC4">
        <w:rPr>
          <w:i/>
          <w:szCs w:val="22"/>
          <w:lang w:val="en-US"/>
        </w:rPr>
        <w:t>Cooperative learning is a teaching model or strategy that is characterized by cooperative task, goal, and reward structures, and requires students to be actively engaged in discussion, debate, tutoring, and teamwork</w:t>
      </w:r>
      <w:r w:rsidRPr="006D61AB">
        <w:rPr>
          <w:szCs w:val="22"/>
          <w:lang w:val="en-US"/>
        </w:rPr>
        <w:t xml:space="preserve">” </w:t>
      </w:r>
      <w:r w:rsidR="00477FB3">
        <w:rPr>
          <w:szCs w:val="22"/>
          <w:lang w:val="en-US"/>
        </w:rPr>
        <w:t>(Arends &amp; Kilcher, 2010, p.</w:t>
      </w:r>
      <w:r w:rsidRPr="006D61AB">
        <w:rPr>
          <w:szCs w:val="22"/>
          <w:lang w:val="en-US"/>
        </w:rPr>
        <w:t>306). Pembelajaran kooperatif merupakan metode yang memiliki karakter untuk beker</w:t>
      </w:r>
      <w:r w:rsidR="003D4C69">
        <w:rPr>
          <w:szCs w:val="22"/>
          <w:lang w:val="en-US"/>
        </w:rPr>
        <w:t xml:space="preserve">jasama dalam mengerjakan tugas. </w:t>
      </w:r>
      <w:r w:rsidRPr="006D61AB">
        <w:rPr>
          <w:szCs w:val="22"/>
          <w:lang w:val="en-US"/>
        </w:rPr>
        <w:t xml:space="preserve">Dengan bekerja sama dalam kelompok, siswa akan mampu menyelesaikan tugas yang diberikan oleh guru. </w:t>
      </w:r>
      <w:r w:rsidR="000B7416">
        <w:rPr>
          <w:szCs w:val="22"/>
          <w:lang w:val="en-US"/>
        </w:rPr>
        <w:t xml:space="preserve">Penelitian yang dilakukan oleh Abd Haris dan Agus Maman Abadi (2013) menghasil bahwa metode kooperatif seting </w:t>
      </w:r>
      <w:r w:rsidR="00342ACA" w:rsidRPr="000B7416">
        <w:rPr>
          <w:i/>
          <w:szCs w:val="22"/>
          <w:lang w:val="en-US"/>
        </w:rPr>
        <w:t>group investigation</w:t>
      </w:r>
      <w:r w:rsidR="00342ACA">
        <w:rPr>
          <w:szCs w:val="22"/>
          <w:lang w:val="en-US"/>
        </w:rPr>
        <w:t xml:space="preserve"> </w:t>
      </w:r>
      <w:r w:rsidR="000B7416">
        <w:rPr>
          <w:szCs w:val="22"/>
          <w:lang w:val="en-US"/>
        </w:rPr>
        <w:t>dapat meningkatkan minat belajar matematika.</w:t>
      </w:r>
    </w:p>
    <w:p w14:paraId="4FA16EC9" w14:textId="0203C9AD" w:rsidR="00477FB3" w:rsidRDefault="002C3808" w:rsidP="00163146">
      <w:pPr>
        <w:pStyle w:val="E-JOURNALBody"/>
        <w:rPr>
          <w:szCs w:val="22"/>
          <w:lang w:val="en-US"/>
        </w:rPr>
      </w:pPr>
      <w:r>
        <w:rPr>
          <w:szCs w:val="22"/>
          <w:lang w:val="en-US"/>
        </w:rPr>
        <w:t>P</w:t>
      </w:r>
      <w:r w:rsidR="006D61AB" w:rsidRPr="006D61AB">
        <w:rPr>
          <w:szCs w:val="22"/>
          <w:lang w:val="en-US"/>
        </w:rPr>
        <w:t>ene</w:t>
      </w:r>
      <w:r w:rsidR="000E5CF6">
        <w:rPr>
          <w:szCs w:val="22"/>
          <w:lang w:val="en-US"/>
        </w:rPr>
        <w:t xml:space="preserve">litian ini </w:t>
      </w:r>
      <w:r>
        <w:rPr>
          <w:szCs w:val="22"/>
          <w:lang w:val="en-US"/>
        </w:rPr>
        <w:t>memadukan metode</w:t>
      </w:r>
      <w:r w:rsidR="000E5CF6">
        <w:rPr>
          <w:szCs w:val="22"/>
          <w:lang w:val="en-US"/>
        </w:rPr>
        <w:t xml:space="preserve"> </w:t>
      </w:r>
      <w:r w:rsidR="000E5CF6" w:rsidRPr="000E5CF6">
        <w:rPr>
          <w:i/>
          <w:szCs w:val="22"/>
          <w:lang w:val="en-US"/>
        </w:rPr>
        <w:t>inquiry</w:t>
      </w:r>
      <w:r w:rsidR="000E5CF6">
        <w:rPr>
          <w:szCs w:val="22"/>
          <w:lang w:val="en-US"/>
        </w:rPr>
        <w:t xml:space="preserve"> </w:t>
      </w:r>
      <w:r w:rsidR="000E5CF6">
        <w:rPr>
          <w:i/>
          <w:szCs w:val="22"/>
          <w:lang w:val="en-US"/>
        </w:rPr>
        <w:t>bas</w:t>
      </w:r>
      <w:r w:rsidR="000E5CF6" w:rsidRPr="00484BEE">
        <w:rPr>
          <w:i/>
          <w:szCs w:val="22"/>
          <w:lang w:val="en-US"/>
        </w:rPr>
        <w:t>ed learning</w:t>
      </w:r>
      <w:r w:rsidR="006D61AB" w:rsidRPr="006D61AB">
        <w:rPr>
          <w:szCs w:val="22"/>
          <w:lang w:val="en-US"/>
        </w:rPr>
        <w:t xml:space="preserve"> </w:t>
      </w:r>
      <w:r>
        <w:rPr>
          <w:szCs w:val="22"/>
          <w:lang w:val="en-US"/>
        </w:rPr>
        <w:t>dengan</w:t>
      </w:r>
      <w:r w:rsidR="006D61AB" w:rsidRPr="006D61AB">
        <w:rPr>
          <w:szCs w:val="22"/>
          <w:lang w:val="en-US"/>
        </w:rPr>
        <w:t xml:space="preserve"> kooperatif tipe </w:t>
      </w:r>
      <w:r w:rsidR="006D61AB" w:rsidRPr="000E5CF6">
        <w:rPr>
          <w:i/>
          <w:szCs w:val="22"/>
          <w:lang w:val="en-US"/>
        </w:rPr>
        <w:t>group investigation</w:t>
      </w:r>
      <w:r>
        <w:rPr>
          <w:szCs w:val="22"/>
          <w:lang w:val="en-US"/>
        </w:rPr>
        <w:t xml:space="preserve"> </w:t>
      </w:r>
      <w:r w:rsidR="006D61AB" w:rsidRPr="006D61AB">
        <w:rPr>
          <w:szCs w:val="22"/>
          <w:lang w:val="en-US"/>
        </w:rPr>
        <w:t xml:space="preserve">karena </w:t>
      </w:r>
      <w:r w:rsidR="006D61AB" w:rsidRPr="000E5CF6">
        <w:rPr>
          <w:i/>
          <w:szCs w:val="22"/>
          <w:lang w:val="en-US"/>
        </w:rPr>
        <w:t>group investigation</w:t>
      </w:r>
      <w:r w:rsidR="006D61AB" w:rsidRPr="006D61AB">
        <w:rPr>
          <w:szCs w:val="22"/>
          <w:lang w:val="en-US"/>
        </w:rPr>
        <w:t xml:space="preserve"> sesuai untuk proyek-proyek studi yang terintegrasi yang ber</w:t>
      </w:r>
      <w:r w:rsidR="00675B56">
        <w:rPr>
          <w:szCs w:val="22"/>
          <w:lang w:val="en-US"/>
        </w:rPr>
        <w:t xml:space="preserve">hubungan dengan hal-hal semacam </w:t>
      </w:r>
      <w:r w:rsidR="006D61AB" w:rsidRPr="006D61AB">
        <w:rPr>
          <w:szCs w:val="22"/>
          <w:lang w:val="en-US"/>
        </w:rPr>
        <w:t>penguasaan, analisis, dan mensintesiskan informasi sehubungan den</w:t>
      </w:r>
      <w:r w:rsidR="00F37347">
        <w:rPr>
          <w:szCs w:val="22"/>
          <w:lang w:val="en-US"/>
        </w:rPr>
        <w:t>gan upaya menyelesaikan masalah</w:t>
      </w:r>
      <w:r w:rsidR="006D61AB" w:rsidRPr="006D61AB">
        <w:rPr>
          <w:szCs w:val="22"/>
          <w:lang w:val="en-US"/>
        </w:rPr>
        <w:t xml:space="preserve">. Esensi dalam pembelajaran berkelompok bukanlah bagaimana siswa berkumpul menyelesaikan tugas dari guru dimana hanya siswa yang pintar yang menyelesaikan </w:t>
      </w:r>
      <w:r w:rsidR="00F37347">
        <w:rPr>
          <w:szCs w:val="22"/>
          <w:lang w:val="en-US"/>
        </w:rPr>
        <w:t xml:space="preserve">masalah </w:t>
      </w:r>
      <w:r w:rsidR="006D61AB" w:rsidRPr="006D61AB">
        <w:rPr>
          <w:szCs w:val="22"/>
          <w:lang w:val="en-US"/>
        </w:rPr>
        <w:t xml:space="preserve">sedangkan siswa yang kurang pintar bertugas mencatat tugas yang diberikan, akan tetapi esensi dalam pembelajaran berkelompok ialah interaksi saling bertukar pikiran dan pendapat antar semua siswa dalam satu kelompok. </w:t>
      </w:r>
      <w:r w:rsidR="006D61AB" w:rsidRPr="000E5CF6">
        <w:rPr>
          <w:i/>
          <w:szCs w:val="22"/>
          <w:lang w:val="en-US"/>
        </w:rPr>
        <w:t>Group investigation</w:t>
      </w:r>
      <w:r w:rsidR="006D61AB" w:rsidRPr="006D61AB">
        <w:rPr>
          <w:szCs w:val="22"/>
          <w:lang w:val="en-US"/>
        </w:rPr>
        <w:t xml:space="preserve"> memberikan kesempatan kepada semua siswa untuk ikut berpartisipasi aktif dalam men</w:t>
      </w:r>
      <w:r w:rsidR="00675B56">
        <w:rPr>
          <w:szCs w:val="22"/>
          <w:lang w:val="en-US"/>
        </w:rPr>
        <w:t>yelesaikan tugas yang diberikan</w:t>
      </w:r>
      <w:r w:rsidR="006D61AB" w:rsidRPr="006D61AB">
        <w:rPr>
          <w:szCs w:val="22"/>
          <w:lang w:val="en-US"/>
        </w:rPr>
        <w:t>. John Dewey menyatakan bahwa salah satu cara terbaik dalam mempersiapkan siswa untuk belajar demokrasi di kela</w:t>
      </w:r>
      <w:r w:rsidR="00752546">
        <w:rPr>
          <w:szCs w:val="22"/>
          <w:lang w:val="en-US"/>
        </w:rPr>
        <w:t>s dengan melibatkan mereka pada</w:t>
      </w:r>
      <w:r w:rsidR="006D61AB" w:rsidRPr="006D61AB">
        <w:rPr>
          <w:szCs w:val="22"/>
          <w:lang w:val="en-US"/>
        </w:rPr>
        <w:t xml:space="preserve"> p</w:t>
      </w:r>
      <w:r w:rsidR="00752546">
        <w:rPr>
          <w:szCs w:val="22"/>
          <w:lang w:val="en-US"/>
        </w:rPr>
        <w:t xml:space="preserve">enyelidikan dalam kelompok </w:t>
      </w:r>
      <w:r w:rsidR="00163146">
        <w:rPr>
          <w:szCs w:val="22"/>
          <w:lang w:val="en-US"/>
        </w:rPr>
        <w:t>(Arends &amp; Kilcher, 2010).</w:t>
      </w:r>
      <w:r w:rsidR="00F37347">
        <w:rPr>
          <w:szCs w:val="22"/>
          <w:lang w:val="en-US"/>
        </w:rPr>
        <w:t xml:space="preserve"> Senada dengan  </w:t>
      </w:r>
      <w:r w:rsidR="00163146">
        <w:rPr>
          <w:szCs w:val="22"/>
          <w:lang w:val="en-US"/>
        </w:rPr>
        <w:t xml:space="preserve"> </w:t>
      </w:r>
      <w:r w:rsidR="00F37347">
        <w:rPr>
          <w:szCs w:val="22"/>
          <w:lang w:val="en-US"/>
        </w:rPr>
        <w:t>Kagan dan Kagan (2009, p.</w:t>
      </w:r>
      <w:r w:rsidR="00F37347" w:rsidRPr="00477FB3">
        <w:rPr>
          <w:szCs w:val="22"/>
          <w:lang w:val="en-US"/>
        </w:rPr>
        <w:t>17.8)</w:t>
      </w:r>
      <w:r w:rsidR="00F37347" w:rsidRPr="00477FB3">
        <w:rPr>
          <w:i/>
          <w:szCs w:val="22"/>
          <w:lang w:val="en-US"/>
        </w:rPr>
        <w:t xml:space="preserve"> </w:t>
      </w:r>
      <w:r w:rsidR="00477FB3" w:rsidRPr="00477FB3">
        <w:rPr>
          <w:szCs w:val="22"/>
          <w:lang w:val="en-US"/>
        </w:rPr>
        <w:t>“</w:t>
      </w:r>
      <w:r w:rsidR="00F37347">
        <w:rPr>
          <w:i/>
          <w:szCs w:val="22"/>
          <w:lang w:val="en-US"/>
        </w:rPr>
        <w:t>g</w:t>
      </w:r>
      <w:r w:rsidR="00477FB3" w:rsidRPr="00477FB3">
        <w:rPr>
          <w:i/>
          <w:szCs w:val="22"/>
          <w:lang w:val="en-US"/>
        </w:rPr>
        <w:t xml:space="preserve">roup </w:t>
      </w:r>
      <w:r w:rsidR="00F37347">
        <w:rPr>
          <w:i/>
          <w:szCs w:val="22"/>
          <w:lang w:val="en-US"/>
        </w:rPr>
        <w:t>i</w:t>
      </w:r>
      <w:r w:rsidR="00477FB3" w:rsidRPr="00477FB3">
        <w:rPr>
          <w:i/>
          <w:szCs w:val="22"/>
          <w:lang w:val="en-US"/>
        </w:rPr>
        <w:t>nvestigation is a cooperative learning strategy in which students work in small groups to “investigate” a learning topic. Group Investigation was to stimulate the desire o</w:t>
      </w:r>
      <w:r w:rsidR="00477FB3">
        <w:rPr>
          <w:i/>
          <w:szCs w:val="22"/>
          <w:lang w:val="en-US"/>
        </w:rPr>
        <w:t>f students to engage in inquiry-</w:t>
      </w:r>
      <w:r w:rsidR="00477FB3" w:rsidRPr="00477FB3">
        <w:rPr>
          <w:i/>
          <w:szCs w:val="22"/>
          <w:lang w:val="en-US"/>
        </w:rPr>
        <w:t>inquiry which leads to places neither the teacher nor the students could anticipate</w:t>
      </w:r>
      <w:r w:rsidR="00F37347">
        <w:rPr>
          <w:szCs w:val="22"/>
          <w:lang w:val="en-US"/>
        </w:rPr>
        <w:t>.</w:t>
      </w:r>
      <w:r w:rsidR="00477FB3" w:rsidRPr="00477FB3">
        <w:rPr>
          <w:i/>
          <w:szCs w:val="22"/>
          <w:lang w:val="en-US"/>
        </w:rPr>
        <w:t xml:space="preserve">” </w:t>
      </w:r>
    </w:p>
    <w:p w14:paraId="04D1B11F" w14:textId="5061E38B" w:rsidR="00234750" w:rsidRDefault="00EE58DA" w:rsidP="009C37F1">
      <w:pPr>
        <w:pStyle w:val="E-JOURNALBody"/>
        <w:rPr>
          <w:szCs w:val="22"/>
          <w:lang w:val="en-US"/>
        </w:rPr>
      </w:pPr>
      <w:r>
        <w:rPr>
          <w:szCs w:val="22"/>
          <w:lang w:val="en-US"/>
        </w:rPr>
        <w:t>P</w:t>
      </w:r>
      <w:r w:rsidR="009C37F1">
        <w:rPr>
          <w:szCs w:val="22"/>
          <w:lang w:val="en-US"/>
        </w:rPr>
        <w:t>enelitian ini bertujuan untuk m</w:t>
      </w:r>
      <w:r w:rsidR="009C37F1" w:rsidRPr="00424991">
        <w:rPr>
          <w:szCs w:val="22"/>
          <w:lang w:val="en-US"/>
        </w:rPr>
        <w:t>ening</w:t>
      </w:r>
      <w:r w:rsidR="00CB2FA0">
        <w:rPr>
          <w:szCs w:val="22"/>
          <w:lang w:val="en-US"/>
        </w:rPr>
        <w:t>katkan minat belajar matematika</w:t>
      </w:r>
      <w:r w:rsidR="009C37F1" w:rsidRPr="00424991">
        <w:rPr>
          <w:szCs w:val="22"/>
          <w:lang w:val="en-US"/>
        </w:rPr>
        <w:t xml:space="preserve"> menggunakan metode </w:t>
      </w:r>
      <w:r w:rsidR="009C37F1" w:rsidRPr="00BE2101">
        <w:rPr>
          <w:i/>
          <w:szCs w:val="22"/>
          <w:lang w:val="en-US"/>
        </w:rPr>
        <w:t>inquiry based learning setting group investigation</w:t>
      </w:r>
      <w:r w:rsidR="009C37F1" w:rsidRPr="00424991">
        <w:rPr>
          <w:szCs w:val="22"/>
          <w:lang w:val="en-US"/>
        </w:rPr>
        <w:t xml:space="preserve"> pada </w:t>
      </w:r>
      <w:r w:rsidR="00CB2FA0">
        <w:rPr>
          <w:szCs w:val="22"/>
          <w:lang w:val="en-US"/>
        </w:rPr>
        <w:t xml:space="preserve">siswa </w:t>
      </w:r>
      <w:r w:rsidR="009C37F1" w:rsidRPr="00424991">
        <w:rPr>
          <w:szCs w:val="22"/>
          <w:lang w:val="en-US"/>
        </w:rPr>
        <w:t>kelas VII.C SMP Negeri 12 Yogyakarta.</w:t>
      </w:r>
      <w:r w:rsidR="009C37F1">
        <w:rPr>
          <w:szCs w:val="22"/>
          <w:lang w:val="en-US"/>
        </w:rPr>
        <w:t xml:space="preserve"> </w:t>
      </w:r>
      <w:r w:rsidR="007F18B2">
        <w:rPr>
          <w:szCs w:val="22"/>
          <w:lang w:val="en-US"/>
        </w:rPr>
        <w:t xml:space="preserve">Berdasarkan </w:t>
      </w:r>
      <w:r w:rsidR="00234750" w:rsidRPr="00234750">
        <w:rPr>
          <w:szCs w:val="22"/>
          <w:lang w:val="en-US"/>
        </w:rPr>
        <w:t xml:space="preserve">karakteristik </w:t>
      </w:r>
      <w:r w:rsidR="00234750" w:rsidRPr="00234750">
        <w:rPr>
          <w:i/>
          <w:szCs w:val="22"/>
          <w:lang w:val="en-US"/>
        </w:rPr>
        <w:t>inquiry based learning</w:t>
      </w:r>
      <w:r w:rsidR="00234750" w:rsidRPr="00234750">
        <w:rPr>
          <w:szCs w:val="22"/>
          <w:lang w:val="en-US"/>
        </w:rPr>
        <w:t xml:space="preserve"> dan pembelajaran kooperatif tipe </w:t>
      </w:r>
      <w:r w:rsidR="00E37FCC">
        <w:rPr>
          <w:i/>
          <w:szCs w:val="22"/>
          <w:lang w:val="en-US"/>
        </w:rPr>
        <w:t xml:space="preserve">group </w:t>
      </w:r>
      <w:r w:rsidR="00234750" w:rsidRPr="00234750">
        <w:rPr>
          <w:i/>
          <w:szCs w:val="22"/>
          <w:lang w:val="en-US"/>
        </w:rPr>
        <w:t>investigation</w:t>
      </w:r>
      <w:r w:rsidR="00C05A7E">
        <w:rPr>
          <w:szCs w:val="22"/>
          <w:lang w:val="en-US"/>
        </w:rPr>
        <w:t>, maka diperoleh</w:t>
      </w:r>
      <w:r w:rsidR="00234750" w:rsidRPr="00234750">
        <w:rPr>
          <w:szCs w:val="22"/>
          <w:lang w:val="en-US"/>
        </w:rPr>
        <w:t xml:space="preserve"> metode pembelajaran </w:t>
      </w:r>
      <w:r w:rsidR="00234750" w:rsidRPr="00234750">
        <w:rPr>
          <w:i/>
          <w:szCs w:val="22"/>
          <w:lang w:val="en-US"/>
        </w:rPr>
        <w:t>inquiry based learning se</w:t>
      </w:r>
      <w:r w:rsidR="00234750">
        <w:rPr>
          <w:i/>
          <w:szCs w:val="22"/>
          <w:lang w:val="en-US"/>
        </w:rPr>
        <w:t>t</w:t>
      </w:r>
      <w:r w:rsidR="00234750" w:rsidRPr="00234750">
        <w:rPr>
          <w:i/>
          <w:szCs w:val="22"/>
          <w:lang w:val="en-US"/>
        </w:rPr>
        <w:t>ting group investigation.</w:t>
      </w:r>
      <w:r w:rsidR="008C4D12">
        <w:rPr>
          <w:szCs w:val="22"/>
          <w:lang w:val="en-US"/>
        </w:rPr>
        <w:t xml:space="preserve"> </w:t>
      </w:r>
      <w:r w:rsidR="00234750" w:rsidRPr="00234750">
        <w:rPr>
          <w:szCs w:val="22"/>
          <w:lang w:val="en-US"/>
        </w:rPr>
        <w:t xml:space="preserve">Adapun langkah-langkah pembelajaran dari metode tersebut dijabarkan berdasarkan langkah-langkah dan karakteristik-karakteristik dari metode </w:t>
      </w:r>
      <w:r w:rsidR="00234750" w:rsidRPr="00234750">
        <w:rPr>
          <w:i/>
          <w:szCs w:val="22"/>
          <w:lang w:val="en-US"/>
        </w:rPr>
        <w:t>inquiry</w:t>
      </w:r>
      <w:r w:rsidR="00234750" w:rsidRPr="00234750">
        <w:rPr>
          <w:szCs w:val="22"/>
          <w:lang w:val="en-US"/>
        </w:rPr>
        <w:t xml:space="preserve"> </w:t>
      </w:r>
      <w:r w:rsidR="00234750" w:rsidRPr="00234750">
        <w:rPr>
          <w:i/>
          <w:szCs w:val="22"/>
          <w:lang w:val="en-US"/>
        </w:rPr>
        <w:t>based learning</w:t>
      </w:r>
      <w:r w:rsidR="00234750">
        <w:rPr>
          <w:i/>
          <w:szCs w:val="22"/>
          <w:lang w:val="en-US"/>
        </w:rPr>
        <w:t xml:space="preserve"> </w:t>
      </w:r>
      <w:r w:rsidR="00234750" w:rsidRPr="00234750">
        <w:rPr>
          <w:szCs w:val="22"/>
          <w:lang w:val="en-US"/>
        </w:rPr>
        <w:t xml:space="preserve">yang diintegrasikan dengan metode kooperatif tipe </w:t>
      </w:r>
      <w:r w:rsidR="00234750" w:rsidRPr="00234750">
        <w:rPr>
          <w:i/>
          <w:szCs w:val="22"/>
          <w:lang w:val="en-US"/>
        </w:rPr>
        <w:t>group investigation</w:t>
      </w:r>
      <w:r w:rsidR="00234750" w:rsidRPr="00234750">
        <w:rPr>
          <w:szCs w:val="22"/>
          <w:lang w:val="en-US"/>
        </w:rPr>
        <w:t xml:space="preserve">. Hasil sintesis langkah-langkah pembelajaran </w:t>
      </w:r>
      <w:r w:rsidR="00234750" w:rsidRPr="00234750">
        <w:rPr>
          <w:i/>
          <w:szCs w:val="22"/>
          <w:lang w:val="en-US"/>
        </w:rPr>
        <w:t>inquiry</w:t>
      </w:r>
      <w:r w:rsidR="00234750" w:rsidRPr="00234750">
        <w:rPr>
          <w:szCs w:val="22"/>
          <w:lang w:val="en-US"/>
        </w:rPr>
        <w:t xml:space="preserve"> </w:t>
      </w:r>
      <w:r w:rsidR="00234750" w:rsidRPr="00234750">
        <w:rPr>
          <w:i/>
          <w:szCs w:val="22"/>
          <w:lang w:val="en-US"/>
        </w:rPr>
        <w:t>based learning</w:t>
      </w:r>
      <w:r w:rsidR="00E37FCC">
        <w:rPr>
          <w:i/>
          <w:szCs w:val="22"/>
          <w:lang w:val="en-US"/>
        </w:rPr>
        <w:t xml:space="preserve"> </w:t>
      </w:r>
      <w:r w:rsidR="00234750" w:rsidRPr="00234750">
        <w:rPr>
          <w:szCs w:val="22"/>
          <w:lang w:val="en-US"/>
        </w:rPr>
        <w:t xml:space="preserve">dan </w:t>
      </w:r>
      <w:r w:rsidR="00234750" w:rsidRPr="00234750">
        <w:rPr>
          <w:i/>
          <w:szCs w:val="22"/>
          <w:lang w:val="en-US"/>
        </w:rPr>
        <w:t>group investigation</w:t>
      </w:r>
      <w:r w:rsidR="00234750">
        <w:rPr>
          <w:szCs w:val="22"/>
          <w:lang w:val="en-US"/>
        </w:rPr>
        <w:t xml:space="preserve"> yaitu: </w:t>
      </w:r>
      <w:r w:rsidR="008C4D12" w:rsidRPr="008C4D12">
        <w:rPr>
          <w:szCs w:val="22"/>
          <w:lang w:val="en-US"/>
        </w:rPr>
        <w:t xml:space="preserve">(1) </w:t>
      </w:r>
      <w:r w:rsidR="00EE7FD3">
        <w:rPr>
          <w:lang w:val="en-US"/>
        </w:rPr>
        <w:t>mengelompokkan</w:t>
      </w:r>
      <w:r w:rsidR="00EE7FD3">
        <w:t xml:space="preserve"> siswa</w:t>
      </w:r>
      <w:r w:rsidR="00EE7FD3">
        <w:rPr>
          <w:lang w:val="en-US"/>
        </w:rPr>
        <w:t xml:space="preserve"> </w:t>
      </w:r>
      <w:r w:rsidR="008C4D12" w:rsidRPr="008C4D12">
        <w:rPr>
          <w:szCs w:val="22"/>
          <w:lang w:val="en-US"/>
        </w:rPr>
        <w:t xml:space="preserve">dalam kelompok yang bersifat heterogen; (2) siswa mengidentifikasi masalah atau topik; (3) siswa merumuskan hipotesis; (4) siswa merencanakan penyelesaian masalah; (5) siswa melakukan investigasi; (6) siswa menyusun laporan hasil </w:t>
      </w:r>
      <w:r w:rsidR="009C37F1">
        <w:rPr>
          <w:szCs w:val="22"/>
          <w:lang w:val="en-US"/>
        </w:rPr>
        <w:t xml:space="preserve"> </w:t>
      </w:r>
      <w:r w:rsidR="008C4D12" w:rsidRPr="008C4D12">
        <w:rPr>
          <w:szCs w:val="22"/>
          <w:lang w:val="en-US"/>
        </w:rPr>
        <w:t>investigasi; (7) siswa mengomunikasikan hasil investigasi; dan (8) siswa melakukan evaluasi atas masukan dari guru dan kelompok lain.</w:t>
      </w:r>
    </w:p>
    <w:p w14:paraId="005E4BCB" w14:textId="77777777" w:rsidR="009C37F1" w:rsidRPr="006D61AB" w:rsidRDefault="009C37F1" w:rsidP="008C4D12">
      <w:pPr>
        <w:pStyle w:val="E-JOURNALBody"/>
        <w:rPr>
          <w:szCs w:val="22"/>
          <w:lang w:val="en-US"/>
        </w:rPr>
      </w:pPr>
    </w:p>
    <w:p w14:paraId="08F56E9C" w14:textId="77777777" w:rsidR="006B52BC" w:rsidRDefault="007F49E2" w:rsidP="006B52BC">
      <w:pPr>
        <w:pStyle w:val="E-JOURNALHeading1"/>
        <w:spacing w:before="0"/>
      </w:pPr>
      <w:r>
        <w:rPr>
          <w:lang w:val="id-ID"/>
        </w:rPr>
        <w:t xml:space="preserve">B. </w:t>
      </w:r>
      <w:r w:rsidR="00BF211B">
        <w:rPr>
          <w:lang w:val="id-ID"/>
        </w:rPr>
        <w:t>M</w:t>
      </w:r>
      <w:r w:rsidR="00BF211B">
        <w:t xml:space="preserve">etode </w:t>
      </w:r>
      <w:r w:rsidR="00BF211B">
        <w:rPr>
          <w:lang w:val="id-ID"/>
        </w:rPr>
        <w:t>P</w:t>
      </w:r>
      <w:r w:rsidR="00F272A4" w:rsidRPr="00BF211B">
        <w:t xml:space="preserve">enelitian </w:t>
      </w:r>
    </w:p>
    <w:p w14:paraId="17FDD84F" w14:textId="77777777" w:rsidR="006B52BC" w:rsidRDefault="006B52BC" w:rsidP="006B52BC">
      <w:pPr>
        <w:pStyle w:val="E-JOURNALHeading1"/>
        <w:spacing w:before="0"/>
      </w:pPr>
      <w:r>
        <w:t>Jenis Penelitian</w:t>
      </w:r>
    </w:p>
    <w:p w14:paraId="227C6ED8" w14:textId="478AB44B" w:rsidR="006B52BC" w:rsidRDefault="006B52BC" w:rsidP="006B52BC">
      <w:pPr>
        <w:pStyle w:val="E-JOURNALHeading1"/>
        <w:spacing w:before="0"/>
        <w:ind w:firstLine="567"/>
        <w:jc w:val="both"/>
        <w:rPr>
          <w:b w:val="0"/>
        </w:rPr>
      </w:pPr>
      <w:r w:rsidRPr="006B52BC">
        <w:rPr>
          <w:b w:val="0"/>
        </w:rPr>
        <w:t>Penelitian ini merupakan penelitian tindakan kelas (PTK) yang terdiri dari empat tahap yaitu perencanaan, tindakan, observasi dan refleksi</w:t>
      </w:r>
      <w:r w:rsidR="00012DD0">
        <w:rPr>
          <w:b w:val="0"/>
        </w:rPr>
        <w:t xml:space="preserve">. </w:t>
      </w:r>
      <w:r w:rsidRPr="006B52BC">
        <w:rPr>
          <w:b w:val="0"/>
        </w:rPr>
        <w:t xml:space="preserve">Adapun model yang digunakan dalam PTK ini </w:t>
      </w:r>
      <w:r w:rsidR="00012DD0">
        <w:rPr>
          <w:b w:val="0"/>
        </w:rPr>
        <w:t>yaitu</w:t>
      </w:r>
      <w:r w:rsidRPr="006B52BC">
        <w:rPr>
          <w:b w:val="0"/>
        </w:rPr>
        <w:t xml:space="preserve"> model yang dikembangkan oleh Kem</w:t>
      </w:r>
      <w:r>
        <w:rPr>
          <w:b w:val="0"/>
        </w:rPr>
        <w:t>mis &amp; McTaggart (Hopkins, 2008, p.</w:t>
      </w:r>
      <w:r w:rsidRPr="006B52BC">
        <w:rPr>
          <w:b w:val="0"/>
        </w:rPr>
        <w:t>51) atau sering disebut sebagai model spiral</w:t>
      </w:r>
      <w:r w:rsidR="00012DD0">
        <w:rPr>
          <w:b w:val="0"/>
        </w:rPr>
        <w:t xml:space="preserve"> yang membentuk siklus. </w:t>
      </w:r>
    </w:p>
    <w:p w14:paraId="5F815FFB" w14:textId="1AB50BC5" w:rsidR="006B52BC" w:rsidRDefault="006B52BC" w:rsidP="0038615B">
      <w:pPr>
        <w:pStyle w:val="E-JOURNALHeading1"/>
        <w:spacing w:before="0"/>
        <w:jc w:val="both"/>
      </w:pPr>
      <w:r>
        <w:t xml:space="preserve">Waktu dan Tempat Penelitian </w:t>
      </w:r>
    </w:p>
    <w:p w14:paraId="4AA6B138" w14:textId="76BCF755" w:rsidR="0038615B" w:rsidRPr="0038615B" w:rsidRDefault="002D6584" w:rsidP="005313FA">
      <w:pPr>
        <w:pStyle w:val="E-JOURNALHeading1"/>
        <w:spacing w:before="0"/>
        <w:ind w:firstLine="567"/>
        <w:jc w:val="both"/>
        <w:rPr>
          <w:b w:val="0"/>
        </w:rPr>
      </w:pPr>
      <w:r>
        <w:rPr>
          <w:b w:val="0"/>
        </w:rPr>
        <w:t xml:space="preserve">Penelitian </w:t>
      </w:r>
      <w:r w:rsidR="0038615B" w:rsidRPr="0038615B">
        <w:rPr>
          <w:b w:val="0"/>
        </w:rPr>
        <w:t>ini dilaksanakan pada bulan Oktober</w:t>
      </w:r>
      <w:r w:rsidR="00EE7FD3">
        <w:rPr>
          <w:b w:val="0"/>
        </w:rPr>
        <w:t xml:space="preserve"> </w:t>
      </w:r>
      <w:r w:rsidR="0038615B" w:rsidRPr="0038615B">
        <w:rPr>
          <w:b w:val="0"/>
        </w:rPr>
        <w:t>-</w:t>
      </w:r>
      <w:r w:rsidR="00EE7FD3">
        <w:rPr>
          <w:b w:val="0"/>
        </w:rPr>
        <w:t xml:space="preserve"> </w:t>
      </w:r>
      <w:r w:rsidR="0038615B" w:rsidRPr="0038615B">
        <w:rPr>
          <w:b w:val="0"/>
        </w:rPr>
        <w:t>November 2016</w:t>
      </w:r>
      <w:r w:rsidR="00DB0BAB">
        <w:rPr>
          <w:b w:val="0"/>
        </w:rPr>
        <w:t xml:space="preserve"> di SMP Negeri 12 Y</w:t>
      </w:r>
      <w:r w:rsidR="0038615B">
        <w:rPr>
          <w:b w:val="0"/>
        </w:rPr>
        <w:t>ogyakarta.</w:t>
      </w:r>
    </w:p>
    <w:p w14:paraId="2F973366" w14:textId="56631DD7" w:rsidR="006B52BC" w:rsidRDefault="006B52BC" w:rsidP="006B52BC">
      <w:pPr>
        <w:pStyle w:val="E-JOURNALHeading1"/>
        <w:spacing w:before="0"/>
      </w:pPr>
      <w:r>
        <w:t>Subjek Pen</w:t>
      </w:r>
      <w:r w:rsidR="007F18B2">
        <w:t>el</w:t>
      </w:r>
      <w:r>
        <w:t>itian</w:t>
      </w:r>
    </w:p>
    <w:p w14:paraId="3AAC5A7A" w14:textId="7F5AD200" w:rsidR="0038615B" w:rsidRDefault="0038615B" w:rsidP="005313FA">
      <w:pPr>
        <w:pStyle w:val="E-JOURNALHeading1"/>
        <w:spacing w:before="0"/>
        <w:ind w:firstLine="567"/>
        <w:jc w:val="both"/>
        <w:rPr>
          <w:b w:val="0"/>
        </w:rPr>
      </w:pPr>
      <w:r w:rsidRPr="0038615B">
        <w:rPr>
          <w:b w:val="0"/>
        </w:rPr>
        <w:t xml:space="preserve">Subjek </w:t>
      </w:r>
      <w:r>
        <w:rPr>
          <w:b w:val="0"/>
        </w:rPr>
        <w:t xml:space="preserve">dalam </w:t>
      </w:r>
      <w:r w:rsidRPr="0038615B">
        <w:rPr>
          <w:b w:val="0"/>
        </w:rPr>
        <w:t xml:space="preserve">penelitian adalah siswa kelas VII.C SMP Negeri 12 Yogyakarta Tahun </w:t>
      </w:r>
      <w:r w:rsidR="007F18B2">
        <w:rPr>
          <w:b w:val="0"/>
        </w:rPr>
        <w:t>Ajaran</w:t>
      </w:r>
      <w:r w:rsidRPr="0038615B">
        <w:rPr>
          <w:b w:val="0"/>
        </w:rPr>
        <w:t xml:space="preserve"> 2016/2017</w:t>
      </w:r>
      <w:r w:rsidR="003E5699">
        <w:rPr>
          <w:b w:val="0"/>
        </w:rPr>
        <w:t xml:space="preserve">. </w:t>
      </w:r>
      <w:r w:rsidR="003E5699" w:rsidRPr="003E5699">
        <w:rPr>
          <w:b w:val="0"/>
        </w:rPr>
        <w:t>Jumlah siswa pada kelas tersebut sebanyak 34 yang terdiri dari 16 siswa laki-laki dan 18 siswa perempuan</w:t>
      </w:r>
      <w:r w:rsidR="007F18B2">
        <w:rPr>
          <w:b w:val="0"/>
        </w:rPr>
        <w:t>.</w:t>
      </w:r>
    </w:p>
    <w:p w14:paraId="43F5F4D4" w14:textId="77777777" w:rsidR="003E5699" w:rsidRDefault="003E5699" w:rsidP="006B52BC">
      <w:pPr>
        <w:pStyle w:val="E-JOURNALHeading1"/>
        <w:spacing w:before="0"/>
      </w:pPr>
      <w:r>
        <w:t>Skenario Tindakan</w:t>
      </w:r>
    </w:p>
    <w:p w14:paraId="145FFC88" w14:textId="38F80B73" w:rsidR="003E5699" w:rsidRDefault="003E5699" w:rsidP="005313FA">
      <w:pPr>
        <w:pStyle w:val="E-JOURNALHeading1"/>
        <w:tabs>
          <w:tab w:val="left" w:pos="567"/>
        </w:tabs>
        <w:spacing w:before="0"/>
        <w:ind w:firstLine="567"/>
        <w:jc w:val="both"/>
        <w:rPr>
          <w:b w:val="0"/>
        </w:rPr>
      </w:pPr>
      <w:r>
        <w:rPr>
          <w:b w:val="0"/>
        </w:rPr>
        <w:t xml:space="preserve">Penelitian ini dilakukan sebanyak 2 siklus. Adapun skenario pada siklus 1 yaitu: </w:t>
      </w:r>
      <w:r w:rsidR="00285779">
        <w:rPr>
          <w:b w:val="0"/>
        </w:rPr>
        <w:t>tahap perencanaan (observasi lokasi dan subjek penelitian, konsultasi dengan guru mata pelajaran,</w:t>
      </w:r>
      <w:r w:rsidR="00074423">
        <w:rPr>
          <w:b w:val="0"/>
        </w:rPr>
        <w:t xml:space="preserve"> menyusu</w:t>
      </w:r>
      <w:r w:rsidR="00DA5B81">
        <w:rPr>
          <w:b w:val="0"/>
        </w:rPr>
        <w:t>n RPP</w:t>
      </w:r>
      <w:r w:rsidR="005313FA">
        <w:rPr>
          <w:b w:val="0"/>
        </w:rPr>
        <w:t xml:space="preserve">, </w:t>
      </w:r>
      <w:r w:rsidR="00012DD0">
        <w:rPr>
          <w:b w:val="0"/>
        </w:rPr>
        <w:t>angket minat)</w:t>
      </w:r>
      <w:r w:rsidR="00285779">
        <w:rPr>
          <w:b w:val="0"/>
        </w:rPr>
        <w:t xml:space="preserve">, tindakan, observasi dan refleksi. Setelah refleksi siklus </w:t>
      </w:r>
      <w:r w:rsidR="00074423">
        <w:rPr>
          <w:b w:val="0"/>
        </w:rPr>
        <w:t>1</w:t>
      </w:r>
      <w:r w:rsidR="00285779">
        <w:rPr>
          <w:b w:val="0"/>
        </w:rPr>
        <w:t xml:space="preserve">, penelitian ini dilanjutkan pada siklus 2 dengan prosedur yang sama seperti siklus 1.  </w:t>
      </w:r>
    </w:p>
    <w:p w14:paraId="50F1B4FB" w14:textId="1EDC1345" w:rsidR="006B52BC" w:rsidRDefault="006B52BC" w:rsidP="006B52BC">
      <w:pPr>
        <w:pStyle w:val="E-JOURNALHeading1"/>
        <w:spacing w:before="0"/>
      </w:pPr>
      <w:r>
        <w:t>Instrumen dan teknik analisis data</w:t>
      </w:r>
    </w:p>
    <w:p w14:paraId="26EA8516" w14:textId="7BDC0565" w:rsidR="00DA5B81" w:rsidRDefault="00DA5B81" w:rsidP="007F69AE">
      <w:pPr>
        <w:pStyle w:val="E-JOURNALHeading1"/>
        <w:tabs>
          <w:tab w:val="left" w:pos="567"/>
        </w:tabs>
        <w:spacing w:before="0"/>
        <w:ind w:firstLine="567"/>
        <w:jc w:val="both"/>
        <w:rPr>
          <w:b w:val="0"/>
        </w:rPr>
      </w:pPr>
      <w:r w:rsidRPr="005313FA">
        <w:rPr>
          <w:b w:val="0"/>
        </w:rPr>
        <w:t>Instrumen yan</w:t>
      </w:r>
      <w:r w:rsidR="007F69AE">
        <w:rPr>
          <w:b w:val="0"/>
        </w:rPr>
        <w:t>g</w:t>
      </w:r>
      <w:r w:rsidRPr="005313FA">
        <w:rPr>
          <w:b w:val="0"/>
        </w:rPr>
        <w:t xml:space="preserve"> diguna</w:t>
      </w:r>
      <w:r w:rsidR="00012DD0">
        <w:rPr>
          <w:b w:val="0"/>
        </w:rPr>
        <w:t>kan dalam penelitian ini adalah</w:t>
      </w:r>
      <w:r w:rsidR="00EE1CDB">
        <w:rPr>
          <w:b w:val="0"/>
        </w:rPr>
        <w:t xml:space="preserve"> Angket</w:t>
      </w:r>
      <w:r w:rsidR="007F69AE">
        <w:rPr>
          <w:b w:val="0"/>
        </w:rPr>
        <w:t>.</w:t>
      </w:r>
      <w:r w:rsidR="00AF488F">
        <w:rPr>
          <w:b w:val="0"/>
        </w:rPr>
        <w:t xml:space="preserve"> Angket minat belajar matematika dianalisis </w:t>
      </w:r>
      <w:r w:rsidR="00750E2A">
        <w:rPr>
          <w:b w:val="0"/>
        </w:rPr>
        <w:t>menggunakan interval yang di adaptasi dari Widoyoko (20</w:t>
      </w:r>
      <w:r w:rsidR="00A510D4">
        <w:rPr>
          <w:b w:val="0"/>
        </w:rPr>
        <w:t>12</w:t>
      </w:r>
      <w:r w:rsidR="00750E2A">
        <w:rPr>
          <w:b w:val="0"/>
        </w:rPr>
        <w:t>, p.</w:t>
      </w:r>
      <w:r w:rsidR="00750E2A" w:rsidRPr="00750E2A">
        <w:rPr>
          <w:b w:val="0"/>
        </w:rPr>
        <w:t>238)</w:t>
      </w:r>
      <w:r w:rsidR="00750E2A">
        <w:rPr>
          <w:b w:val="0"/>
        </w:rPr>
        <w:t>, dimana jumlah pernyataan pada angket minat yang disusun oleh peneliti sebayak 24 pernyataan. Adapun konversi data kuantitatif menjadi data kual</w:t>
      </w:r>
      <w:r w:rsidR="00FE0E38">
        <w:rPr>
          <w:b w:val="0"/>
        </w:rPr>
        <w:t>itatif seperti tabel</w:t>
      </w:r>
      <w:r w:rsidR="00750E2A">
        <w:rPr>
          <w:b w:val="0"/>
        </w:rPr>
        <w:t xml:space="preserve"> di</w:t>
      </w:r>
      <w:r w:rsidR="00074423">
        <w:rPr>
          <w:b w:val="0"/>
        </w:rPr>
        <w:t xml:space="preserve"> </w:t>
      </w:r>
      <w:r w:rsidR="00750E2A">
        <w:rPr>
          <w:b w:val="0"/>
        </w:rPr>
        <w:t>bawah ini:</w:t>
      </w:r>
    </w:p>
    <w:p w14:paraId="2D9413EC" w14:textId="43EA5B8D" w:rsidR="00FD14BA" w:rsidRDefault="00FD14BA" w:rsidP="00FD14BA">
      <w:pPr>
        <w:pStyle w:val="E-JOURNALHeading1"/>
        <w:tabs>
          <w:tab w:val="left" w:pos="567"/>
        </w:tabs>
        <w:spacing w:before="0"/>
        <w:ind w:left="993" w:hanging="993"/>
        <w:jc w:val="both"/>
        <w:rPr>
          <w:b w:val="0"/>
        </w:rPr>
      </w:pPr>
      <w:r>
        <w:rPr>
          <w:b w:val="0"/>
        </w:rPr>
        <w:t xml:space="preserve">Tabel 1. </w:t>
      </w:r>
      <w:r w:rsidRPr="00FD14BA">
        <w:rPr>
          <w:b w:val="0"/>
        </w:rPr>
        <w:t>Kriteria penskora</w:t>
      </w:r>
      <w:r>
        <w:rPr>
          <w:b w:val="0"/>
        </w:rPr>
        <w:t xml:space="preserve">n minat belajar matematika </w:t>
      </w:r>
    </w:p>
    <w:tbl>
      <w:tblPr>
        <w:tblStyle w:val="TableGrid"/>
        <w:tblW w:w="4253" w:type="dxa"/>
        <w:tblInd w:w="108" w:type="dxa"/>
        <w:tblLook w:val="04A0" w:firstRow="1" w:lastRow="0" w:firstColumn="1" w:lastColumn="0" w:noHBand="0" w:noVBand="1"/>
      </w:tblPr>
      <w:tblGrid>
        <w:gridCol w:w="2543"/>
        <w:gridCol w:w="1710"/>
      </w:tblGrid>
      <w:tr w:rsidR="00750E2A" w:rsidRPr="00031904" w14:paraId="7F8302DB" w14:textId="77777777" w:rsidTr="00750E2A">
        <w:tc>
          <w:tcPr>
            <w:tcW w:w="2543" w:type="dxa"/>
          </w:tcPr>
          <w:p w14:paraId="769838AC" w14:textId="77777777" w:rsidR="00750E2A" w:rsidRPr="00F66934" w:rsidRDefault="00750E2A" w:rsidP="00F00CBE">
            <w:pPr>
              <w:pStyle w:val="ListParagraph"/>
              <w:tabs>
                <w:tab w:val="left" w:pos="142"/>
              </w:tabs>
              <w:spacing w:line="240" w:lineRule="auto"/>
              <w:ind w:left="0"/>
              <w:jc w:val="center"/>
              <w:rPr>
                <w:rFonts w:eastAsiaTheme="minorEastAsia" w:cs="Times New Roman"/>
                <w:b/>
                <w:sz w:val="22"/>
              </w:rPr>
            </w:pPr>
            <w:r w:rsidRPr="00F66934">
              <w:rPr>
                <w:rFonts w:eastAsiaTheme="minorEastAsia" w:cs="Times New Roman"/>
                <w:b/>
                <w:sz w:val="22"/>
              </w:rPr>
              <w:t>Skor</w:t>
            </w:r>
          </w:p>
        </w:tc>
        <w:tc>
          <w:tcPr>
            <w:tcW w:w="1710" w:type="dxa"/>
          </w:tcPr>
          <w:p w14:paraId="48C3182B" w14:textId="77777777" w:rsidR="00750E2A" w:rsidRPr="00F66934" w:rsidRDefault="00750E2A" w:rsidP="00F00CBE">
            <w:pPr>
              <w:pStyle w:val="ListParagraph"/>
              <w:tabs>
                <w:tab w:val="left" w:pos="142"/>
              </w:tabs>
              <w:spacing w:line="240" w:lineRule="auto"/>
              <w:ind w:left="0"/>
              <w:jc w:val="center"/>
              <w:rPr>
                <w:rFonts w:eastAsiaTheme="minorEastAsia" w:cs="Times New Roman"/>
                <w:b/>
                <w:sz w:val="22"/>
              </w:rPr>
            </w:pPr>
            <w:r w:rsidRPr="00F66934">
              <w:rPr>
                <w:rFonts w:eastAsiaTheme="minorEastAsia" w:cs="Times New Roman"/>
                <w:b/>
                <w:sz w:val="22"/>
              </w:rPr>
              <w:t xml:space="preserve">Kategori </w:t>
            </w:r>
          </w:p>
        </w:tc>
      </w:tr>
      <w:tr w:rsidR="00750E2A" w:rsidRPr="00031904" w14:paraId="764FFB48" w14:textId="77777777" w:rsidTr="00750E2A">
        <w:tc>
          <w:tcPr>
            <w:tcW w:w="2543" w:type="dxa"/>
          </w:tcPr>
          <w:p w14:paraId="60119892" w14:textId="0E70013B" w:rsidR="00750E2A" w:rsidRPr="00F66934" w:rsidRDefault="00750E2A" w:rsidP="00F00CBE">
            <w:pPr>
              <w:pStyle w:val="ListParagraph"/>
              <w:tabs>
                <w:tab w:val="left" w:pos="142"/>
              </w:tabs>
              <w:spacing w:line="240" w:lineRule="auto"/>
              <w:ind w:left="0"/>
              <w:jc w:val="center"/>
              <w:rPr>
                <w:rFonts w:eastAsiaTheme="minorEastAsia" w:cs="Times New Roman"/>
                <w:b/>
                <w:sz w:val="22"/>
              </w:rPr>
            </w:pPr>
            <m:oMath>
              <m:r>
                <w:rPr>
                  <w:rFonts w:ascii="Cambria Math" w:eastAsiaTheme="minorEastAsia" w:hAnsi="Cambria Math" w:cs="Times New Roman"/>
                  <w:sz w:val="22"/>
                </w:rPr>
                <m:t>X&gt;</m:t>
              </m:r>
            </m:oMath>
            <w:r w:rsidRPr="00F66934">
              <w:rPr>
                <w:rFonts w:eastAsia="Times New Roman" w:cs="Times New Roman"/>
                <w:sz w:val="22"/>
              </w:rPr>
              <w:t>100,8</w:t>
            </w:r>
          </w:p>
        </w:tc>
        <w:tc>
          <w:tcPr>
            <w:tcW w:w="1710" w:type="dxa"/>
          </w:tcPr>
          <w:p w14:paraId="1E171366" w14:textId="77777777" w:rsidR="00750E2A" w:rsidRPr="00F66934" w:rsidRDefault="00750E2A" w:rsidP="00F00CBE">
            <w:pPr>
              <w:pStyle w:val="ListParagraph"/>
              <w:tabs>
                <w:tab w:val="left" w:pos="142"/>
              </w:tabs>
              <w:spacing w:line="240" w:lineRule="auto"/>
              <w:ind w:left="0"/>
              <w:jc w:val="center"/>
              <w:rPr>
                <w:rFonts w:eastAsiaTheme="minorEastAsia" w:cs="Times New Roman"/>
                <w:sz w:val="22"/>
              </w:rPr>
            </w:pPr>
            <w:r w:rsidRPr="00F66934">
              <w:rPr>
                <w:rFonts w:eastAsiaTheme="minorEastAsia" w:cs="Times New Roman"/>
                <w:sz w:val="22"/>
              </w:rPr>
              <w:t>Sangat tinggi</w:t>
            </w:r>
          </w:p>
        </w:tc>
      </w:tr>
      <w:tr w:rsidR="00750E2A" w:rsidRPr="00031904" w14:paraId="0E191D7B" w14:textId="77777777" w:rsidTr="00750E2A">
        <w:tc>
          <w:tcPr>
            <w:tcW w:w="2543" w:type="dxa"/>
          </w:tcPr>
          <w:p w14:paraId="7567E114" w14:textId="0358BD24" w:rsidR="00750E2A" w:rsidRPr="00F66934" w:rsidRDefault="00750E2A" w:rsidP="00F00CBE">
            <w:pPr>
              <w:pStyle w:val="ListParagraph"/>
              <w:tabs>
                <w:tab w:val="left" w:pos="142"/>
              </w:tabs>
              <w:spacing w:line="240" w:lineRule="auto"/>
              <w:ind w:left="0"/>
              <w:jc w:val="center"/>
              <w:rPr>
                <w:rFonts w:eastAsiaTheme="minorEastAsia" w:cs="Times New Roman"/>
                <w:b/>
                <w:sz w:val="22"/>
              </w:rPr>
            </w:pPr>
            <w:r w:rsidRPr="00F66934">
              <w:rPr>
                <w:rFonts w:eastAsia="Times New Roman" w:cs="Times New Roman"/>
                <w:sz w:val="22"/>
              </w:rPr>
              <w:t>81,6</w:t>
            </w:r>
            <m:oMath>
              <m:r>
                <w:rPr>
                  <w:rFonts w:ascii="Cambria Math" w:eastAsiaTheme="minorEastAsia" w:hAnsi="Cambria Math" w:cs="Times New Roman"/>
                  <w:sz w:val="22"/>
                </w:rPr>
                <m:t>&lt;X≤</m:t>
              </m:r>
            </m:oMath>
            <w:r w:rsidRPr="00F66934">
              <w:rPr>
                <w:rFonts w:eastAsia="Times New Roman" w:cs="Times New Roman"/>
                <w:sz w:val="22"/>
              </w:rPr>
              <w:t>100,8</w:t>
            </w:r>
          </w:p>
        </w:tc>
        <w:tc>
          <w:tcPr>
            <w:tcW w:w="1710" w:type="dxa"/>
          </w:tcPr>
          <w:p w14:paraId="2D32BA12" w14:textId="77777777" w:rsidR="00750E2A" w:rsidRPr="00F66934" w:rsidRDefault="00750E2A" w:rsidP="00F00CBE">
            <w:pPr>
              <w:pStyle w:val="ListParagraph"/>
              <w:tabs>
                <w:tab w:val="left" w:pos="142"/>
              </w:tabs>
              <w:spacing w:line="240" w:lineRule="auto"/>
              <w:ind w:left="0"/>
              <w:jc w:val="center"/>
              <w:rPr>
                <w:rFonts w:eastAsiaTheme="minorEastAsia" w:cs="Times New Roman"/>
                <w:sz w:val="22"/>
              </w:rPr>
            </w:pPr>
            <w:r w:rsidRPr="00F66934">
              <w:rPr>
                <w:rFonts w:eastAsiaTheme="minorEastAsia" w:cs="Times New Roman"/>
                <w:sz w:val="22"/>
              </w:rPr>
              <w:t xml:space="preserve">Tinggi </w:t>
            </w:r>
          </w:p>
        </w:tc>
      </w:tr>
      <w:tr w:rsidR="00750E2A" w:rsidRPr="00031904" w14:paraId="2AC5D923" w14:textId="77777777" w:rsidTr="00750E2A">
        <w:tc>
          <w:tcPr>
            <w:tcW w:w="2543" w:type="dxa"/>
          </w:tcPr>
          <w:p w14:paraId="748CC276" w14:textId="494EC12D" w:rsidR="00750E2A" w:rsidRPr="00F66934" w:rsidRDefault="00750E2A" w:rsidP="00F00CBE">
            <w:pPr>
              <w:pStyle w:val="ListParagraph"/>
              <w:tabs>
                <w:tab w:val="left" w:pos="142"/>
              </w:tabs>
              <w:spacing w:line="240" w:lineRule="auto"/>
              <w:ind w:left="0"/>
              <w:jc w:val="center"/>
              <w:rPr>
                <w:rFonts w:eastAsiaTheme="minorEastAsia" w:cs="Times New Roman"/>
                <w:b/>
                <w:sz w:val="22"/>
              </w:rPr>
            </w:pPr>
            <w:r w:rsidRPr="00F66934">
              <w:rPr>
                <w:rFonts w:eastAsia="Times New Roman" w:cs="Times New Roman"/>
                <w:sz w:val="22"/>
              </w:rPr>
              <w:t>62,4</w:t>
            </w:r>
            <m:oMath>
              <m:r>
                <w:rPr>
                  <w:rFonts w:ascii="Cambria Math" w:eastAsiaTheme="minorEastAsia" w:hAnsi="Cambria Math" w:cs="Times New Roman"/>
                  <w:sz w:val="22"/>
                </w:rPr>
                <m:t>&lt;X≤</m:t>
              </m:r>
            </m:oMath>
            <w:r w:rsidRPr="00F66934">
              <w:rPr>
                <w:rFonts w:eastAsia="Times New Roman" w:cs="Times New Roman"/>
                <w:sz w:val="22"/>
              </w:rPr>
              <w:t>81,6</w:t>
            </w:r>
          </w:p>
        </w:tc>
        <w:tc>
          <w:tcPr>
            <w:tcW w:w="1710" w:type="dxa"/>
          </w:tcPr>
          <w:p w14:paraId="570D0D58" w14:textId="77777777" w:rsidR="00750E2A" w:rsidRPr="00F66934" w:rsidRDefault="00750E2A" w:rsidP="00F00CBE">
            <w:pPr>
              <w:pStyle w:val="ListParagraph"/>
              <w:tabs>
                <w:tab w:val="left" w:pos="142"/>
              </w:tabs>
              <w:spacing w:line="240" w:lineRule="auto"/>
              <w:ind w:left="0"/>
              <w:jc w:val="center"/>
              <w:rPr>
                <w:rFonts w:eastAsiaTheme="minorEastAsia" w:cs="Times New Roman"/>
                <w:sz w:val="22"/>
              </w:rPr>
            </w:pPr>
            <w:r w:rsidRPr="00F66934">
              <w:rPr>
                <w:rFonts w:eastAsiaTheme="minorEastAsia" w:cs="Times New Roman"/>
                <w:sz w:val="22"/>
              </w:rPr>
              <w:t>Sedang</w:t>
            </w:r>
          </w:p>
        </w:tc>
      </w:tr>
      <w:tr w:rsidR="00750E2A" w:rsidRPr="00031904" w14:paraId="47AE1E12" w14:textId="77777777" w:rsidTr="00750E2A">
        <w:tc>
          <w:tcPr>
            <w:tcW w:w="2543" w:type="dxa"/>
          </w:tcPr>
          <w:p w14:paraId="0327EA56" w14:textId="0ED7E44C" w:rsidR="00750E2A" w:rsidRPr="00F66934" w:rsidRDefault="00750E2A" w:rsidP="00F00CBE">
            <w:pPr>
              <w:pStyle w:val="ListParagraph"/>
              <w:tabs>
                <w:tab w:val="left" w:pos="142"/>
              </w:tabs>
              <w:spacing w:line="240" w:lineRule="auto"/>
              <w:ind w:left="0"/>
              <w:jc w:val="center"/>
              <w:rPr>
                <w:rFonts w:eastAsiaTheme="minorEastAsia" w:cs="Times New Roman"/>
                <w:b/>
                <w:sz w:val="22"/>
              </w:rPr>
            </w:pPr>
            <w:r w:rsidRPr="00F66934">
              <w:rPr>
                <w:rFonts w:eastAsia="Times New Roman" w:cs="Times New Roman"/>
                <w:sz w:val="22"/>
              </w:rPr>
              <w:t>43,2</w:t>
            </w:r>
            <m:oMath>
              <m:r>
                <w:rPr>
                  <w:rFonts w:ascii="Cambria Math" w:eastAsiaTheme="minorEastAsia" w:hAnsi="Cambria Math" w:cs="Times New Roman"/>
                  <w:sz w:val="22"/>
                </w:rPr>
                <m:t>&lt;X≤</m:t>
              </m:r>
            </m:oMath>
            <w:r w:rsidRPr="00F66934">
              <w:rPr>
                <w:rFonts w:eastAsia="Times New Roman" w:cs="Times New Roman"/>
                <w:sz w:val="22"/>
              </w:rPr>
              <w:t>62,4</w:t>
            </w:r>
          </w:p>
        </w:tc>
        <w:tc>
          <w:tcPr>
            <w:tcW w:w="1710" w:type="dxa"/>
          </w:tcPr>
          <w:p w14:paraId="2D5597D2" w14:textId="77777777" w:rsidR="00750E2A" w:rsidRPr="00F66934" w:rsidRDefault="00750E2A" w:rsidP="00F00CBE">
            <w:pPr>
              <w:pStyle w:val="ListParagraph"/>
              <w:tabs>
                <w:tab w:val="left" w:pos="142"/>
              </w:tabs>
              <w:spacing w:line="240" w:lineRule="auto"/>
              <w:ind w:left="0"/>
              <w:jc w:val="center"/>
              <w:rPr>
                <w:rFonts w:eastAsiaTheme="minorEastAsia" w:cs="Times New Roman"/>
                <w:sz w:val="22"/>
              </w:rPr>
            </w:pPr>
            <w:r w:rsidRPr="00F66934">
              <w:rPr>
                <w:rFonts w:eastAsiaTheme="minorEastAsia" w:cs="Times New Roman"/>
                <w:sz w:val="22"/>
              </w:rPr>
              <w:t xml:space="preserve">Rendah </w:t>
            </w:r>
          </w:p>
        </w:tc>
      </w:tr>
      <w:tr w:rsidR="00750E2A" w:rsidRPr="00382669" w14:paraId="358EE900" w14:textId="77777777" w:rsidTr="00750E2A">
        <w:tc>
          <w:tcPr>
            <w:tcW w:w="2543" w:type="dxa"/>
          </w:tcPr>
          <w:p w14:paraId="7DC46DA7" w14:textId="304C576B" w:rsidR="00750E2A" w:rsidRPr="00F66934" w:rsidRDefault="00750E2A" w:rsidP="00F00CBE">
            <w:pPr>
              <w:pStyle w:val="ListParagraph"/>
              <w:tabs>
                <w:tab w:val="left" w:pos="142"/>
              </w:tabs>
              <w:spacing w:line="240" w:lineRule="auto"/>
              <w:ind w:left="0"/>
              <w:jc w:val="center"/>
              <w:rPr>
                <w:rFonts w:eastAsiaTheme="minorEastAsia" w:cs="Times New Roman"/>
                <w:b/>
                <w:sz w:val="22"/>
              </w:rPr>
            </w:pPr>
            <m:oMath>
              <m:r>
                <w:rPr>
                  <w:rFonts w:ascii="Cambria Math" w:eastAsiaTheme="minorEastAsia" w:hAnsi="Cambria Math" w:cs="Times New Roman"/>
                  <w:sz w:val="22"/>
                </w:rPr>
                <m:t>X≤</m:t>
              </m:r>
            </m:oMath>
            <w:r w:rsidRPr="00F66934">
              <w:rPr>
                <w:rFonts w:eastAsia="Times New Roman" w:cs="Times New Roman"/>
                <w:sz w:val="22"/>
              </w:rPr>
              <w:t>43,2</w:t>
            </w:r>
          </w:p>
        </w:tc>
        <w:tc>
          <w:tcPr>
            <w:tcW w:w="1710" w:type="dxa"/>
          </w:tcPr>
          <w:p w14:paraId="73AFAD0E" w14:textId="77777777" w:rsidR="00750E2A" w:rsidRPr="00F66934" w:rsidRDefault="00750E2A" w:rsidP="00F00CBE">
            <w:pPr>
              <w:pStyle w:val="ListParagraph"/>
              <w:tabs>
                <w:tab w:val="left" w:pos="142"/>
              </w:tabs>
              <w:spacing w:line="240" w:lineRule="auto"/>
              <w:ind w:left="0"/>
              <w:jc w:val="center"/>
              <w:rPr>
                <w:rFonts w:eastAsiaTheme="minorEastAsia" w:cs="Times New Roman"/>
                <w:sz w:val="22"/>
              </w:rPr>
            </w:pPr>
            <w:r w:rsidRPr="00F66934">
              <w:rPr>
                <w:rFonts w:eastAsiaTheme="minorEastAsia" w:cs="Times New Roman"/>
                <w:sz w:val="22"/>
              </w:rPr>
              <w:t>Sangat rendah</w:t>
            </w:r>
          </w:p>
        </w:tc>
      </w:tr>
    </w:tbl>
    <w:p w14:paraId="409EC96F" w14:textId="77777777" w:rsidR="005D3A5F" w:rsidRDefault="005D3A5F" w:rsidP="007F49E2">
      <w:pPr>
        <w:pStyle w:val="E-JOURNALBody"/>
        <w:rPr>
          <w:lang w:val="en-US"/>
        </w:rPr>
      </w:pPr>
    </w:p>
    <w:p w14:paraId="41278564" w14:textId="1DEFFBEF" w:rsidR="00750E2A" w:rsidRPr="005D3A5F" w:rsidRDefault="00EE1CDB" w:rsidP="00EE1CDB">
      <w:pPr>
        <w:pStyle w:val="E-JOURNALBody"/>
        <w:ind w:firstLine="0"/>
        <w:rPr>
          <w:lang w:val="en-US"/>
        </w:rPr>
      </w:pPr>
      <w:r>
        <w:rPr>
          <w:lang w:val="en-US"/>
        </w:rPr>
        <w:t>Adapun i</w:t>
      </w:r>
      <w:r w:rsidR="005D3A5F" w:rsidRPr="00864771">
        <w:t>ndikator keberhasilan PTK</w:t>
      </w:r>
      <w:r w:rsidR="005D3A5F">
        <w:t xml:space="preserve"> ini </w:t>
      </w:r>
      <w:r w:rsidR="005D3A5F">
        <w:rPr>
          <w:lang w:val="en-US"/>
        </w:rPr>
        <w:t xml:space="preserve">yaitu </w:t>
      </w:r>
      <w:r w:rsidR="005D3A5F" w:rsidRPr="005D3A5F">
        <w:rPr>
          <w:lang w:val="en-US"/>
        </w:rPr>
        <w:t xml:space="preserve">minimal </w:t>
      </w:r>
      <w:r>
        <w:rPr>
          <w:lang w:val="en-US"/>
        </w:rPr>
        <w:t xml:space="preserve">9 </w:t>
      </w:r>
      <w:r w:rsidR="005D3A5F">
        <w:rPr>
          <w:lang w:val="en-US"/>
        </w:rPr>
        <w:t>(2</w:t>
      </w:r>
      <w:r>
        <w:rPr>
          <w:lang w:val="en-US"/>
        </w:rPr>
        <w:t>6</w:t>
      </w:r>
      <w:r w:rsidR="005D3A5F" w:rsidRPr="005D3A5F">
        <w:rPr>
          <w:lang w:val="en-US"/>
        </w:rPr>
        <w:t>%</w:t>
      </w:r>
      <w:r w:rsidR="005D3A5F">
        <w:rPr>
          <w:lang w:val="en-US"/>
        </w:rPr>
        <w:t>)</w:t>
      </w:r>
      <w:r w:rsidR="005D3A5F" w:rsidRPr="005D3A5F">
        <w:rPr>
          <w:lang w:val="en-US"/>
        </w:rPr>
        <w:t xml:space="preserve"> </w:t>
      </w:r>
      <w:r>
        <w:rPr>
          <w:lang w:val="en-US"/>
        </w:rPr>
        <w:t>siswa memiliki m</w:t>
      </w:r>
      <w:r w:rsidRPr="005D3A5F">
        <w:rPr>
          <w:lang w:val="en-US"/>
        </w:rPr>
        <w:t xml:space="preserve">inat </w:t>
      </w:r>
      <w:r>
        <w:rPr>
          <w:lang w:val="en-US"/>
        </w:rPr>
        <w:t xml:space="preserve">belajar matematika </w:t>
      </w:r>
      <w:r w:rsidR="005D3A5F" w:rsidRPr="005D3A5F">
        <w:rPr>
          <w:lang w:val="en-US"/>
        </w:rPr>
        <w:t xml:space="preserve">pada kategori “Sangat Tinggi”, dan sisanya </w:t>
      </w:r>
      <w:r w:rsidR="005D3A5F">
        <w:rPr>
          <w:lang w:val="en-US"/>
        </w:rPr>
        <w:t xml:space="preserve">25 </w:t>
      </w:r>
      <w:r>
        <w:rPr>
          <w:lang w:val="en-US"/>
        </w:rPr>
        <w:t>(</w:t>
      </w:r>
      <w:r w:rsidR="005D3A5F" w:rsidRPr="005D3A5F">
        <w:rPr>
          <w:lang w:val="en-US"/>
        </w:rPr>
        <w:t>74%</w:t>
      </w:r>
      <w:r>
        <w:rPr>
          <w:lang w:val="en-US"/>
        </w:rPr>
        <w:t>) siswa</w:t>
      </w:r>
      <w:r w:rsidR="005D3A5F" w:rsidRPr="005D3A5F">
        <w:rPr>
          <w:lang w:val="en-US"/>
        </w:rPr>
        <w:t xml:space="preserve"> pada kategori “Tinggi”.</w:t>
      </w:r>
    </w:p>
    <w:p w14:paraId="021B1BFB" w14:textId="77777777" w:rsidR="005D3A5F" w:rsidRPr="005D3A5F" w:rsidRDefault="005D3A5F" w:rsidP="007F49E2">
      <w:pPr>
        <w:pStyle w:val="E-JOURNALBody"/>
        <w:rPr>
          <w:iCs/>
          <w:lang w:val="en-US"/>
        </w:rPr>
      </w:pPr>
    </w:p>
    <w:p w14:paraId="5BA7BC0C" w14:textId="77777777" w:rsidR="00633B54" w:rsidRDefault="007F49E2" w:rsidP="0082698F">
      <w:pPr>
        <w:pStyle w:val="E-JOURNALHeading1"/>
        <w:spacing w:before="0"/>
      </w:pPr>
      <w:r>
        <w:rPr>
          <w:lang w:val="id-ID"/>
        </w:rPr>
        <w:t xml:space="preserve">C. </w:t>
      </w:r>
      <w:r w:rsidR="00BF211B">
        <w:rPr>
          <w:lang w:val="id-ID"/>
        </w:rPr>
        <w:t>H</w:t>
      </w:r>
      <w:r w:rsidR="00BF211B">
        <w:t xml:space="preserve">asil </w:t>
      </w:r>
      <w:r w:rsidR="00BF211B">
        <w:rPr>
          <w:lang w:val="id-ID"/>
        </w:rPr>
        <w:t>P</w:t>
      </w:r>
      <w:r w:rsidR="00BF211B">
        <w:t xml:space="preserve">enelitian dan </w:t>
      </w:r>
      <w:r w:rsidR="00BF211B">
        <w:rPr>
          <w:lang w:val="id-ID"/>
        </w:rPr>
        <w:t>P</w:t>
      </w:r>
      <w:r w:rsidR="00633B54" w:rsidRPr="003E413F">
        <w:t>embahasan</w:t>
      </w:r>
    </w:p>
    <w:p w14:paraId="0B8852DB" w14:textId="6D9D6A20" w:rsidR="00F00CBE" w:rsidRDefault="00F00CBE" w:rsidP="004C4E2C">
      <w:pPr>
        <w:pStyle w:val="E-JOURNALHeading1"/>
        <w:spacing w:before="0" w:after="0"/>
        <w:ind w:firstLine="567"/>
        <w:jc w:val="both"/>
        <w:rPr>
          <w:b w:val="0"/>
        </w:rPr>
      </w:pPr>
      <w:r>
        <w:rPr>
          <w:b w:val="0"/>
        </w:rPr>
        <w:t>Peneletian ini dil</w:t>
      </w:r>
      <w:r w:rsidR="002D35AB">
        <w:rPr>
          <w:b w:val="0"/>
        </w:rPr>
        <w:t>a</w:t>
      </w:r>
      <w:r>
        <w:rPr>
          <w:b w:val="0"/>
        </w:rPr>
        <w:t xml:space="preserve">ksanakan sebanyak 2 siklus. Siklus </w:t>
      </w:r>
      <w:r w:rsidR="001E76DB">
        <w:rPr>
          <w:b w:val="0"/>
        </w:rPr>
        <w:t xml:space="preserve">kedua </w:t>
      </w:r>
      <w:r>
        <w:rPr>
          <w:b w:val="0"/>
        </w:rPr>
        <w:t xml:space="preserve">dilanjutkan karena indikator keberhasilan yang telah ditetapkan belum tercapai. Secara umum hasil minat belajar matematika </w:t>
      </w:r>
      <w:r w:rsidR="00A510D4">
        <w:rPr>
          <w:b w:val="0"/>
        </w:rPr>
        <w:t xml:space="preserve">siswa </w:t>
      </w:r>
      <w:r>
        <w:rPr>
          <w:b w:val="0"/>
        </w:rPr>
        <w:t>kelas V</w:t>
      </w:r>
      <w:r w:rsidR="00012DD0">
        <w:rPr>
          <w:b w:val="0"/>
        </w:rPr>
        <w:t>I</w:t>
      </w:r>
      <w:r>
        <w:rPr>
          <w:b w:val="0"/>
        </w:rPr>
        <w:t xml:space="preserve">I.C SMP Negeri 12 Yogyakarta </w:t>
      </w:r>
      <w:r w:rsidR="008F3EBE">
        <w:rPr>
          <w:b w:val="0"/>
        </w:rPr>
        <w:t xml:space="preserve">disajikan pada gambar </w:t>
      </w:r>
      <w:r>
        <w:rPr>
          <w:b w:val="0"/>
        </w:rPr>
        <w:t>sebagai berikut:</w:t>
      </w:r>
    </w:p>
    <w:p w14:paraId="7C53E647" w14:textId="77777777" w:rsidR="001E76DB" w:rsidRDefault="001E76DB" w:rsidP="004C4E2C">
      <w:pPr>
        <w:pStyle w:val="E-JOURNALHeading1"/>
        <w:spacing w:before="0" w:after="0"/>
        <w:ind w:firstLine="567"/>
        <w:jc w:val="both"/>
        <w:rPr>
          <w:b w:val="0"/>
        </w:rPr>
      </w:pPr>
    </w:p>
    <w:p w14:paraId="6C181E4C" w14:textId="7B126F63" w:rsidR="00F00CBE" w:rsidRDefault="001E76DB" w:rsidP="001E76DB">
      <w:pPr>
        <w:pStyle w:val="E-JOURNALHeading1"/>
        <w:spacing w:before="0" w:after="0"/>
        <w:jc w:val="both"/>
        <w:rPr>
          <w:b w:val="0"/>
        </w:rPr>
      </w:pPr>
      <w:r>
        <w:rPr>
          <w:b w:val="0"/>
          <w:noProof/>
        </w:rPr>
        <w:drawing>
          <wp:inline distT="0" distB="0" distL="0" distR="0" wp14:anchorId="0D481EAE" wp14:editId="7166613A">
            <wp:extent cx="2700020" cy="1574800"/>
            <wp:effectExtent l="0" t="0" r="2413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5DF1B2" w14:textId="0CD21693" w:rsidR="001E76DB" w:rsidRDefault="001E76DB" w:rsidP="001E76DB">
      <w:pPr>
        <w:pStyle w:val="E-JOURNALHeading1"/>
        <w:spacing w:before="0" w:after="0"/>
        <w:jc w:val="center"/>
        <w:rPr>
          <w:b w:val="0"/>
        </w:rPr>
      </w:pPr>
      <w:r>
        <w:rPr>
          <w:b w:val="0"/>
        </w:rPr>
        <w:t>Gambar 1. Hasil angket minat kelas VII.C</w:t>
      </w:r>
    </w:p>
    <w:p w14:paraId="30B07DF8" w14:textId="77777777" w:rsidR="001E76DB" w:rsidRDefault="001E76DB" w:rsidP="004C4E2C">
      <w:pPr>
        <w:pStyle w:val="E-JOURNALHeading1"/>
        <w:spacing w:before="0" w:after="0"/>
        <w:ind w:firstLine="567"/>
        <w:jc w:val="both"/>
        <w:rPr>
          <w:b w:val="0"/>
        </w:rPr>
      </w:pPr>
    </w:p>
    <w:p w14:paraId="1978F5C2" w14:textId="49E72F12" w:rsidR="00C05A7E" w:rsidRDefault="007D6E2D" w:rsidP="001E76DB">
      <w:pPr>
        <w:pStyle w:val="E-JOURNALHeading1"/>
        <w:spacing w:before="0" w:after="0"/>
        <w:ind w:firstLine="567"/>
        <w:jc w:val="both"/>
        <w:rPr>
          <w:b w:val="0"/>
        </w:rPr>
      </w:pPr>
      <w:r>
        <w:rPr>
          <w:b w:val="0"/>
        </w:rPr>
        <w:t xml:space="preserve">Hasil penelitian pada siklus 1 </w:t>
      </w:r>
      <w:r w:rsidR="004C4E2C">
        <w:rPr>
          <w:b w:val="0"/>
        </w:rPr>
        <w:t>yaitu</w:t>
      </w:r>
      <w:r>
        <w:rPr>
          <w:b w:val="0"/>
        </w:rPr>
        <w:t xml:space="preserve"> d</w:t>
      </w:r>
      <w:r w:rsidRPr="007D6E2D">
        <w:rPr>
          <w:b w:val="0"/>
        </w:rPr>
        <w:t>ari 34 siswa kelas VII.C</w:t>
      </w:r>
      <w:r>
        <w:rPr>
          <w:b w:val="0"/>
        </w:rPr>
        <w:t xml:space="preserve"> SMP Negeri 12 Yogyakarta, diketahui bahwa </w:t>
      </w:r>
      <w:r w:rsidR="00B91C0D" w:rsidRPr="007D6E2D">
        <w:rPr>
          <w:b w:val="0"/>
        </w:rPr>
        <w:t>4</w:t>
      </w:r>
      <w:r w:rsidR="00B91C0D">
        <w:rPr>
          <w:b w:val="0"/>
        </w:rPr>
        <w:t xml:space="preserve"> (12%)</w:t>
      </w:r>
      <w:r w:rsidRPr="007D6E2D">
        <w:rPr>
          <w:b w:val="0"/>
        </w:rPr>
        <w:t xml:space="preserve"> siswa memiliki minat belajar matematika </w:t>
      </w:r>
      <w:r>
        <w:rPr>
          <w:b w:val="0"/>
        </w:rPr>
        <w:t xml:space="preserve">dalam kategori </w:t>
      </w:r>
      <w:r w:rsidRPr="007D6E2D">
        <w:rPr>
          <w:b w:val="0"/>
        </w:rPr>
        <w:t>sangat tinggi</w:t>
      </w:r>
      <w:r>
        <w:rPr>
          <w:b w:val="0"/>
        </w:rPr>
        <w:t xml:space="preserve">, </w:t>
      </w:r>
      <w:r w:rsidR="00072677" w:rsidRPr="007D6E2D">
        <w:rPr>
          <w:b w:val="0"/>
        </w:rPr>
        <w:t>24</w:t>
      </w:r>
      <w:r w:rsidR="00072677">
        <w:rPr>
          <w:b w:val="0"/>
        </w:rPr>
        <w:t xml:space="preserve"> (71%)</w:t>
      </w:r>
      <w:r w:rsidRPr="007D6E2D">
        <w:rPr>
          <w:b w:val="0"/>
        </w:rPr>
        <w:t xml:space="preserve"> siswa memiliki minat belajar matematika </w:t>
      </w:r>
      <w:r>
        <w:rPr>
          <w:b w:val="0"/>
        </w:rPr>
        <w:t xml:space="preserve">dalam kategori </w:t>
      </w:r>
      <w:r w:rsidRPr="007D6E2D">
        <w:rPr>
          <w:b w:val="0"/>
        </w:rPr>
        <w:t>tinggi</w:t>
      </w:r>
      <w:r>
        <w:rPr>
          <w:b w:val="0"/>
        </w:rPr>
        <w:t xml:space="preserve"> dan </w:t>
      </w:r>
      <w:r w:rsidR="00072677">
        <w:rPr>
          <w:b w:val="0"/>
        </w:rPr>
        <w:t xml:space="preserve">6 (18%) </w:t>
      </w:r>
      <w:r w:rsidRPr="007D6E2D">
        <w:rPr>
          <w:b w:val="0"/>
        </w:rPr>
        <w:t xml:space="preserve">siswa memiliki minat belajar matematika </w:t>
      </w:r>
      <w:r>
        <w:rPr>
          <w:b w:val="0"/>
        </w:rPr>
        <w:t xml:space="preserve">dalam kategori </w:t>
      </w:r>
      <w:r w:rsidRPr="007D6E2D">
        <w:rPr>
          <w:b w:val="0"/>
        </w:rPr>
        <w:t>sedang</w:t>
      </w:r>
      <w:r>
        <w:rPr>
          <w:b w:val="0"/>
        </w:rPr>
        <w:t>, d</w:t>
      </w:r>
      <w:r w:rsidR="00416830">
        <w:rPr>
          <w:b w:val="0"/>
        </w:rPr>
        <w:t>engan skor rata-rata 89,</w:t>
      </w:r>
      <w:r w:rsidRPr="007D6E2D">
        <w:rPr>
          <w:b w:val="0"/>
        </w:rPr>
        <w:t>1</w:t>
      </w:r>
      <w:r>
        <w:rPr>
          <w:b w:val="0"/>
        </w:rPr>
        <w:t>2 yang termasuk dalam kategori t</w:t>
      </w:r>
      <w:r w:rsidRPr="007D6E2D">
        <w:rPr>
          <w:b w:val="0"/>
        </w:rPr>
        <w:t>inggi</w:t>
      </w:r>
      <w:r>
        <w:rPr>
          <w:b w:val="0"/>
        </w:rPr>
        <w:t xml:space="preserve">. </w:t>
      </w:r>
      <w:r w:rsidR="004C4E2C">
        <w:rPr>
          <w:b w:val="0"/>
        </w:rPr>
        <w:t xml:space="preserve"> </w:t>
      </w:r>
    </w:p>
    <w:p w14:paraId="55C813F6" w14:textId="7E5C38D3" w:rsidR="0016132D" w:rsidRDefault="00C87875" w:rsidP="00C87875">
      <w:pPr>
        <w:pStyle w:val="E-JOURNALHeading1"/>
        <w:spacing w:before="0" w:after="0"/>
        <w:ind w:firstLine="567"/>
        <w:jc w:val="both"/>
        <w:rPr>
          <w:b w:val="0"/>
        </w:rPr>
      </w:pPr>
      <w:r>
        <w:rPr>
          <w:b w:val="0"/>
        </w:rPr>
        <w:t>Hasil penelitian p</w:t>
      </w:r>
      <w:r w:rsidR="000F52FC">
        <w:rPr>
          <w:b w:val="0"/>
        </w:rPr>
        <w:t xml:space="preserve">ada </w:t>
      </w:r>
      <w:r w:rsidR="00FE0E38">
        <w:rPr>
          <w:b w:val="0"/>
        </w:rPr>
        <w:t>siklus 2</w:t>
      </w:r>
      <w:r w:rsidR="004C4E2C">
        <w:rPr>
          <w:b w:val="0"/>
        </w:rPr>
        <w:t xml:space="preserve"> </w:t>
      </w:r>
      <w:r w:rsidR="000F52FC">
        <w:rPr>
          <w:b w:val="0"/>
        </w:rPr>
        <w:t xml:space="preserve">terdapat </w:t>
      </w:r>
      <w:r w:rsidR="00072677">
        <w:rPr>
          <w:b w:val="0"/>
        </w:rPr>
        <w:t>11 (32%)</w:t>
      </w:r>
      <w:r w:rsidR="00FE0E38" w:rsidRPr="00FE0E38">
        <w:rPr>
          <w:b w:val="0"/>
        </w:rPr>
        <w:t xml:space="preserve"> siswa memiliki minat belajar matematika sangat tinggi</w:t>
      </w:r>
      <w:r w:rsidR="000F52FC">
        <w:rPr>
          <w:b w:val="0"/>
        </w:rPr>
        <w:t>,</w:t>
      </w:r>
      <w:r w:rsidR="00FE0E38">
        <w:rPr>
          <w:b w:val="0"/>
        </w:rPr>
        <w:t xml:space="preserve"> </w:t>
      </w:r>
      <w:r w:rsidR="00072677">
        <w:rPr>
          <w:b w:val="0"/>
        </w:rPr>
        <w:t xml:space="preserve">23 (68%) </w:t>
      </w:r>
      <w:r w:rsidR="00FE0E38" w:rsidRPr="00FE0E38">
        <w:rPr>
          <w:b w:val="0"/>
        </w:rPr>
        <w:t>siswa memiliki minat belajar matematika tinggi</w:t>
      </w:r>
      <w:r w:rsidR="00FE0E38">
        <w:rPr>
          <w:b w:val="0"/>
        </w:rPr>
        <w:t xml:space="preserve"> de</w:t>
      </w:r>
      <w:r w:rsidR="00FE0E38" w:rsidRPr="00FE0E38">
        <w:rPr>
          <w:b w:val="0"/>
        </w:rPr>
        <w:t>ngan skor rata-rata 99,55 yang termasuk dalam kategori tinggi</w:t>
      </w:r>
      <w:r w:rsidR="00FE0E38">
        <w:rPr>
          <w:b w:val="0"/>
        </w:rPr>
        <w:t xml:space="preserve">. </w:t>
      </w:r>
      <w:r w:rsidR="000F52FC">
        <w:rPr>
          <w:b w:val="0"/>
        </w:rPr>
        <w:t xml:space="preserve"> </w:t>
      </w:r>
      <w:r w:rsidR="0016132D">
        <w:rPr>
          <w:b w:val="0"/>
        </w:rPr>
        <w:t xml:space="preserve">Penelitian ini berakhir pada siklus 2, karena minat belajar matematika sudah mencapai indikator keberhasilan yang telah ditetapkan oleh peneliti. </w:t>
      </w:r>
    </w:p>
    <w:p w14:paraId="377C8208" w14:textId="0051D8DB" w:rsidR="008F3EBE" w:rsidRDefault="00527721" w:rsidP="002C53AD">
      <w:pPr>
        <w:pStyle w:val="E-JOURNALHeading1"/>
        <w:spacing w:before="0" w:after="0"/>
        <w:ind w:firstLine="567"/>
        <w:jc w:val="both"/>
        <w:rPr>
          <w:b w:val="0"/>
        </w:rPr>
      </w:pPr>
      <w:r>
        <w:rPr>
          <w:b w:val="0"/>
        </w:rPr>
        <w:t xml:space="preserve">Berdasarkan hasil penelitian ini bahwa </w:t>
      </w:r>
      <w:r w:rsidRPr="00527721">
        <w:rPr>
          <w:b w:val="0"/>
          <w:i/>
        </w:rPr>
        <w:t xml:space="preserve">inquiry based learning setting group investigation </w:t>
      </w:r>
      <w:r w:rsidRPr="00527721">
        <w:rPr>
          <w:b w:val="0"/>
        </w:rPr>
        <w:t>dapat mening</w:t>
      </w:r>
      <w:r w:rsidR="00CB2FA0">
        <w:rPr>
          <w:b w:val="0"/>
        </w:rPr>
        <w:t>katkan minat belajar matematika</w:t>
      </w:r>
      <w:r>
        <w:rPr>
          <w:b w:val="0"/>
        </w:rPr>
        <w:t xml:space="preserve">. Hal ini sejalan dengan penelitian yang telah dilakukan oleh </w:t>
      </w:r>
      <w:r w:rsidRPr="00527721">
        <w:rPr>
          <w:b w:val="0"/>
        </w:rPr>
        <w:t xml:space="preserve">Kahle et al (Bruder &amp; Prescott, 2013) </w:t>
      </w:r>
      <w:r>
        <w:rPr>
          <w:b w:val="0"/>
        </w:rPr>
        <w:t xml:space="preserve">bahwa </w:t>
      </w:r>
      <w:r w:rsidRPr="00527721">
        <w:rPr>
          <w:b w:val="0"/>
          <w:i/>
        </w:rPr>
        <w:t xml:space="preserve">inquiry based learning </w:t>
      </w:r>
      <w:r w:rsidRPr="00527721">
        <w:rPr>
          <w:b w:val="0"/>
        </w:rPr>
        <w:t>dapat menumbuhkan minat belajar siswa yang lebih besar dalam pembelajaran matematika, dan prestasi belajar siswa akan tercapai jika siswa berminat dalam mempelajari matematika</w:t>
      </w:r>
      <w:r w:rsidR="008F3EBE">
        <w:rPr>
          <w:b w:val="0"/>
        </w:rPr>
        <w:t>.</w:t>
      </w:r>
    </w:p>
    <w:p w14:paraId="0B227851" w14:textId="0560CCCC" w:rsidR="00093A6B" w:rsidRDefault="008F3EBE" w:rsidP="002C53AD">
      <w:pPr>
        <w:pStyle w:val="E-JOURNALHeading1"/>
        <w:spacing w:before="0" w:after="0"/>
        <w:ind w:firstLine="567"/>
        <w:jc w:val="both"/>
        <w:rPr>
          <w:b w:val="0"/>
        </w:rPr>
      </w:pPr>
      <w:r>
        <w:rPr>
          <w:b w:val="0"/>
        </w:rPr>
        <w:t xml:space="preserve">Begitu juga </w:t>
      </w:r>
      <w:r w:rsidR="002C53AD">
        <w:rPr>
          <w:b w:val="0"/>
        </w:rPr>
        <w:t xml:space="preserve">penelitian yang dilakukan oleh </w:t>
      </w:r>
      <w:r w:rsidR="002C53AD" w:rsidRPr="002C53AD">
        <w:rPr>
          <w:b w:val="0"/>
        </w:rPr>
        <w:t xml:space="preserve">Abd Haris dan Agus Maman Abadi (2013) </w:t>
      </w:r>
      <w:r w:rsidR="00A510D4">
        <w:rPr>
          <w:b w:val="0"/>
        </w:rPr>
        <w:t xml:space="preserve">yang </w:t>
      </w:r>
      <w:r w:rsidR="00074423">
        <w:rPr>
          <w:b w:val="0"/>
        </w:rPr>
        <w:t>menyatakan</w:t>
      </w:r>
      <w:r w:rsidR="002C53AD" w:rsidRPr="002C53AD">
        <w:rPr>
          <w:b w:val="0"/>
        </w:rPr>
        <w:t xml:space="preserve"> metode kooperatif seting </w:t>
      </w:r>
      <w:r w:rsidR="00A510D4" w:rsidRPr="002C53AD">
        <w:rPr>
          <w:b w:val="0"/>
          <w:i/>
        </w:rPr>
        <w:t>group investigation</w:t>
      </w:r>
      <w:r w:rsidR="00A510D4" w:rsidRPr="002C53AD">
        <w:rPr>
          <w:b w:val="0"/>
        </w:rPr>
        <w:t xml:space="preserve"> </w:t>
      </w:r>
      <w:r w:rsidR="002C53AD" w:rsidRPr="002C53AD">
        <w:rPr>
          <w:b w:val="0"/>
        </w:rPr>
        <w:t>dapat meningkatkan minat belajar matematika.</w:t>
      </w:r>
    </w:p>
    <w:p w14:paraId="1EB21D73" w14:textId="77777777" w:rsidR="002C53AD" w:rsidRPr="002C53AD" w:rsidRDefault="002C53AD" w:rsidP="002C53AD">
      <w:pPr>
        <w:pStyle w:val="E-JOURNALHeading1"/>
        <w:spacing w:before="0" w:after="0"/>
        <w:ind w:firstLine="567"/>
        <w:jc w:val="both"/>
        <w:rPr>
          <w:b w:val="0"/>
        </w:rPr>
      </w:pPr>
    </w:p>
    <w:p w14:paraId="7774C2EC" w14:textId="77777777" w:rsidR="00E918EE" w:rsidRPr="00832CF4" w:rsidRDefault="007F49E2" w:rsidP="004C203B">
      <w:pPr>
        <w:pStyle w:val="E-JOURNALHeading1"/>
        <w:spacing w:before="0"/>
      </w:pPr>
      <w:r>
        <w:rPr>
          <w:lang w:val="id-ID"/>
        </w:rPr>
        <w:t xml:space="preserve">D. </w:t>
      </w:r>
      <w:r w:rsidR="00BF211B">
        <w:rPr>
          <w:lang w:val="id-ID"/>
        </w:rPr>
        <w:t>S</w:t>
      </w:r>
      <w:r w:rsidR="00E918EE" w:rsidRPr="00832CF4">
        <w:t xml:space="preserve">impulan dan </w:t>
      </w:r>
      <w:r w:rsidR="00BF211B">
        <w:rPr>
          <w:lang w:val="id-ID"/>
        </w:rPr>
        <w:t>S</w:t>
      </w:r>
      <w:r w:rsidR="00E918EE" w:rsidRPr="00832CF4">
        <w:t>aran</w:t>
      </w:r>
    </w:p>
    <w:p w14:paraId="5566CB7F" w14:textId="77777777" w:rsidR="00BA5672" w:rsidRPr="003E413F" w:rsidRDefault="00BA5672" w:rsidP="00BF211B">
      <w:pPr>
        <w:pStyle w:val="E-JOURNALHeading2"/>
      </w:pPr>
      <w:r w:rsidRPr="004C203B">
        <w:rPr>
          <w:i/>
        </w:rPr>
        <w:t>Simpulan</w:t>
      </w:r>
    </w:p>
    <w:p w14:paraId="4BB7523E" w14:textId="7F162DDB" w:rsidR="005429EE" w:rsidRPr="005429EE" w:rsidRDefault="005429EE" w:rsidP="005429EE">
      <w:pPr>
        <w:pStyle w:val="E-JOURNALBody"/>
        <w:rPr>
          <w:lang w:val="en-US"/>
        </w:rPr>
      </w:pPr>
      <w:r w:rsidRPr="005429EE">
        <w:rPr>
          <w:lang w:val="en-US"/>
        </w:rPr>
        <w:t xml:space="preserve">Pembelajaran menggunakan metode </w:t>
      </w:r>
      <w:r w:rsidRPr="005429EE">
        <w:rPr>
          <w:i/>
          <w:lang w:val="en-US"/>
        </w:rPr>
        <w:t>inquiry based learning se</w:t>
      </w:r>
      <w:r w:rsidR="00296166">
        <w:rPr>
          <w:i/>
          <w:lang w:val="en-US"/>
        </w:rPr>
        <w:t>t</w:t>
      </w:r>
      <w:r w:rsidRPr="005429EE">
        <w:rPr>
          <w:i/>
          <w:lang w:val="en-US"/>
        </w:rPr>
        <w:t>ting group investigatio</w:t>
      </w:r>
      <w:r>
        <w:rPr>
          <w:i/>
          <w:lang w:val="en-US"/>
        </w:rPr>
        <w:t xml:space="preserve">n </w:t>
      </w:r>
      <w:r w:rsidRPr="005429EE">
        <w:rPr>
          <w:lang w:val="en-US"/>
        </w:rPr>
        <w:t xml:space="preserve">dapat meningkatkan minat belajar </w:t>
      </w:r>
      <w:r w:rsidR="00CB2FA0">
        <w:rPr>
          <w:lang w:val="en-US"/>
        </w:rPr>
        <w:t xml:space="preserve">matematika </w:t>
      </w:r>
      <w:r w:rsidRPr="005429EE">
        <w:rPr>
          <w:lang w:val="en-US"/>
        </w:rPr>
        <w:t>setelah diberi perlakuan sebanyak 2 siklus</w:t>
      </w:r>
      <w:r>
        <w:rPr>
          <w:lang w:val="en-US"/>
        </w:rPr>
        <w:t xml:space="preserve">. </w:t>
      </w:r>
    </w:p>
    <w:p w14:paraId="1B6A7E56" w14:textId="77777777" w:rsidR="00BA5672" w:rsidRPr="003E413F" w:rsidRDefault="009C2CFF" w:rsidP="00BF211B">
      <w:pPr>
        <w:pStyle w:val="E-JOURNALHeading2"/>
      </w:pPr>
      <w:r w:rsidRPr="004C203B">
        <w:rPr>
          <w:i/>
        </w:rPr>
        <w:t>Sar</w:t>
      </w:r>
      <w:r w:rsidR="00BA5672" w:rsidRPr="004C203B">
        <w:rPr>
          <w:i/>
        </w:rPr>
        <w:t>an</w:t>
      </w:r>
    </w:p>
    <w:p w14:paraId="7A11D102" w14:textId="4A0715A5" w:rsidR="004C203B" w:rsidRPr="005429EE" w:rsidRDefault="005429EE" w:rsidP="005429EE">
      <w:pPr>
        <w:pStyle w:val="E-JOURNALBody"/>
        <w:rPr>
          <w:lang w:val="en-US"/>
        </w:rPr>
      </w:pPr>
      <w:r w:rsidRPr="005429EE">
        <w:rPr>
          <w:lang w:val="en-US"/>
        </w:rPr>
        <w:t xml:space="preserve">Dalam menerapkan metode </w:t>
      </w:r>
      <w:r w:rsidRPr="005429EE">
        <w:rPr>
          <w:i/>
          <w:lang w:val="en-US"/>
        </w:rPr>
        <w:t>inquiry based learning se</w:t>
      </w:r>
      <w:r w:rsidR="00A3659E">
        <w:rPr>
          <w:i/>
          <w:lang w:val="en-US"/>
        </w:rPr>
        <w:t>t</w:t>
      </w:r>
      <w:r w:rsidRPr="005429EE">
        <w:rPr>
          <w:i/>
          <w:lang w:val="en-US"/>
        </w:rPr>
        <w:t>ting group investigation</w:t>
      </w:r>
      <w:r w:rsidR="00F66934">
        <w:rPr>
          <w:lang w:val="en-US"/>
        </w:rPr>
        <w:t xml:space="preserve">, guru hendaknya </w:t>
      </w:r>
      <w:r w:rsidRPr="005429EE">
        <w:rPr>
          <w:lang w:val="en-US"/>
        </w:rPr>
        <w:t>memahami sin</w:t>
      </w:r>
      <w:r w:rsidR="00A35B1F">
        <w:rPr>
          <w:lang w:val="en-US"/>
        </w:rPr>
        <w:t>tak/ciri-ciri pembelajaran</w:t>
      </w:r>
      <w:r>
        <w:rPr>
          <w:lang w:val="en-US"/>
        </w:rPr>
        <w:t xml:space="preserve">, </w:t>
      </w:r>
      <w:r w:rsidRPr="005429EE">
        <w:rPr>
          <w:lang w:val="en-US"/>
        </w:rPr>
        <w:t xml:space="preserve">memahami karakteristik siswa agar pembagian </w:t>
      </w:r>
      <w:r w:rsidRPr="00A509BC">
        <w:rPr>
          <w:i/>
          <w:lang w:val="en-US"/>
        </w:rPr>
        <w:t>group investigasi</w:t>
      </w:r>
      <w:r w:rsidRPr="005429EE">
        <w:rPr>
          <w:lang w:val="en-US"/>
        </w:rPr>
        <w:t xml:space="preserve"> bersifat heterogen</w:t>
      </w:r>
      <w:r>
        <w:rPr>
          <w:lang w:val="en-US"/>
        </w:rPr>
        <w:t xml:space="preserve"> dan </w:t>
      </w:r>
      <w:r w:rsidRPr="005429EE">
        <w:rPr>
          <w:lang w:val="en-US"/>
        </w:rPr>
        <w:t>memahami karakteristik materi yang akan dipelajari</w:t>
      </w:r>
      <w:r w:rsidR="00E11569">
        <w:rPr>
          <w:lang w:val="en-US"/>
        </w:rPr>
        <w:t>.</w:t>
      </w:r>
    </w:p>
    <w:p w14:paraId="34E79A4C" w14:textId="77777777" w:rsidR="005429EE" w:rsidRPr="005429EE" w:rsidRDefault="005429EE" w:rsidP="004C203B">
      <w:pPr>
        <w:pStyle w:val="E-JOURNALBody"/>
        <w:rPr>
          <w:lang w:val="en-US"/>
        </w:rPr>
      </w:pPr>
    </w:p>
    <w:p w14:paraId="188C2E78" w14:textId="3F5CCE74" w:rsidR="004C203B" w:rsidRPr="004C203B" w:rsidRDefault="004C203B" w:rsidP="004C203B">
      <w:pPr>
        <w:pStyle w:val="E-JOURNALBody"/>
        <w:spacing w:after="120"/>
        <w:ind w:firstLine="0"/>
        <w:rPr>
          <w:b/>
          <w:lang w:val="en-US"/>
        </w:rPr>
      </w:pPr>
      <w:r w:rsidRPr="004C203B">
        <w:rPr>
          <w:b/>
          <w:lang w:val="en-US"/>
        </w:rPr>
        <w:t>E. Ucapan Terima Kasih</w:t>
      </w:r>
    </w:p>
    <w:p w14:paraId="02A4A2C1" w14:textId="063607C0" w:rsidR="004C203B" w:rsidRPr="004C203B" w:rsidRDefault="00FD14BA" w:rsidP="004C203B">
      <w:pPr>
        <w:pStyle w:val="E-JOURNALBody"/>
        <w:rPr>
          <w:lang w:val="en-US"/>
        </w:rPr>
      </w:pPr>
      <w:r>
        <w:rPr>
          <w:lang w:val="en-US"/>
        </w:rPr>
        <w:t>Terima</w:t>
      </w:r>
      <w:r w:rsidR="00BF1040">
        <w:rPr>
          <w:lang w:val="en-US"/>
        </w:rPr>
        <w:t xml:space="preserve"> </w:t>
      </w:r>
      <w:r>
        <w:rPr>
          <w:lang w:val="en-US"/>
        </w:rPr>
        <w:t xml:space="preserve">kasih kepada kepala sekolah </w:t>
      </w:r>
      <w:r w:rsidR="00C72DC5">
        <w:rPr>
          <w:lang w:val="en-US"/>
        </w:rPr>
        <w:t>dan</w:t>
      </w:r>
      <w:r>
        <w:rPr>
          <w:lang w:val="en-US"/>
        </w:rPr>
        <w:t xml:space="preserve"> guru mata pelajaran matematika kelas VII.C SMP Negeri 12 yang telah memberikan kesempatan kepada saya untuk melakukan penelitian di sekolah tersebut.</w:t>
      </w:r>
    </w:p>
    <w:p w14:paraId="25DB8EF6" w14:textId="77777777" w:rsidR="004C203B" w:rsidRPr="004C203B" w:rsidRDefault="004C203B" w:rsidP="004C203B">
      <w:pPr>
        <w:pStyle w:val="E-JOURNALBody"/>
        <w:ind w:firstLine="0"/>
        <w:rPr>
          <w:b/>
          <w:lang w:val="en-US"/>
        </w:rPr>
      </w:pPr>
    </w:p>
    <w:p w14:paraId="3D979318" w14:textId="70F3F5A1" w:rsidR="00E918EE" w:rsidRPr="00832CF4" w:rsidRDefault="0023100F" w:rsidP="002A08B2">
      <w:pPr>
        <w:pStyle w:val="E-JOURNALHeading1"/>
        <w:spacing w:before="0"/>
      </w:pPr>
      <w:r>
        <w:t xml:space="preserve">F. </w:t>
      </w:r>
      <w:r w:rsidR="00BF211B">
        <w:rPr>
          <w:lang w:val="id-ID"/>
        </w:rPr>
        <w:t>D</w:t>
      </w:r>
      <w:r w:rsidR="00BF211B">
        <w:t xml:space="preserve">aftar </w:t>
      </w:r>
      <w:r w:rsidR="00BF211B">
        <w:rPr>
          <w:lang w:val="id-ID"/>
        </w:rPr>
        <w:t>P</w:t>
      </w:r>
      <w:r w:rsidR="00E918EE" w:rsidRPr="00832CF4">
        <w:t>ustaka</w:t>
      </w:r>
    </w:p>
    <w:p w14:paraId="61BAE7FA" w14:textId="20E15F6D" w:rsidR="001C56B2" w:rsidRPr="0034071C" w:rsidRDefault="001C56B2" w:rsidP="001C56B2">
      <w:pPr>
        <w:ind w:left="900" w:hanging="900"/>
        <w:jc w:val="both"/>
        <w:rPr>
          <w:sz w:val="20"/>
          <w:szCs w:val="20"/>
        </w:rPr>
      </w:pPr>
      <w:r w:rsidRPr="003D7E9E">
        <w:rPr>
          <w:sz w:val="20"/>
          <w:szCs w:val="20"/>
        </w:rPr>
        <w:t>Arends, R. I., &amp; Kilcher, A. (</w:t>
      </w:r>
      <w:r w:rsidRPr="0034071C">
        <w:rPr>
          <w:sz w:val="20"/>
          <w:szCs w:val="20"/>
        </w:rPr>
        <w:t xml:space="preserve">2010). </w:t>
      </w:r>
      <w:r w:rsidRPr="0034071C">
        <w:rPr>
          <w:i/>
          <w:sz w:val="20"/>
          <w:szCs w:val="20"/>
        </w:rPr>
        <w:t>Teaching for student learning: Becoming an accomplished teacher</w:t>
      </w:r>
      <w:r w:rsidRPr="0034071C">
        <w:rPr>
          <w:sz w:val="20"/>
          <w:szCs w:val="20"/>
        </w:rPr>
        <w:t>. New York, NY: Taylor &amp; Francis.</w:t>
      </w:r>
    </w:p>
    <w:p w14:paraId="5A624B8B" w14:textId="77777777" w:rsidR="001C56B2" w:rsidRPr="0034071C" w:rsidRDefault="001C56B2" w:rsidP="001C56B2">
      <w:pPr>
        <w:ind w:left="900" w:hanging="900"/>
        <w:jc w:val="both"/>
        <w:rPr>
          <w:sz w:val="20"/>
          <w:szCs w:val="20"/>
        </w:rPr>
      </w:pPr>
      <w:r w:rsidRPr="0034071C">
        <w:rPr>
          <w:sz w:val="20"/>
          <w:szCs w:val="20"/>
        </w:rPr>
        <w:t>Artigue, M., &amp; Blomhoj</w:t>
      </w:r>
      <w:r w:rsidRPr="0034071C">
        <w:rPr>
          <w:i/>
          <w:sz w:val="20"/>
          <w:szCs w:val="20"/>
        </w:rPr>
        <w:t xml:space="preserve">, </w:t>
      </w:r>
      <w:r w:rsidRPr="0034071C">
        <w:rPr>
          <w:sz w:val="20"/>
          <w:szCs w:val="20"/>
        </w:rPr>
        <w:t xml:space="preserve">M. (2013). Conceptualizing inquiry-based education in mathematics. </w:t>
      </w:r>
      <w:r w:rsidRPr="0034071C">
        <w:rPr>
          <w:i/>
          <w:sz w:val="20"/>
          <w:szCs w:val="20"/>
        </w:rPr>
        <w:t>ZDM Mathematics Education</w:t>
      </w:r>
      <w:r w:rsidRPr="0034071C">
        <w:rPr>
          <w:sz w:val="20"/>
          <w:szCs w:val="20"/>
        </w:rPr>
        <w:t>, 45: 797-810</w:t>
      </w:r>
    </w:p>
    <w:p w14:paraId="07F8F8A7" w14:textId="77777777" w:rsidR="001C56B2" w:rsidRPr="0034071C" w:rsidRDefault="001C56B2" w:rsidP="001C56B2">
      <w:pPr>
        <w:ind w:left="900" w:hanging="900"/>
        <w:jc w:val="both"/>
        <w:rPr>
          <w:sz w:val="20"/>
          <w:szCs w:val="20"/>
        </w:rPr>
      </w:pPr>
      <w:r w:rsidRPr="0034071C">
        <w:rPr>
          <w:sz w:val="20"/>
          <w:szCs w:val="20"/>
        </w:rPr>
        <w:t xml:space="preserve">Bruder. R., &amp; Prescott. A. (2013). Research Evidence on the Benefits of IBL. </w:t>
      </w:r>
      <w:r w:rsidRPr="0034071C">
        <w:rPr>
          <w:i/>
          <w:sz w:val="20"/>
          <w:szCs w:val="20"/>
        </w:rPr>
        <w:t>ZDM Mathematics Education</w:t>
      </w:r>
      <w:r w:rsidRPr="0034071C">
        <w:rPr>
          <w:sz w:val="20"/>
          <w:szCs w:val="20"/>
        </w:rPr>
        <w:t>, 45: 811-822</w:t>
      </w:r>
    </w:p>
    <w:p w14:paraId="7567DA62" w14:textId="77777777" w:rsidR="001C56B2" w:rsidRPr="0034071C" w:rsidRDefault="001C56B2" w:rsidP="001C56B2">
      <w:pPr>
        <w:ind w:left="900" w:hanging="900"/>
        <w:jc w:val="both"/>
        <w:rPr>
          <w:sz w:val="20"/>
          <w:szCs w:val="20"/>
        </w:rPr>
      </w:pPr>
      <w:r w:rsidRPr="0034071C">
        <w:rPr>
          <w:sz w:val="20"/>
          <w:szCs w:val="20"/>
        </w:rPr>
        <w:t xml:space="preserve">Coffman, T. (2009). </w:t>
      </w:r>
      <w:r w:rsidRPr="0034071C">
        <w:rPr>
          <w:i/>
          <w:sz w:val="20"/>
          <w:szCs w:val="20"/>
        </w:rPr>
        <w:t>Engaging students through inquiry-oriented learning and technology</w:t>
      </w:r>
      <w:r w:rsidRPr="0034071C">
        <w:rPr>
          <w:sz w:val="20"/>
          <w:szCs w:val="20"/>
        </w:rPr>
        <w:t>. Plymouth: Rowman &amp; Littlefield Publishers, Inc.</w:t>
      </w:r>
    </w:p>
    <w:p w14:paraId="0F5A5CE7" w14:textId="3D2A4809" w:rsidR="001C56B2" w:rsidRPr="0034071C" w:rsidRDefault="001C56B2" w:rsidP="001C56B2">
      <w:pPr>
        <w:ind w:left="900" w:hanging="900"/>
        <w:jc w:val="both"/>
        <w:rPr>
          <w:sz w:val="20"/>
          <w:szCs w:val="20"/>
        </w:rPr>
      </w:pPr>
      <w:r w:rsidRPr="0034071C">
        <w:rPr>
          <w:sz w:val="20"/>
          <w:szCs w:val="20"/>
        </w:rPr>
        <w:t xml:space="preserve">Collete, A. T., &amp; Chiappetta, E. L. (1994). </w:t>
      </w:r>
      <w:r w:rsidRPr="0034071C">
        <w:rPr>
          <w:i/>
          <w:sz w:val="20"/>
          <w:szCs w:val="20"/>
        </w:rPr>
        <w:t>Science instruction in the primary school</w:t>
      </w:r>
      <w:r w:rsidR="00897BA2">
        <w:rPr>
          <w:sz w:val="20"/>
          <w:szCs w:val="20"/>
        </w:rPr>
        <w:t>. London: Routledge</w:t>
      </w:r>
      <w:r w:rsidRPr="0034071C">
        <w:rPr>
          <w:sz w:val="20"/>
          <w:szCs w:val="20"/>
        </w:rPr>
        <w:t>.</w:t>
      </w:r>
    </w:p>
    <w:p w14:paraId="2E56F1B7" w14:textId="77777777" w:rsidR="00FC0A49" w:rsidRPr="00FC0A49" w:rsidRDefault="00FC0A49" w:rsidP="00FC0A49">
      <w:pPr>
        <w:ind w:left="990" w:hanging="990"/>
        <w:jc w:val="both"/>
        <w:rPr>
          <w:sz w:val="20"/>
          <w:szCs w:val="20"/>
        </w:rPr>
      </w:pPr>
      <w:r w:rsidRPr="00FC0A49">
        <w:rPr>
          <w:sz w:val="20"/>
          <w:szCs w:val="20"/>
        </w:rPr>
        <w:t xml:space="preserve">Dai, D. Y., &amp; Sternberg, R. J. (2004). </w:t>
      </w:r>
      <w:r w:rsidRPr="00FC0A49">
        <w:rPr>
          <w:i/>
          <w:sz w:val="20"/>
          <w:szCs w:val="20"/>
        </w:rPr>
        <w:t xml:space="preserve">Motivation, Emotion, and Cognition </w:t>
      </w:r>
      <w:r w:rsidRPr="00FC0A49">
        <w:rPr>
          <w:sz w:val="20"/>
          <w:szCs w:val="20"/>
        </w:rPr>
        <w:t xml:space="preserve">Integrative: </w:t>
      </w:r>
      <w:r w:rsidRPr="00FC0A49">
        <w:rPr>
          <w:i/>
          <w:sz w:val="20"/>
          <w:szCs w:val="20"/>
        </w:rPr>
        <w:t>Perspectives on Intellectual Functioning and Development</w:t>
      </w:r>
      <w:r w:rsidRPr="00FC0A49">
        <w:rPr>
          <w:sz w:val="20"/>
          <w:szCs w:val="20"/>
        </w:rPr>
        <w:t>. NJ: Lawrence Erlbaum Associates, Inc.</w:t>
      </w:r>
    </w:p>
    <w:p w14:paraId="18AAB4A1" w14:textId="344032CB" w:rsidR="001C56B2" w:rsidRPr="0034071C" w:rsidRDefault="0005699F" w:rsidP="001C56B2">
      <w:pPr>
        <w:ind w:left="900" w:hanging="900"/>
        <w:jc w:val="both"/>
        <w:rPr>
          <w:sz w:val="20"/>
          <w:szCs w:val="20"/>
        </w:rPr>
      </w:pPr>
      <w:r>
        <w:rPr>
          <w:sz w:val="20"/>
          <w:szCs w:val="20"/>
        </w:rPr>
        <w:t xml:space="preserve">Danielson, </w:t>
      </w:r>
      <w:r w:rsidR="001C56B2" w:rsidRPr="0034071C">
        <w:rPr>
          <w:sz w:val="20"/>
          <w:szCs w:val="20"/>
        </w:rPr>
        <w:t xml:space="preserve">C. (2002). </w:t>
      </w:r>
      <w:r w:rsidR="001C56B2" w:rsidRPr="0034071C">
        <w:rPr>
          <w:i/>
          <w:sz w:val="20"/>
          <w:szCs w:val="20"/>
        </w:rPr>
        <w:t>Enhancing Student Achievement: A Framework for School Improvement.</w:t>
      </w:r>
      <w:r w:rsidR="001C56B2" w:rsidRPr="0034071C">
        <w:rPr>
          <w:sz w:val="20"/>
          <w:szCs w:val="20"/>
        </w:rPr>
        <w:t xml:space="preserve"> Alexandria, VA: ASCD</w:t>
      </w:r>
    </w:p>
    <w:p w14:paraId="67E04C7E" w14:textId="77777777" w:rsidR="001C56B2" w:rsidRDefault="001C56B2" w:rsidP="001C56B2">
      <w:pPr>
        <w:ind w:left="900" w:hanging="900"/>
        <w:jc w:val="both"/>
        <w:rPr>
          <w:sz w:val="20"/>
          <w:szCs w:val="20"/>
        </w:rPr>
      </w:pPr>
      <w:r w:rsidRPr="0034071C">
        <w:rPr>
          <w:sz w:val="20"/>
          <w:szCs w:val="20"/>
        </w:rPr>
        <w:t xml:space="preserve">Elliot, S N., et al. (2000). </w:t>
      </w:r>
      <w:r w:rsidRPr="0034071C">
        <w:rPr>
          <w:i/>
          <w:sz w:val="20"/>
          <w:szCs w:val="20"/>
        </w:rPr>
        <w:t>Educational psychology: effective teaching, effective learning.</w:t>
      </w:r>
      <w:r w:rsidRPr="0034071C">
        <w:rPr>
          <w:sz w:val="20"/>
          <w:szCs w:val="20"/>
        </w:rPr>
        <w:t xml:space="preserve"> Boston, MA: The McGraw-Hill Companies, Inc. </w:t>
      </w:r>
    </w:p>
    <w:p w14:paraId="5C6D1DCF" w14:textId="015C8881" w:rsidR="003D7E9E" w:rsidRPr="003D7E9E" w:rsidRDefault="003D7E9E" w:rsidP="001C56B2">
      <w:pPr>
        <w:ind w:left="900" w:hanging="900"/>
        <w:jc w:val="both"/>
        <w:rPr>
          <w:sz w:val="20"/>
          <w:szCs w:val="20"/>
        </w:rPr>
      </w:pPr>
      <w:r>
        <w:rPr>
          <w:sz w:val="20"/>
          <w:szCs w:val="20"/>
        </w:rPr>
        <w:t>Haris, A., &amp;</w:t>
      </w:r>
      <w:r w:rsidRPr="003D7E9E">
        <w:rPr>
          <w:sz w:val="20"/>
          <w:szCs w:val="20"/>
        </w:rPr>
        <w:t xml:space="preserve"> Abadi</w:t>
      </w:r>
      <w:r>
        <w:rPr>
          <w:sz w:val="20"/>
          <w:szCs w:val="20"/>
        </w:rPr>
        <w:t>, A. M.</w:t>
      </w:r>
      <w:r w:rsidRPr="003D7E9E">
        <w:rPr>
          <w:sz w:val="20"/>
          <w:szCs w:val="20"/>
        </w:rPr>
        <w:t xml:space="preserve"> (2013)</w:t>
      </w:r>
      <w:r>
        <w:rPr>
          <w:sz w:val="20"/>
          <w:szCs w:val="20"/>
        </w:rPr>
        <w:t xml:space="preserve">. </w:t>
      </w:r>
      <w:r w:rsidRPr="003D7E9E">
        <w:rPr>
          <w:sz w:val="20"/>
          <w:szCs w:val="20"/>
        </w:rPr>
        <w:t>Keefektifan Pembe</w:t>
      </w:r>
      <w:r>
        <w:rPr>
          <w:sz w:val="20"/>
          <w:szCs w:val="20"/>
        </w:rPr>
        <w:t xml:space="preserve">lajaran Kooperatif Tipe TGT dan </w:t>
      </w:r>
      <w:r w:rsidRPr="003D7E9E">
        <w:rPr>
          <w:sz w:val="20"/>
          <w:szCs w:val="20"/>
        </w:rPr>
        <w:t>GI Ditinjau dari Ketercapaian</w:t>
      </w:r>
      <w:r>
        <w:rPr>
          <w:sz w:val="20"/>
          <w:szCs w:val="20"/>
        </w:rPr>
        <w:t xml:space="preserve"> </w:t>
      </w:r>
      <w:r w:rsidRPr="003D7E9E">
        <w:rPr>
          <w:sz w:val="20"/>
          <w:szCs w:val="20"/>
        </w:rPr>
        <w:t>Standar Kompeten</w:t>
      </w:r>
      <w:bookmarkStart w:id="0" w:name="_GoBack"/>
      <w:bookmarkEnd w:id="0"/>
      <w:r w:rsidRPr="003D7E9E">
        <w:rPr>
          <w:sz w:val="20"/>
          <w:szCs w:val="20"/>
        </w:rPr>
        <w:t>si, Sikap, Minat Matematika</w:t>
      </w:r>
      <w:r>
        <w:rPr>
          <w:sz w:val="20"/>
          <w:szCs w:val="20"/>
        </w:rPr>
        <w:t xml:space="preserve">. </w:t>
      </w:r>
      <w:r w:rsidRPr="003D7E9E">
        <w:rPr>
          <w:i/>
          <w:sz w:val="20"/>
          <w:szCs w:val="20"/>
        </w:rPr>
        <w:t>PYTHAGORA</w:t>
      </w:r>
      <w:r>
        <w:rPr>
          <w:i/>
          <w:sz w:val="20"/>
          <w:szCs w:val="20"/>
        </w:rPr>
        <w:t>S</w:t>
      </w:r>
      <w:r>
        <w:rPr>
          <w:sz w:val="20"/>
          <w:szCs w:val="20"/>
        </w:rPr>
        <w:t xml:space="preserve">: </w:t>
      </w:r>
      <w:r w:rsidRPr="003D7E9E">
        <w:rPr>
          <w:i/>
          <w:sz w:val="20"/>
          <w:szCs w:val="20"/>
        </w:rPr>
        <w:t>Jurnal Pendidikan Matematika</w:t>
      </w:r>
      <w:r>
        <w:rPr>
          <w:sz w:val="20"/>
          <w:szCs w:val="20"/>
        </w:rPr>
        <w:t xml:space="preserve">. Vol. 8, No. 2: 109 - 119. </w:t>
      </w:r>
    </w:p>
    <w:p w14:paraId="58B77952" w14:textId="611D7C31" w:rsidR="0005699F" w:rsidRPr="0005699F" w:rsidRDefault="0005699F" w:rsidP="001C56B2">
      <w:pPr>
        <w:ind w:left="900" w:hanging="900"/>
        <w:jc w:val="both"/>
        <w:rPr>
          <w:sz w:val="20"/>
          <w:szCs w:val="20"/>
        </w:rPr>
      </w:pPr>
      <w:r>
        <w:rPr>
          <w:sz w:val="20"/>
          <w:szCs w:val="20"/>
        </w:rPr>
        <w:t xml:space="preserve">Hopkins, D. (2008). </w:t>
      </w:r>
      <w:r>
        <w:rPr>
          <w:i/>
          <w:sz w:val="20"/>
          <w:szCs w:val="20"/>
        </w:rPr>
        <w:t>A teacher’s guide to classroom research (4 eds)</w:t>
      </w:r>
      <w:r>
        <w:rPr>
          <w:sz w:val="20"/>
          <w:szCs w:val="20"/>
        </w:rPr>
        <w:t xml:space="preserve">. London: McGraw-Hill Education. </w:t>
      </w:r>
    </w:p>
    <w:p w14:paraId="22E36CF8" w14:textId="77777777" w:rsidR="001C56B2" w:rsidRPr="0034071C" w:rsidRDefault="001C56B2" w:rsidP="001C56B2">
      <w:pPr>
        <w:ind w:left="900" w:hanging="900"/>
        <w:jc w:val="both"/>
        <w:rPr>
          <w:sz w:val="20"/>
          <w:szCs w:val="20"/>
        </w:rPr>
      </w:pPr>
      <w:r w:rsidRPr="0034071C">
        <w:rPr>
          <w:sz w:val="20"/>
          <w:szCs w:val="20"/>
        </w:rPr>
        <w:t xml:space="preserve">Kagan, S., &amp; Kagan, M. (2009). </w:t>
      </w:r>
      <w:r w:rsidRPr="0034071C">
        <w:rPr>
          <w:i/>
          <w:sz w:val="20"/>
          <w:szCs w:val="20"/>
        </w:rPr>
        <w:t>Kagan cooperative learning</w:t>
      </w:r>
      <w:r w:rsidRPr="0034071C">
        <w:rPr>
          <w:sz w:val="20"/>
          <w:szCs w:val="20"/>
        </w:rPr>
        <w:t>. San Clemente: Kagan Publishing.</w:t>
      </w:r>
    </w:p>
    <w:p w14:paraId="09D82EDA" w14:textId="20F460D0" w:rsidR="001C56B2" w:rsidRPr="0034071C" w:rsidRDefault="001C56B2" w:rsidP="001C56B2">
      <w:pPr>
        <w:ind w:left="900" w:hanging="900"/>
        <w:jc w:val="both"/>
        <w:rPr>
          <w:sz w:val="20"/>
          <w:szCs w:val="20"/>
        </w:rPr>
      </w:pPr>
      <w:r w:rsidRPr="0034071C">
        <w:rPr>
          <w:sz w:val="20"/>
          <w:szCs w:val="20"/>
        </w:rPr>
        <w:t xml:space="preserve">Kuhlthau, C. C., Maniotes. L. K., &amp; Caspari. A. K. (2007). </w:t>
      </w:r>
      <w:r w:rsidRPr="0034071C">
        <w:rPr>
          <w:i/>
          <w:sz w:val="20"/>
          <w:szCs w:val="20"/>
        </w:rPr>
        <w:t xml:space="preserve">Guided Inquiry: Learning in the </w:t>
      </w:r>
      <m:oMath>
        <m:sSup>
          <m:sSupPr>
            <m:ctrlPr>
              <w:rPr>
                <w:rFonts w:ascii="Cambria Math" w:hAnsi="Cambria Math"/>
                <w:i/>
                <w:sz w:val="20"/>
                <w:szCs w:val="20"/>
              </w:rPr>
            </m:ctrlPr>
          </m:sSupPr>
          <m:e>
            <m:r>
              <w:rPr>
                <w:rFonts w:ascii="Cambria Math" w:hAnsi="Cambria Math"/>
                <w:sz w:val="20"/>
                <w:szCs w:val="20"/>
              </w:rPr>
              <m:t>21</m:t>
            </m:r>
          </m:e>
          <m:sup>
            <m:r>
              <w:rPr>
                <w:rFonts w:ascii="Cambria Math" w:hAnsi="Cambria Math"/>
                <w:sz w:val="20"/>
                <w:szCs w:val="20"/>
              </w:rPr>
              <m:t>th</m:t>
            </m:r>
          </m:sup>
        </m:sSup>
      </m:oMath>
      <w:r w:rsidRPr="0034071C">
        <w:rPr>
          <w:i/>
          <w:sz w:val="20"/>
          <w:szCs w:val="20"/>
        </w:rPr>
        <w:t xml:space="preserve"> century</w:t>
      </w:r>
      <w:r w:rsidRPr="0034071C">
        <w:rPr>
          <w:sz w:val="20"/>
          <w:szCs w:val="20"/>
        </w:rPr>
        <w:t>. Connecticut: Libraries Unlimited, Inc.</w:t>
      </w:r>
    </w:p>
    <w:p w14:paraId="458A22FB" w14:textId="77777777" w:rsidR="001C56B2" w:rsidRPr="0034071C" w:rsidRDefault="001C56B2" w:rsidP="001C56B2">
      <w:pPr>
        <w:ind w:left="900" w:hanging="900"/>
        <w:jc w:val="both"/>
        <w:rPr>
          <w:sz w:val="20"/>
          <w:szCs w:val="20"/>
        </w:rPr>
      </w:pPr>
      <w:r w:rsidRPr="0034071C">
        <w:rPr>
          <w:sz w:val="20"/>
          <w:szCs w:val="20"/>
        </w:rPr>
        <w:t xml:space="preserve">Maab, K., &amp; Artigue, M. (2013). Implementation of inquiry-based learning in day-to-day teaching: a synthesis.  </w:t>
      </w:r>
      <w:r w:rsidRPr="0034071C">
        <w:rPr>
          <w:i/>
          <w:sz w:val="20"/>
          <w:szCs w:val="20"/>
        </w:rPr>
        <w:t>ZDM Mathematics Education</w:t>
      </w:r>
      <w:r w:rsidRPr="0034071C">
        <w:rPr>
          <w:sz w:val="20"/>
          <w:szCs w:val="20"/>
        </w:rPr>
        <w:t>. 45: 779-795</w:t>
      </w:r>
    </w:p>
    <w:p w14:paraId="5F6CE374" w14:textId="77777777" w:rsidR="001C56B2" w:rsidRPr="0034071C" w:rsidRDefault="001C56B2" w:rsidP="001C56B2">
      <w:pPr>
        <w:ind w:left="900" w:hanging="900"/>
        <w:jc w:val="both"/>
        <w:rPr>
          <w:i/>
          <w:sz w:val="20"/>
          <w:szCs w:val="20"/>
        </w:rPr>
      </w:pPr>
      <w:r w:rsidRPr="0034071C">
        <w:rPr>
          <w:sz w:val="20"/>
          <w:szCs w:val="20"/>
        </w:rPr>
        <w:t xml:space="preserve">Mendikbud. (2014). </w:t>
      </w:r>
      <w:r w:rsidRPr="0034071C">
        <w:rPr>
          <w:i/>
          <w:sz w:val="20"/>
          <w:szCs w:val="20"/>
        </w:rPr>
        <w:t>Peraturan Menteri Pendidikan dan Kebudayaan RI Nomor 58 Tahun 2014, Kurikulum 2013 Sekolah Menengah Pertama/Madrasah Tsanawiyah.</w:t>
      </w:r>
    </w:p>
    <w:p w14:paraId="6F5EC509" w14:textId="77777777" w:rsidR="001C56B2" w:rsidRPr="0034071C" w:rsidRDefault="001C56B2" w:rsidP="001C56B2">
      <w:pPr>
        <w:ind w:left="900" w:hanging="900"/>
        <w:jc w:val="both"/>
        <w:rPr>
          <w:sz w:val="20"/>
          <w:szCs w:val="20"/>
        </w:rPr>
      </w:pPr>
      <w:r w:rsidRPr="0034071C">
        <w:rPr>
          <w:sz w:val="20"/>
          <w:szCs w:val="20"/>
        </w:rPr>
        <w:t xml:space="preserve">NCTM. (2000). </w:t>
      </w:r>
      <w:r w:rsidRPr="0034071C">
        <w:rPr>
          <w:i/>
          <w:sz w:val="20"/>
          <w:szCs w:val="20"/>
        </w:rPr>
        <w:t>Principles and Standard for School Mathematics</w:t>
      </w:r>
      <w:r w:rsidRPr="0034071C">
        <w:rPr>
          <w:sz w:val="20"/>
          <w:szCs w:val="20"/>
        </w:rPr>
        <w:t>. Reston, VA: The national Council of Teachers of Mathematics, Inc.</w:t>
      </w:r>
    </w:p>
    <w:p w14:paraId="71E112AC" w14:textId="77777777" w:rsidR="001C56B2" w:rsidRPr="0034071C" w:rsidRDefault="001C56B2" w:rsidP="001C56B2">
      <w:pPr>
        <w:ind w:left="900" w:hanging="900"/>
        <w:jc w:val="both"/>
        <w:rPr>
          <w:sz w:val="20"/>
          <w:szCs w:val="20"/>
        </w:rPr>
      </w:pPr>
      <w:r w:rsidRPr="0034071C">
        <w:rPr>
          <w:sz w:val="20"/>
          <w:szCs w:val="20"/>
        </w:rPr>
        <w:t xml:space="preserve">Slavin, R. E. (2006). </w:t>
      </w:r>
      <w:r w:rsidRPr="0034071C">
        <w:rPr>
          <w:i/>
          <w:sz w:val="20"/>
          <w:szCs w:val="20"/>
        </w:rPr>
        <w:t>Educational Psychology: Theory and Practice</w:t>
      </w:r>
      <w:r w:rsidRPr="0034071C">
        <w:rPr>
          <w:sz w:val="20"/>
          <w:szCs w:val="20"/>
        </w:rPr>
        <w:t>. Boston, MA: Pearson Educational International.</w:t>
      </w:r>
    </w:p>
    <w:p w14:paraId="6296333D" w14:textId="77777777" w:rsidR="001C56B2" w:rsidRPr="0034071C" w:rsidRDefault="001C56B2" w:rsidP="001C56B2">
      <w:pPr>
        <w:ind w:left="900" w:hanging="900"/>
        <w:jc w:val="both"/>
        <w:rPr>
          <w:sz w:val="20"/>
          <w:szCs w:val="20"/>
        </w:rPr>
      </w:pPr>
      <w:r w:rsidRPr="0034071C">
        <w:rPr>
          <w:sz w:val="20"/>
          <w:szCs w:val="20"/>
        </w:rPr>
        <w:t xml:space="preserve">Widoyoko, E. P. (2012). </w:t>
      </w:r>
      <w:r w:rsidRPr="0034071C">
        <w:rPr>
          <w:i/>
          <w:sz w:val="20"/>
          <w:szCs w:val="20"/>
        </w:rPr>
        <w:t>Teknik penyusunan instrument penelitian</w:t>
      </w:r>
      <w:r w:rsidRPr="0034071C">
        <w:rPr>
          <w:sz w:val="20"/>
          <w:szCs w:val="20"/>
        </w:rPr>
        <w:t>. Yogyakarta: Pustaka Pelajar</w:t>
      </w:r>
    </w:p>
    <w:p w14:paraId="0671890C" w14:textId="77777777" w:rsidR="001C56B2" w:rsidRPr="00011D28" w:rsidRDefault="001C56B2" w:rsidP="001C56B2">
      <w:pPr>
        <w:ind w:left="900" w:hanging="900"/>
        <w:jc w:val="both"/>
      </w:pPr>
    </w:p>
    <w:p w14:paraId="4CA33925" w14:textId="77777777" w:rsidR="001C56B2" w:rsidRDefault="001C56B2" w:rsidP="001C56B2">
      <w:pPr>
        <w:pStyle w:val="E-JOURNALBody"/>
      </w:pPr>
    </w:p>
    <w:p w14:paraId="7C168DE0" w14:textId="77777777" w:rsidR="007D7E1D" w:rsidRDefault="007D7E1D" w:rsidP="001C56B2">
      <w:pPr>
        <w:ind w:left="900" w:hanging="900"/>
        <w:jc w:val="both"/>
      </w:pPr>
    </w:p>
    <w:sectPr w:rsidR="007D7E1D" w:rsidSect="002F6969">
      <w:type w:val="continuous"/>
      <w:pgSz w:w="11907" w:h="16840" w:code="9"/>
      <w:pgMar w:top="1701" w:right="1134" w:bottom="1134" w:left="1701" w:header="850" w:footer="454" w:gutter="0"/>
      <w:pgBorders w:offsetFrom="page">
        <w:bottom w:val="single" w:sz="4" w:space="24" w:color="auto"/>
      </w:pgBorders>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643B4" w14:textId="77777777" w:rsidR="004D364A" w:rsidRDefault="004D364A">
      <w:r>
        <w:separator/>
      </w:r>
    </w:p>
    <w:p w14:paraId="72E00955" w14:textId="77777777" w:rsidR="004D364A" w:rsidRDefault="004D364A"/>
  </w:endnote>
  <w:endnote w:type="continuationSeparator" w:id="0">
    <w:p w14:paraId="1548AE46" w14:textId="77777777" w:rsidR="004D364A" w:rsidRDefault="004D364A">
      <w:r>
        <w:continuationSeparator/>
      </w:r>
    </w:p>
    <w:p w14:paraId="20527D9C" w14:textId="77777777" w:rsidR="004D364A" w:rsidRDefault="004D3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C3D00" w14:textId="77777777" w:rsidR="004D364A" w:rsidRDefault="004D364A">
      <w:r>
        <w:separator/>
      </w:r>
    </w:p>
    <w:p w14:paraId="1B9CE8B1" w14:textId="77777777" w:rsidR="004D364A" w:rsidRDefault="004D364A"/>
  </w:footnote>
  <w:footnote w:type="continuationSeparator" w:id="0">
    <w:p w14:paraId="6A9F26D7" w14:textId="77777777" w:rsidR="004D364A" w:rsidRDefault="004D364A">
      <w:r>
        <w:continuationSeparator/>
      </w:r>
    </w:p>
    <w:p w14:paraId="76A1EB08" w14:textId="77777777" w:rsidR="004D364A" w:rsidRDefault="004D36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9F58A" w14:textId="77777777" w:rsidR="005D6861" w:rsidRPr="00A60DCC" w:rsidRDefault="005D6861" w:rsidP="00B06D64">
    <w:pPr>
      <w:pStyle w:val="Header"/>
      <w:rPr>
        <w:i/>
        <w:sz w:val="20"/>
        <w:szCs w:val="20"/>
        <w:lang w:val="fi-FI"/>
      </w:rPr>
    </w:pPr>
    <w:r w:rsidRPr="00B06D64">
      <w:rPr>
        <w:rStyle w:val="PageNumber"/>
        <w:szCs w:val="20"/>
      </w:rPr>
      <w:fldChar w:fldCharType="begin"/>
    </w:r>
    <w:r w:rsidRPr="00B06D64">
      <w:rPr>
        <w:rStyle w:val="PageNumber"/>
        <w:szCs w:val="20"/>
      </w:rPr>
      <w:instrText xml:space="preserve">PAGE  </w:instrText>
    </w:r>
    <w:r w:rsidRPr="00B06D64">
      <w:rPr>
        <w:rStyle w:val="PageNumber"/>
        <w:szCs w:val="20"/>
      </w:rPr>
      <w:fldChar w:fldCharType="separate"/>
    </w:r>
    <w:r w:rsidR="008F3EBE">
      <w:rPr>
        <w:rStyle w:val="PageNumber"/>
        <w:noProof/>
        <w:szCs w:val="20"/>
      </w:rPr>
      <w:t>6</w:t>
    </w:r>
    <w:r w:rsidRPr="00B06D64">
      <w:rPr>
        <w:rStyle w:val="PageNumber"/>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2DB0E" w14:textId="77777777" w:rsidR="005D6861" w:rsidRPr="00A60DCC" w:rsidRDefault="005D6861" w:rsidP="0022368D">
    <w:pPr>
      <w:pStyle w:val="Header"/>
      <w:jc w:val="right"/>
      <w:rPr>
        <w:lang w:val="fi-FI"/>
      </w:rPr>
    </w:pPr>
    <w:r w:rsidRPr="0022368D">
      <w:rPr>
        <w:rStyle w:val="PageNumber"/>
        <w:szCs w:val="20"/>
      </w:rPr>
      <w:fldChar w:fldCharType="begin"/>
    </w:r>
    <w:r w:rsidRPr="0022368D">
      <w:rPr>
        <w:rStyle w:val="PageNumber"/>
        <w:szCs w:val="20"/>
      </w:rPr>
      <w:instrText xml:space="preserve">PAGE  </w:instrText>
    </w:r>
    <w:r w:rsidRPr="0022368D">
      <w:rPr>
        <w:rStyle w:val="PageNumber"/>
        <w:szCs w:val="20"/>
      </w:rPr>
      <w:fldChar w:fldCharType="separate"/>
    </w:r>
    <w:r w:rsidR="004D364A">
      <w:rPr>
        <w:rStyle w:val="PageNumber"/>
        <w:noProof/>
        <w:szCs w:val="20"/>
      </w:rPr>
      <w:t>1</w:t>
    </w:r>
    <w:r w:rsidRPr="0022368D">
      <w:rPr>
        <w:rStyle w:val="PageNumber"/>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6245F"/>
    <w:multiLevelType w:val="hybridMultilevel"/>
    <w:tmpl w:val="59CEAF9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43C35688"/>
    <w:multiLevelType w:val="hybridMultilevel"/>
    <w:tmpl w:val="BA56E37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46417039"/>
    <w:multiLevelType w:val="hybridMultilevel"/>
    <w:tmpl w:val="C1E2752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5">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5CCA07AC"/>
    <w:multiLevelType w:val="hybridMultilevel"/>
    <w:tmpl w:val="F142F1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06"/>
    <w:rsid w:val="00012DD0"/>
    <w:rsid w:val="00033B1D"/>
    <w:rsid w:val="0004103C"/>
    <w:rsid w:val="00042621"/>
    <w:rsid w:val="0005699F"/>
    <w:rsid w:val="0005724B"/>
    <w:rsid w:val="00063AC7"/>
    <w:rsid w:val="00072677"/>
    <w:rsid w:val="00074423"/>
    <w:rsid w:val="00084E6A"/>
    <w:rsid w:val="0009381C"/>
    <w:rsid w:val="00093A6B"/>
    <w:rsid w:val="000976D3"/>
    <w:rsid w:val="000B6C56"/>
    <w:rsid w:val="000B7416"/>
    <w:rsid w:val="000C43AB"/>
    <w:rsid w:val="000C4AE3"/>
    <w:rsid w:val="000D40D7"/>
    <w:rsid w:val="000D5696"/>
    <w:rsid w:val="000D75B8"/>
    <w:rsid w:val="000E4278"/>
    <w:rsid w:val="000E5CF6"/>
    <w:rsid w:val="000E74A7"/>
    <w:rsid w:val="000F52FC"/>
    <w:rsid w:val="000F586C"/>
    <w:rsid w:val="00110D42"/>
    <w:rsid w:val="00112377"/>
    <w:rsid w:val="00114A58"/>
    <w:rsid w:val="0014665D"/>
    <w:rsid w:val="00146ED3"/>
    <w:rsid w:val="00147EFC"/>
    <w:rsid w:val="00153B8A"/>
    <w:rsid w:val="0016132D"/>
    <w:rsid w:val="00163146"/>
    <w:rsid w:val="00175307"/>
    <w:rsid w:val="001B725E"/>
    <w:rsid w:val="001C0677"/>
    <w:rsid w:val="001C56B2"/>
    <w:rsid w:val="001D082E"/>
    <w:rsid w:val="001D2AA1"/>
    <w:rsid w:val="001D39E7"/>
    <w:rsid w:val="001E0C7E"/>
    <w:rsid w:val="001E76DB"/>
    <w:rsid w:val="001E79D8"/>
    <w:rsid w:val="001F3F81"/>
    <w:rsid w:val="001F5833"/>
    <w:rsid w:val="00201BE8"/>
    <w:rsid w:val="00206B57"/>
    <w:rsid w:val="00206EEA"/>
    <w:rsid w:val="002114A2"/>
    <w:rsid w:val="002201E3"/>
    <w:rsid w:val="00220B98"/>
    <w:rsid w:val="002212AD"/>
    <w:rsid w:val="00221D79"/>
    <w:rsid w:val="0022368D"/>
    <w:rsid w:val="00224AF2"/>
    <w:rsid w:val="0023064B"/>
    <w:rsid w:val="0023100F"/>
    <w:rsid w:val="00231361"/>
    <w:rsid w:val="00234750"/>
    <w:rsid w:val="00237129"/>
    <w:rsid w:val="00265CF4"/>
    <w:rsid w:val="00271C2C"/>
    <w:rsid w:val="00285779"/>
    <w:rsid w:val="00287DF5"/>
    <w:rsid w:val="002924D2"/>
    <w:rsid w:val="00296166"/>
    <w:rsid w:val="002A02D3"/>
    <w:rsid w:val="002A08B2"/>
    <w:rsid w:val="002A2845"/>
    <w:rsid w:val="002A4F99"/>
    <w:rsid w:val="002B1069"/>
    <w:rsid w:val="002C3808"/>
    <w:rsid w:val="002C53AD"/>
    <w:rsid w:val="002D35AB"/>
    <w:rsid w:val="002D3CEC"/>
    <w:rsid w:val="002D6584"/>
    <w:rsid w:val="002E3BFB"/>
    <w:rsid w:val="002F6969"/>
    <w:rsid w:val="00305CCA"/>
    <w:rsid w:val="00314688"/>
    <w:rsid w:val="00327206"/>
    <w:rsid w:val="00336B44"/>
    <w:rsid w:val="0034071C"/>
    <w:rsid w:val="00342ACA"/>
    <w:rsid w:val="003506DE"/>
    <w:rsid w:val="00351C29"/>
    <w:rsid w:val="00372F6A"/>
    <w:rsid w:val="003806F5"/>
    <w:rsid w:val="00382A6F"/>
    <w:rsid w:val="0038615B"/>
    <w:rsid w:val="00396C1C"/>
    <w:rsid w:val="003A356F"/>
    <w:rsid w:val="003A69B5"/>
    <w:rsid w:val="003B4322"/>
    <w:rsid w:val="003B6459"/>
    <w:rsid w:val="003C6A90"/>
    <w:rsid w:val="003D12CD"/>
    <w:rsid w:val="003D4C69"/>
    <w:rsid w:val="003D6FE9"/>
    <w:rsid w:val="003D7E9E"/>
    <w:rsid w:val="003E3C5E"/>
    <w:rsid w:val="003E413F"/>
    <w:rsid w:val="003E5699"/>
    <w:rsid w:val="003F011D"/>
    <w:rsid w:val="00404858"/>
    <w:rsid w:val="00404C04"/>
    <w:rsid w:val="00416830"/>
    <w:rsid w:val="00424991"/>
    <w:rsid w:val="004708B7"/>
    <w:rsid w:val="00471301"/>
    <w:rsid w:val="00477FB3"/>
    <w:rsid w:val="00484213"/>
    <w:rsid w:val="00484BEE"/>
    <w:rsid w:val="00486C77"/>
    <w:rsid w:val="004A29DA"/>
    <w:rsid w:val="004A62DD"/>
    <w:rsid w:val="004B3842"/>
    <w:rsid w:val="004B7E59"/>
    <w:rsid w:val="004C203B"/>
    <w:rsid w:val="004C3A79"/>
    <w:rsid w:val="004C4E2C"/>
    <w:rsid w:val="004C6C48"/>
    <w:rsid w:val="004D364A"/>
    <w:rsid w:val="004E3895"/>
    <w:rsid w:val="004F04B3"/>
    <w:rsid w:val="005026AA"/>
    <w:rsid w:val="00502A19"/>
    <w:rsid w:val="0050454B"/>
    <w:rsid w:val="005047C2"/>
    <w:rsid w:val="00504A45"/>
    <w:rsid w:val="0050540B"/>
    <w:rsid w:val="00510350"/>
    <w:rsid w:val="005123E9"/>
    <w:rsid w:val="00514177"/>
    <w:rsid w:val="00527721"/>
    <w:rsid w:val="005313FA"/>
    <w:rsid w:val="0053386D"/>
    <w:rsid w:val="0053752B"/>
    <w:rsid w:val="005429EE"/>
    <w:rsid w:val="0054363A"/>
    <w:rsid w:val="00545BD1"/>
    <w:rsid w:val="0055322A"/>
    <w:rsid w:val="0056556D"/>
    <w:rsid w:val="005658FE"/>
    <w:rsid w:val="00572ADF"/>
    <w:rsid w:val="005732D9"/>
    <w:rsid w:val="00573502"/>
    <w:rsid w:val="00584CE6"/>
    <w:rsid w:val="005859F3"/>
    <w:rsid w:val="005965EF"/>
    <w:rsid w:val="005B4AC3"/>
    <w:rsid w:val="005C240C"/>
    <w:rsid w:val="005C5271"/>
    <w:rsid w:val="005C5F6D"/>
    <w:rsid w:val="005D1366"/>
    <w:rsid w:val="005D3A5F"/>
    <w:rsid w:val="005D6861"/>
    <w:rsid w:val="005E0358"/>
    <w:rsid w:val="005E65FF"/>
    <w:rsid w:val="005F1DA5"/>
    <w:rsid w:val="006076D4"/>
    <w:rsid w:val="00610CF5"/>
    <w:rsid w:val="0061323E"/>
    <w:rsid w:val="00627D92"/>
    <w:rsid w:val="00633B54"/>
    <w:rsid w:val="00644976"/>
    <w:rsid w:val="00644A70"/>
    <w:rsid w:val="00644D9D"/>
    <w:rsid w:val="006507CE"/>
    <w:rsid w:val="006633F4"/>
    <w:rsid w:val="00665F65"/>
    <w:rsid w:val="00675B56"/>
    <w:rsid w:val="0067685E"/>
    <w:rsid w:val="00682E71"/>
    <w:rsid w:val="00696719"/>
    <w:rsid w:val="006B4E98"/>
    <w:rsid w:val="006B52BC"/>
    <w:rsid w:val="006B56D9"/>
    <w:rsid w:val="006B6A28"/>
    <w:rsid w:val="006B7CA5"/>
    <w:rsid w:val="006C1A5F"/>
    <w:rsid w:val="006C6363"/>
    <w:rsid w:val="006D61AB"/>
    <w:rsid w:val="006F7696"/>
    <w:rsid w:val="007022C1"/>
    <w:rsid w:val="007150F0"/>
    <w:rsid w:val="00715751"/>
    <w:rsid w:val="00726814"/>
    <w:rsid w:val="00745C51"/>
    <w:rsid w:val="00750E2A"/>
    <w:rsid w:val="00752546"/>
    <w:rsid w:val="007550D8"/>
    <w:rsid w:val="00776393"/>
    <w:rsid w:val="0077656F"/>
    <w:rsid w:val="0077785D"/>
    <w:rsid w:val="00780288"/>
    <w:rsid w:val="00780B6D"/>
    <w:rsid w:val="007A4B09"/>
    <w:rsid w:val="007A6608"/>
    <w:rsid w:val="007B35A6"/>
    <w:rsid w:val="007B5323"/>
    <w:rsid w:val="007C576F"/>
    <w:rsid w:val="007C6952"/>
    <w:rsid w:val="007D17CC"/>
    <w:rsid w:val="007D6E2D"/>
    <w:rsid w:val="007D7E1D"/>
    <w:rsid w:val="007F18B2"/>
    <w:rsid w:val="007F478D"/>
    <w:rsid w:val="007F49E2"/>
    <w:rsid w:val="007F69AE"/>
    <w:rsid w:val="008021AB"/>
    <w:rsid w:val="00815599"/>
    <w:rsid w:val="00821725"/>
    <w:rsid w:val="008250D7"/>
    <w:rsid w:val="00825C29"/>
    <w:rsid w:val="0082698F"/>
    <w:rsid w:val="00832CF4"/>
    <w:rsid w:val="008429B2"/>
    <w:rsid w:val="00842D3E"/>
    <w:rsid w:val="008639FC"/>
    <w:rsid w:val="0087279B"/>
    <w:rsid w:val="0087280E"/>
    <w:rsid w:val="00873563"/>
    <w:rsid w:val="00897BA2"/>
    <w:rsid w:val="008A5C36"/>
    <w:rsid w:val="008B1526"/>
    <w:rsid w:val="008B2A5E"/>
    <w:rsid w:val="008B6FC1"/>
    <w:rsid w:val="008C17F2"/>
    <w:rsid w:val="008C1D60"/>
    <w:rsid w:val="008C4D12"/>
    <w:rsid w:val="008D1D38"/>
    <w:rsid w:val="008D1D53"/>
    <w:rsid w:val="008D30A1"/>
    <w:rsid w:val="008D7821"/>
    <w:rsid w:val="008E6AA5"/>
    <w:rsid w:val="008F3EBE"/>
    <w:rsid w:val="008F55CA"/>
    <w:rsid w:val="009025D8"/>
    <w:rsid w:val="009164C6"/>
    <w:rsid w:val="009405B9"/>
    <w:rsid w:val="009451E5"/>
    <w:rsid w:val="00946E62"/>
    <w:rsid w:val="00952379"/>
    <w:rsid w:val="0096718A"/>
    <w:rsid w:val="00975036"/>
    <w:rsid w:val="00993663"/>
    <w:rsid w:val="009A401E"/>
    <w:rsid w:val="009A724B"/>
    <w:rsid w:val="009B1EA8"/>
    <w:rsid w:val="009C2CFF"/>
    <w:rsid w:val="009C37F1"/>
    <w:rsid w:val="009D5984"/>
    <w:rsid w:val="009E276A"/>
    <w:rsid w:val="009F0431"/>
    <w:rsid w:val="009F2408"/>
    <w:rsid w:val="009F2C4A"/>
    <w:rsid w:val="009F4FCA"/>
    <w:rsid w:val="009F5759"/>
    <w:rsid w:val="00A20A99"/>
    <w:rsid w:val="00A27DFF"/>
    <w:rsid w:val="00A33713"/>
    <w:rsid w:val="00A35B1F"/>
    <w:rsid w:val="00A3659E"/>
    <w:rsid w:val="00A42204"/>
    <w:rsid w:val="00A4356D"/>
    <w:rsid w:val="00A509BC"/>
    <w:rsid w:val="00A510D4"/>
    <w:rsid w:val="00A535FE"/>
    <w:rsid w:val="00A60DCC"/>
    <w:rsid w:val="00A65826"/>
    <w:rsid w:val="00A84414"/>
    <w:rsid w:val="00AB1671"/>
    <w:rsid w:val="00AB1C00"/>
    <w:rsid w:val="00AB7BBE"/>
    <w:rsid w:val="00AD0204"/>
    <w:rsid w:val="00AD1DFA"/>
    <w:rsid w:val="00AD77A9"/>
    <w:rsid w:val="00AD7E2E"/>
    <w:rsid w:val="00AF2D9F"/>
    <w:rsid w:val="00AF488F"/>
    <w:rsid w:val="00AF73D2"/>
    <w:rsid w:val="00B06D64"/>
    <w:rsid w:val="00B10E24"/>
    <w:rsid w:val="00B13D13"/>
    <w:rsid w:val="00B4188B"/>
    <w:rsid w:val="00B531E1"/>
    <w:rsid w:val="00B533F9"/>
    <w:rsid w:val="00B704DC"/>
    <w:rsid w:val="00B71CE0"/>
    <w:rsid w:val="00B9096A"/>
    <w:rsid w:val="00B90D39"/>
    <w:rsid w:val="00B91C0D"/>
    <w:rsid w:val="00B92490"/>
    <w:rsid w:val="00B93CE0"/>
    <w:rsid w:val="00B95479"/>
    <w:rsid w:val="00B95B22"/>
    <w:rsid w:val="00BA5672"/>
    <w:rsid w:val="00BA65C1"/>
    <w:rsid w:val="00BB19AC"/>
    <w:rsid w:val="00BC210A"/>
    <w:rsid w:val="00BD5F06"/>
    <w:rsid w:val="00BE0E2F"/>
    <w:rsid w:val="00BE170B"/>
    <w:rsid w:val="00BE2101"/>
    <w:rsid w:val="00BE4B81"/>
    <w:rsid w:val="00BE7C28"/>
    <w:rsid w:val="00BF1040"/>
    <w:rsid w:val="00BF211B"/>
    <w:rsid w:val="00BF328B"/>
    <w:rsid w:val="00C05A7E"/>
    <w:rsid w:val="00C17C1B"/>
    <w:rsid w:val="00C213DE"/>
    <w:rsid w:val="00C23106"/>
    <w:rsid w:val="00C2330B"/>
    <w:rsid w:val="00C243B5"/>
    <w:rsid w:val="00C5709A"/>
    <w:rsid w:val="00C72DC5"/>
    <w:rsid w:val="00C769F4"/>
    <w:rsid w:val="00C81601"/>
    <w:rsid w:val="00C87875"/>
    <w:rsid w:val="00C960E9"/>
    <w:rsid w:val="00CA32CE"/>
    <w:rsid w:val="00CA5171"/>
    <w:rsid w:val="00CB2FA0"/>
    <w:rsid w:val="00CD41A8"/>
    <w:rsid w:val="00D13A67"/>
    <w:rsid w:val="00D13BE5"/>
    <w:rsid w:val="00D473A2"/>
    <w:rsid w:val="00D47D29"/>
    <w:rsid w:val="00D616C9"/>
    <w:rsid w:val="00D7626C"/>
    <w:rsid w:val="00D84818"/>
    <w:rsid w:val="00D855EF"/>
    <w:rsid w:val="00DA224A"/>
    <w:rsid w:val="00DA5B81"/>
    <w:rsid w:val="00DB0BAB"/>
    <w:rsid w:val="00DB6FC4"/>
    <w:rsid w:val="00DB77CD"/>
    <w:rsid w:val="00DD12CD"/>
    <w:rsid w:val="00DD663E"/>
    <w:rsid w:val="00DF2B99"/>
    <w:rsid w:val="00DF4332"/>
    <w:rsid w:val="00E01E9B"/>
    <w:rsid w:val="00E037D1"/>
    <w:rsid w:val="00E07AE9"/>
    <w:rsid w:val="00E11569"/>
    <w:rsid w:val="00E14119"/>
    <w:rsid w:val="00E2488C"/>
    <w:rsid w:val="00E336E8"/>
    <w:rsid w:val="00E34BB4"/>
    <w:rsid w:val="00E37FCC"/>
    <w:rsid w:val="00E4199B"/>
    <w:rsid w:val="00E5040A"/>
    <w:rsid w:val="00E52B07"/>
    <w:rsid w:val="00E652AF"/>
    <w:rsid w:val="00E7245E"/>
    <w:rsid w:val="00E73C0A"/>
    <w:rsid w:val="00E822AB"/>
    <w:rsid w:val="00E918EE"/>
    <w:rsid w:val="00EA0CC8"/>
    <w:rsid w:val="00EB0815"/>
    <w:rsid w:val="00EC1C42"/>
    <w:rsid w:val="00EC1CA2"/>
    <w:rsid w:val="00EC4883"/>
    <w:rsid w:val="00ED1506"/>
    <w:rsid w:val="00ED5B10"/>
    <w:rsid w:val="00ED6C2E"/>
    <w:rsid w:val="00EE0D32"/>
    <w:rsid w:val="00EE14CB"/>
    <w:rsid w:val="00EE1CDB"/>
    <w:rsid w:val="00EE58DA"/>
    <w:rsid w:val="00EE7FD3"/>
    <w:rsid w:val="00F00C01"/>
    <w:rsid w:val="00F00CBE"/>
    <w:rsid w:val="00F160F6"/>
    <w:rsid w:val="00F1748E"/>
    <w:rsid w:val="00F21F3F"/>
    <w:rsid w:val="00F25258"/>
    <w:rsid w:val="00F272A4"/>
    <w:rsid w:val="00F37347"/>
    <w:rsid w:val="00F43F5E"/>
    <w:rsid w:val="00F509C2"/>
    <w:rsid w:val="00F66934"/>
    <w:rsid w:val="00F723C8"/>
    <w:rsid w:val="00F7253A"/>
    <w:rsid w:val="00F74D3F"/>
    <w:rsid w:val="00F81405"/>
    <w:rsid w:val="00F958EA"/>
    <w:rsid w:val="00FA3380"/>
    <w:rsid w:val="00FA6A7A"/>
    <w:rsid w:val="00FB77AA"/>
    <w:rsid w:val="00FC0A49"/>
    <w:rsid w:val="00FD14BA"/>
    <w:rsid w:val="00FE0E38"/>
    <w:rsid w:val="00FE51F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573FC17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9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39"/>
    <w:rsid w:val="007C6952"/>
    <w:rPr>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5859F3"/>
    <w:pPr>
      <w:spacing w:before="120" w:after="12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22368D"/>
    <w:pPr>
      <w:ind w:firstLine="567"/>
      <w:jc w:val="both"/>
    </w:pPr>
    <w:rPr>
      <w:sz w:val="22"/>
      <w:lang w:val="id-ID"/>
    </w:rPr>
  </w:style>
  <w:style w:type="paragraph" w:customStyle="1" w:styleId="E-JOURNALHeading2">
    <w:name w:val="E-JOURNAL_Heading 2"/>
    <w:basedOn w:val="Normal"/>
    <w:qFormat/>
    <w:rsid w:val="00BF211B"/>
    <w:pPr>
      <w:spacing w:before="120" w:after="120"/>
    </w:pPr>
    <w:rPr>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22368D"/>
    <w:pPr>
      <w:spacing w:before="120" w:after="120" w:line="240" w:lineRule="atLeast"/>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22368D"/>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BB19AC"/>
    <w:pPr>
      <w:spacing w:before="240" w:after="24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4"/>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F4332"/>
    <w:rPr>
      <w:i/>
    </w:rPr>
  </w:style>
  <w:style w:type="paragraph" w:customStyle="1" w:styleId="E-JOURNALPicture">
    <w:name w:val="E-JOURNAL_Picture"/>
    <w:basedOn w:val="E-JOURNALTable"/>
    <w:qFormat/>
    <w:rsid w:val="00DF4332"/>
    <w:rPr>
      <w:szCs w:val="22"/>
    </w:rPr>
  </w:style>
  <w:style w:type="character" w:styleId="CommentReference">
    <w:name w:val="annotation reference"/>
    <w:basedOn w:val="DefaultParagraphFont"/>
    <w:uiPriority w:val="99"/>
    <w:rsid w:val="00B06D64"/>
    <w:rPr>
      <w:rFonts w:cs="Times New Roman"/>
      <w:sz w:val="16"/>
      <w:szCs w:val="16"/>
    </w:rPr>
  </w:style>
  <w:style w:type="paragraph" w:styleId="CommentText">
    <w:name w:val="annotation text"/>
    <w:basedOn w:val="Normal"/>
    <w:link w:val="CommentTextChar"/>
    <w:uiPriority w:val="99"/>
    <w:rsid w:val="00B06D64"/>
    <w:rPr>
      <w:sz w:val="20"/>
      <w:szCs w:val="20"/>
    </w:rPr>
  </w:style>
  <w:style w:type="character" w:customStyle="1" w:styleId="CommentTextChar">
    <w:name w:val="Comment Text Char"/>
    <w:basedOn w:val="DefaultParagraphFont"/>
    <w:link w:val="CommentText"/>
    <w:uiPriority w:val="99"/>
    <w:locked/>
    <w:rsid w:val="00B06D64"/>
    <w:rPr>
      <w:rFonts w:cs="Times New Roman"/>
      <w:lang w:val="en-US" w:eastAsia="en-US"/>
    </w:rPr>
  </w:style>
  <w:style w:type="paragraph" w:styleId="CommentSubject">
    <w:name w:val="annotation subject"/>
    <w:basedOn w:val="CommentText"/>
    <w:next w:val="CommentText"/>
    <w:link w:val="CommentSubjectChar"/>
    <w:uiPriority w:val="99"/>
    <w:rsid w:val="00B06D64"/>
    <w:rPr>
      <w:b/>
      <w:bCs/>
    </w:rPr>
  </w:style>
  <w:style w:type="character" w:customStyle="1" w:styleId="CommentSubjectChar">
    <w:name w:val="Comment Subject Char"/>
    <w:basedOn w:val="CommentTextChar"/>
    <w:link w:val="CommentSubject"/>
    <w:uiPriority w:val="99"/>
    <w:locked/>
    <w:rsid w:val="00B06D64"/>
    <w:rPr>
      <w:rFonts w:cs="Times New Roman"/>
      <w:b/>
      <w:bCs/>
      <w:lang w:val="en-US" w:eastAsia="en-US"/>
    </w:rPr>
  </w:style>
  <w:style w:type="paragraph" w:styleId="BalloonText">
    <w:name w:val="Balloon Text"/>
    <w:basedOn w:val="Normal"/>
    <w:link w:val="BalloonTextChar"/>
    <w:uiPriority w:val="99"/>
    <w:rsid w:val="00B06D64"/>
    <w:rPr>
      <w:rFonts w:ascii="Tahoma" w:hAnsi="Tahoma" w:cs="Tahoma"/>
      <w:sz w:val="16"/>
      <w:szCs w:val="16"/>
    </w:rPr>
  </w:style>
  <w:style w:type="character" w:customStyle="1" w:styleId="BalloonTextChar">
    <w:name w:val="Balloon Text Char"/>
    <w:basedOn w:val="DefaultParagraphFont"/>
    <w:link w:val="BalloonText"/>
    <w:uiPriority w:val="99"/>
    <w:locked/>
    <w:rsid w:val="00B06D64"/>
    <w:rPr>
      <w:rFonts w:ascii="Tahoma" w:hAnsi="Tahoma" w:cs="Tahoma"/>
      <w:sz w:val="16"/>
      <w:szCs w:val="16"/>
      <w:lang w:val="en-US" w:eastAsia="en-US"/>
    </w:rPr>
  </w:style>
  <w:style w:type="paragraph" w:styleId="ListParagraph">
    <w:name w:val="List Paragraph"/>
    <w:aliases w:val="Body of text,List Paragraph1"/>
    <w:basedOn w:val="Normal"/>
    <w:link w:val="ListParagraphChar"/>
    <w:uiPriority w:val="34"/>
    <w:qFormat/>
    <w:rsid w:val="00750E2A"/>
    <w:pPr>
      <w:spacing w:line="276" w:lineRule="auto"/>
      <w:ind w:left="720"/>
      <w:contextualSpacing/>
    </w:pPr>
    <w:rPr>
      <w:rFonts w:eastAsiaTheme="minorHAnsi" w:cstheme="minorBidi"/>
      <w:color w:val="000000" w:themeColor="text1"/>
      <w:szCs w:val="22"/>
    </w:rPr>
  </w:style>
  <w:style w:type="character" w:customStyle="1" w:styleId="ListParagraphChar">
    <w:name w:val="List Paragraph Char"/>
    <w:aliases w:val="Body of text Char,List Paragraph1 Char"/>
    <w:basedOn w:val="DefaultParagraphFont"/>
    <w:link w:val="ListParagraph"/>
    <w:uiPriority w:val="34"/>
    <w:rsid w:val="00750E2A"/>
    <w:rPr>
      <w:rFonts w:eastAsiaTheme="minorHAnsi" w:cstheme="minorBidi"/>
      <w:color w:val="000000" w:themeColor="text1"/>
      <w:sz w:val="24"/>
      <w:szCs w:val="22"/>
    </w:rPr>
  </w:style>
  <w:style w:type="paragraph" w:styleId="Caption">
    <w:name w:val="caption"/>
    <w:basedOn w:val="Normal"/>
    <w:next w:val="Normal"/>
    <w:link w:val="CaptionChar"/>
    <w:uiPriority w:val="35"/>
    <w:unhideWhenUsed/>
    <w:qFormat/>
    <w:rsid w:val="00750E2A"/>
    <w:pPr>
      <w:contextualSpacing/>
      <w:jc w:val="center"/>
    </w:pPr>
    <w:rPr>
      <w:rFonts w:eastAsiaTheme="minorHAnsi" w:cstheme="minorBidi"/>
      <w:iCs/>
      <w:color w:val="000000" w:themeColor="text1"/>
      <w:szCs w:val="18"/>
    </w:rPr>
  </w:style>
  <w:style w:type="character" w:customStyle="1" w:styleId="CaptionChar">
    <w:name w:val="Caption Char"/>
    <w:basedOn w:val="DefaultParagraphFont"/>
    <w:link w:val="Caption"/>
    <w:uiPriority w:val="35"/>
    <w:rsid w:val="00750E2A"/>
    <w:rPr>
      <w:rFonts w:eastAsiaTheme="minorHAnsi" w:cstheme="minorBidi"/>
      <w:iCs/>
      <w:color w:val="000000" w:themeColor="text1"/>
      <w:sz w:val="24"/>
      <w:szCs w:val="18"/>
    </w:rPr>
  </w:style>
  <w:style w:type="character" w:customStyle="1" w:styleId="alt-edited">
    <w:name w:val="alt-edited"/>
    <w:basedOn w:val="DefaultParagraphFont"/>
    <w:rsid w:val="001D2A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9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39"/>
    <w:rsid w:val="007C6952"/>
    <w:rPr>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5859F3"/>
    <w:pPr>
      <w:spacing w:before="120" w:after="12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22368D"/>
    <w:pPr>
      <w:ind w:firstLine="567"/>
      <w:jc w:val="both"/>
    </w:pPr>
    <w:rPr>
      <w:sz w:val="22"/>
      <w:lang w:val="id-ID"/>
    </w:rPr>
  </w:style>
  <w:style w:type="paragraph" w:customStyle="1" w:styleId="E-JOURNALHeading2">
    <w:name w:val="E-JOURNAL_Heading 2"/>
    <w:basedOn w:val="Normal"/>
    <w:qFormat/>
    <w:rsid w:val="00BF211B"/>
    <w:pPr>
      <w:spacing w:before="120" w:after="120"/>
    </w:pPr>
    <w:rPr>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22368D"/>
    <w:pPr>
      <w:spacing w:before="120" w:after="120" w:line="240" w:lineRule="atLeast"/>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22368D"/>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BB19AC"/>
    <w:pPr>
      <w:spacing w:before="240" w:after="24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4"/>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F4332"/>
    <w:rPr>
      <w:i/>
    </w:rPr>
  </w:style>
  <w:style w:type="paragraph" w:customStyle="1" w:styleId="E-JOURNALPicture">
    <w:name w:val="E-JOURNAL_Picture"/>
    <w:basedOn w:val="E-JOURNALTable"/>
    <w:qFormat/>
    <w:rsid w:val="00DF4332"/>
    <w:rPr>
      <w:szCs w:val="22"/>
    </w:rPr>
  </w:style>
  <w:style w:type="character" w:styleId="CommentReference">
    <w:name w:val="annotation reference"/>
    <w:basedOn w:val="DefaultParagraphFont"/>
    <w:uiPriority w:val="99"/>
    <w:rsid w:val="00B06D64"/>
    <w:rPr>
      <w:rFonts w:cs="Times New Roman"/>
      <w:sz w:val="16"/>
      <w:szCs w:val="16"/>
    </w:rPr>
  </w:style>
  <w:style w:type="paragraph" w:styleId="CommentText">
    <w:name w:val="annotation text"/>
    <w:basedOn w:val="Normal"/>
    <w:link w:val="CommentTextChar"/>
    <w:uiPriority w:val="99"/>
    <w:rsid w:val="00B06D64"/>
    <w:rPr>
      <w:sz w:val="20"/>
      <w:szCs w:val="20"/>
    </w:rPr>
  </w:style>
  <w:style w:type="character" w:customStyle="1" w:styleId="CommentTextChar">
    <w:name w:val="Comment Text Char"/>
    <w:basedOn w:val="DefaultParagraphFont"/>
    <w:link w:val="CommentText"/>
    <w:uiPriority w:val="99"/>
    <w:locked/>
    <w:rsid w:val="00B06D64"/>
    <w:rPr>
      <w:rFonts w:cs="Times New Roman"/>
      <w:lang w:val="en-US" w:eastAsia="en-US"/>
    </w:rPr>
  </w:style>
  <w:style w:type="paragraph" w:styleId="CommentSubject">
    <w:name w:val="annotation subject"/>
    <w:basedOn w:val="CommentText"/>
    <w:next w:val="CommentText"/>
    <w:link w:val="CommentSubjectChar"/>
    <w:uiPriority w:val="99"/>
    <w:rsid w:val="00B06D64"/>
    <w:rPr>
      <w:b/>
      <w:bCs/>
    </w:rPr>
  </w:style>
  <w:style w:type="character" w:customStyle="1" w:styleId="CommentSubjectChar">
    <w:name w:val="Comment Subject Char"/>
    <w:basedOn w:val="CommentTextChar"/>
    <w:link w:val="CommentSubject"/>
    <w:uiPriority w:val="99"/>
    <w:locked/>
    <w:rsid w:val="00B06D64"/>
    <w:rPr>
      <w:rFonts w:cs="Times New Roman"/>
      <w:b/>
      <w:bCs/>
      <w:lang w:val="en-US" w:eastAsia="en-US"/>
    </w:rPr>
  </w:style>
  <w:style w:type="paragraph" w:styleId="BalloonText">
    <w:name w:val="Balloon Text"/>
    <w:basedOn w:val="Normal"/>
    <w:link w:val="BalloonTextChar"/>
    <w:uiPriority w:val="99"/>
    <w:rsid w:val="00B06D64"/>
    <w:rPr>
      <w:rFonts w:ascii="Tahoma" w:hAnsi="Tahoma" w:cs="Tahoma"/>
      <w:sz w:val="16"/>
      <w:szCs w:val="16"/>
    </w:rPr>
  </w:style>
  <w:style w:type="character" w:customStyle="1" w:styleId="BalloonTextChar">
    <w:name w:val="Balloon Text Char"/>
    <w:basedOn w:val="DefaultParagraphFont"/>
    <w:link w:val="BalloonText"/>
    <w:uiPriority w:val="99"/>
    <w:locked/>
    <w:rsid w:val="00B06D64"/>
    <w:rPr>
      <w:rFonts w:ascii="Tahoma" w:hAnsi="Tahoma" w:cs="Tahoma"/>
      <w:sz w:val="16"/>
      <w:szCs w:val="16"/>
      <w:lang w:val="en-US" w:eastAsia="en-US"/>
    </w:rPr>
  </w:style>
  <w:style w:type="paragraph" w:styleId="ListParagraph">
    <w:name w:val="List Paragraph"/>
    <w:aliases w:val="Body of text,List Paragraph1"/>
    <w:basedOn w:val="Normal"/>
    <w:link w:val="ListParagraphChar"/>
    <w:uiPriority w:val="34"/>
    <w:qFormat/>
    <w:rsid w:val="00750E2A"/>
    <w:pPr>
      <w:spacing w:line="276" w:lineRule="auto"/>
      <w:ind w:left="720"/>
      <w:contextualSpacing/>
    </w:pPr>
    <w:rPr>
      <w:rFonts w:eastAsiaTheme="minorHAnsi" w:cstheme="minorBidi"/>
      <w:color w:val="000000" w:themeColor="text1"/>
      <w:szCs w:val="22"/>
    </w:rPr>
  </w:style>
  <w:style w:type="character" w:customStyle="1" w:styleId="ListParagraphChar">
    <w:name w:val="List Paragraph Char"/>
    <w:aliases w:val="Body of text Char,List Paragraph1 Char"/>
    <w:basedOn w:val="DefaultParagraphFont"/>
    <w:link w:val="ListParagraph"/>
    <w:uiPriority w:val="34"/>
    <w:rsid w:val="00750E2A"/>
    <w:rPr>
      <w:rFonts w:eastAsiaTheme="minorHAnsi" w:cstheme="minorBidi"/>
      <w:color w:val="000000" w:themeColor="text1"/>
      <w:sz w:val="24"/>
      <w:szCs w:val="22"/>
    </w:rPr>
  </w:style>
  <w:style w:type="paragraph" w:styleId="Caption">
    <w:name w:val="caption"/>
    <w:basedOn w:val="Normal"/>
    <w:next w:val="Normal"/>
    <w:link w:val="CaptionChar"/>
    <w:uiPriority w:val="35"/>
    <w:unhideWhenUsed/>
    <w:qFormat/>
    <w:rsid w:val="00750E2A"/>
    <w:pPr>
      <w:contextualSpacing/>
      <w:jc w:val="center"/>
    </w:pPr>
    <w:rPr>
      <w:rFonts w:eastAsiaTheme="minorHAnsi" w:cstheme="minorBidi"/>
      <w:iCs/>
      <w:color w:val="000000" w:themeColor="text1"/>
      <w:szCs w:val="18"/>
    </w:rPr>
  </w:style>
  <w:style w:type="character" w:customStyle="1" w:styleId="CaptionChar">
    <w:name w:val="Caption Char"/>
    <w:basedOn w:val="DefaultParagraphFont"/>
    <w:link w:val="Caption"/>
    <w:uiPriority w:val="35"/>
    <w:rsid w:val="00750E2A"/>
    <w:rPr>
      <w:rFonts w:eastAsiaTheme="minorHAnsi" w:cstheme="minorBidi"/>
      <w:iCs/>
      <w:color w:val="000000" w:themeColor="text1"/>
      <w:sz w:val="24"/>
      <w:szCs w:val="18"/>
    </w:rPr>
  </w:style>
  <w:style w:type="character" w:customStyle="1" w:styleId="alt-edited">
    <w:name w:val="alt-edited"/>
    <w:basedOn w:val="DefaultParagraphFont"/>
    <w:rsid w:val="001D2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ahmahtri9@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Sangat tinggi</c:v>
                </c:pt>
              </c:strCache>
            </c:strRef>
          </c:tx>
          <c:spPr>
            <a:solidFill>
              <a:srgbClr val="0070C0"/>
            </a:solidFill>
            <a:ln>
              <a:solidFill>
                <a:srgbClr val="0070C0"/>
              </a:solidFill>
            </a:ln>
          </c:spPr>
          <c:invertIfNegative val="0"/>
          <c:cat>
            <c:strRef>
              <c:f>Sheet1!$A$2:$A$5</c:f>
              <c:strCache>
                <c:ptCount val="3"/>
                <c:pt idx="0">
                  <c:v>Awal</c:v>
                </c:pt>
                <c:pt idx="1">
                  <c:v>Siklus 1</c:v>
                </c:pt>
                <c:pt idx="2">
                  <c:v>Siklus 2</c:v>
                </c:pt>
              </c:strCache>
            </c:strRef>
          </c:cat>
          <c:val>
            <c:numRef>
              <c:f>Sheet1!$B$2:$B$5</c:f>
              <c:numCache>
                <c:formatCode>General</c:formatCode>
                <c:ptCount val="4"/>
                <c:pt idx="0">
                  <c:v>1</c:v>
                </c:pt>
                <c:pt idx="1">
                  <c:v>4</c:v>
                </c:pt>
                <c:pt idx="2">
                  <c:v>11</c:v>
                </c:pt>
              </c:numCache>
            </c:numRef>
          </c:val>
        </c:ser>
        <c:ser>
          <c:idx val="1"/>
          <c:order val="1"/>
          <c:tx>
            <c:strRef>
              <c:f>Sheet1!$C$1</c:f>
              <c:strCache>
                <c:ptCount val="1"/>
                <c:pt idx="0">
                  <c:v>Tinggi</c:v>
                </c:pt>
              </c:strCache>
            </c:strRef>
          </c:tx>
          <c:spPr>
            <a:solidFill>
              <a:srgbClr val="00B050"/>
            </a:solidFill>
            <a:ln>
              <a:solidFill>
                <a:srgbClr val="00B050"/>
              </a:solidFill>
            </a:ln>
          </c:spPr>
          <c:invertIfNegative val="0"/>
          <c:cat>
            <c:strRef>
              <c:f>Sheet1!$A$2:$A$5</c:f>
              <c:strCache>
                <c:ptCount val="3"/>
                <c:pt idx="0">
                  <c:v>Awal</c:v>
                </c:pt>
                <c:pt idx="1">
                  <c:v>Siklus 1</c:v>
                </c:pt>
                <c:pt idx="2">
                  <c:v>Siklus 2</c:v>
                </c:pt>
              </c:strCache>
            </c:strRef>
          </c:cat>
          <c:val>
            <c:numRef>
              <c:f>Sheet1!$C$2:$C$5</c:f>
              <c:numCache>
                <c:formatCode>General</c:formatCode>
                <c:ptCount val="4"/>
                <c:pt idx="0">
                  <c:v>6</c:v>
                </c:pt>
                <c:pt idx="1">
                  <c:v>24</c:v>
                </c:pt>
                <c:pt idx="2">
                  <c:v>23</c:v>
                </c:pt>
              </c:numCache>
            </c:numRef>
          </c:val>
        </c:ser>
        <c:ser>
          <c:idx val="2"/>
          <c:order val="2"/>
          <c:tx>
            <c:strRef>
              <c:f>Sheet1!$D$1</c:f>
              <c:strCache>
                <c:ptCount val="1"/>
                <c:pt idx="0">
                  <c:v>Sedang</c:v>
                </c:pt>
              </c:strCache>
            </c:strRef>
          </c:tx>
          <c:spPr>
            <a:solidFill>
              <a:srgbClr val="FFFF00"/>
            </a:solidFill>
            <a:ln>
              <a:solidFill>
                <a:srgbClr val="FFFF00"/>
              </a:solidFill>
            </a:ln>
          </c:spPr>
          <c:invertIfNegative val="0"/>
          <c:cat>
            <c:strRef>
              <c:f>Sheet1!$A$2:$A$5</c:f>
              <c:strCache>
                <c:ptCount val="3"/>
                <c:pt idx="0">
                  <c:v>Awal</c:v>
                </c:pt>
                <c:pt idx="1">
                  <c:v>Siklus 1</c:v>
                </c:pt>
                <c:pt idx="2">
                  <c:v>Siklus 2</c:v>
                </c:pt>
              </c:strCache>
            </c:strRef>
          </c:cat>
          <c:val>
            <c:numRef>
              <c:f>Sheet1!$D$2:$D$5</c:f>
              <c:numCache>
                <c:formatCode>General</c:formatCode>
                <c:ptCount val="4"/>
                <c:pt idx="0">
                  <c:v>23</c:v>
                </c:pt>
                <c:pt idx="1">
                  <c:v>6</c:v>
                </c:pt>
              </c:numCache>
            </c:numRef>
          </c:val>
        </c:ser>
        <c:ser>
          <c:idx val="3"/>
          <c:order val="3"/>
          <c:tx>
            <c:strRef>
              <c:f>Sheet1!$E$1</c:f>
              <c:strCache>
                <c:ptCount val="1"/>
                <c:pt idx="0">
                  <c:v>Rendah</c:v>
                </c:pt>
              </c:strCache>
            </c:strRef>
          </c:tx>
          <c:spPr>
            <a:solidFill>
              <a:schemeClr val="tx1"/>
            </a:solidFill>
            <a:ln>
              <a:solidFill>
                <a:schemeClr val="tx1"/>
              </a:solidFill>
            </a:ln>
          </c:spPr>
          <c:invertIfNegative val="0"/>
          <c:cat>
            <c:strRef>
              <c:f>Sheet1!$A$2:$A$5</c:f>
              <c:strCache>
                <c:ptCount val="3"/>
                <c:pt idx="0">
                  <c:v>Awal</c:v>
                </c:pt>
                <c:pt idx="1">
                  <c:v>Siklus 1</c:v>
                </c:pt>
                <c:pt idx="2">
                  <c:v>Siklus 2</c:v>
                </c:pt>
              </c:strCache>
            </c:strRef>
          </c:cat>
          <c:val>
            <c:numRef>
              <c:f>Sheet1!$E$2:$E$5</c:f>
              <c:numCache>
                <c:formatCode>General</c:formatCode>
                <c:ptCount val="4"/>
                <c:pt idx="0">
                  <c:v>4</c:v>
                </c:pt>
                <c:pt idx="1">
                  <c:v>0</c:v>
                </c:pt>
              </c:numCache>
            </c:numRef>
          </c:val>
        </c:ser>
        <c:ser>
          <c:idx val="4"/>
          <c:order val="4"/>
          <c:tx>
            <c:strRef>
              <c:f>Sheet1!$F$1</c:f>
              <c:strCache>
                <c:ptCount val="1"/>
                <c:pt idx="0">
                  <c:v>Sangat rendah</c:v>
                </c:pt>
              </c:strCache>
            </c:strRef>
          </c:tx>
          <c:invertIfNegative val="0"/>
          <c:cat>
            <c:strRef>
              <c:f>Sheet1!$A$2:$A$5</c:f>
              <c:strCache>
                <c:ptCount val="3"/>
                <c:pt idx="0">
                  <c:v>Awal</c:v>
                </c:pt>
                <c:pt idx="1">
                  <c:v>Siklus 1</c:v>
                </c:pt>
                <c:pt idx="2">
                  <c:v>Siklus 2</c:v>
                </c:pt>
              </c:strCache>
            </c:strRef>
          </c:cat>
          <c:val>
            <c:numRef>
              <c:f>Sheet1!$F$2:$F$5</c:f>
              <c:numCache>
                <c:formatCode>General</c:formatCode>
                <c:ptCount val="4"/>
                <c:pt idx="0">
                  <c:v>0</c:v>
                </c:pt>
                <c:pt idx="1">
                  <c:v>0</c:v>
                </c:pt>
              </c:numCache>
            </c:numRef>
          </c:val>
        </c:ser>
        <c:dLbls>
          <c:showLegendKey val="0"/>
          <c:showVal val="0"/>
          <c:showCatName val="0"/>
          <c:showSerName val="0"/>
          <c:showPercent val="0"/>
          <c:showBubbleSize val="0"/>
        </c:dLbls>
        <c:gapWidth val="150"/>
        <c:axId val="26411776"/>
        <c:axId val="26413312"/>
      </c:barChart>
      <c:catAx>
        <c:axId val="26411776"/>
        <c:scaling>
          <c:orientation val="minMax"/>
        </c:scaling>
        <c:delete val="0"/>
        <c:axPos val="b"/>
        <c:majorTickMark val="out"/>
        <c:minorTickMark val="none"/>
        <c:tickLblPos val="nextTo"/>
        <c:crossAx val="26413312"/>
        <c:crosses val="autoZero"/>
        <c:auto val="1"/>
        <c:lblAlgn val="ctr"/>
        <c:lblOffset val="100"/>
        <c:noMultiLvlLbl val="0"/>
      </c:catAx>
      <c:valAx>
        <c:axId val="26413312"/>
        <c:scaling>
          <c:orientation val="minMax"/>
        </c:scaling>
        <c:delete val="0"/>
        <c:axPos val="l"/>
        <c:majorGridlines/>
        <c:numFmt formatCode="General" sourceLinked="1"/>
        <c:majorTickMark val="out"/>
        <c:minorTickMark val="none"/>
        <c:tickLblPos val="nextTo"/>
        <c:crossAx val="26411776"/>
        <c:crosses val="autoZero"/>
        <c:crossBetween val="between"/>
      </c:valAx>
    </c:plotArea>
    <c:legend>
      <c:legendPos val="r"/>
      <c:layout>
        <c:manualLayout>
          <c:xMode val="edge"/>
          <c:yMode val="edge"/>
          <c:x val="0.64564740740740745"/>
          <c:y val="4.1122682245364464E-3"/>
          <c:w val="0.3496488888888889"/>
          <c:h val="0.8914029051987767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03B4F-290C-41E8-9390-B2F53C2BE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6</Pages>
  <Words>3498</Words>
  <Characters>19941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23393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BYON</dc:creator>
  <cp:lastModifiedBy>ASUS</cp:lastModifiedBy>
  <cp:revision>117</cp:revision>
  <cp:lastPrinted>2017-01-02T17:59:00Z</cp:lastPrinted>
  <dcterms:created xsi:type="dcterms:W3CDTF">2016-12-23T01:49:00Z</dcterms:created>
  <dcterms:modified xsi:type="dcterms:W3CDTF">2017-01-06T12:58:00Z</dcterms:modified>
</cp:coreProperties>
</file>