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C7F33" w14:textId="6B63B418" w:rsidR="00D10199" w:rsidRPr="00D10199" w:rsidRDefault="00D10199" w:rsidP="00A5229C">
      <w:pPr>
        <w:spacing w:after="0" w:line="240" w:lineRule="auto"/>
        <w:jc w:val="center"/>
        <w:rPr>
          <w:rFonts w:ascii="Times New Roman" w:hAnsi="Times New Roman" w:cs="Times New Roman"/>
          <w:b/>
          <w:sz w:val="28"/>
          <w:szCs w:val="28"/>
        </w:rPr>
      </w:pPr>
      <w:r w:rsidRPr="00D10199">
        <w:rPr>
          <w:rFonts w:ascii="Times New Roman" w:hAnsi="Times New Roman" w:cs="Times New Roman"/>
          <w:b/>
          <w:sz w:val="28"/>
          <w:szCs w:val="28"/>
        </w:rPr>
        <w:t xml:space="preserve">Rekonstruksi </w:t>
      </w:r>
      <w:r w:rsidRPr="00D10199">
        <w:rPr>
          <w:rFonts w:ascii="Times New Roman" w:hAnsi="Times New Roman" w:cs="Times New Roman"/>
          <w:b/>
          <w:sz w:val="28"/>
          <w:szCs w:val="28"/>
          <w:lang w:val="en-US"/>
        </w:rPr>
        <w:t xml:space="preserve">Kebijakan </w:t>
      </w:r>
      <w:r w:rsidR="00A578DD">
        <w:rPr>
          <w:rFonts w:ascii="Times New Roman" w:hAnsi="Times New Roman" w:cs="Times New Roman"/>
          <w:b/>
          <w:sz w:val="28"/>
          <w:szCs w:val="28"/>
          <w:lang w:val="en-US"/>
        </w:rPr>
        <w:t xml:space="preserve">Hukum Pelaksanaan </w:t>
      </w:r>
      <w:r w:rsidRPr="00D10199">
        <w:rPr>
          <w:rFonts w:ascii="Times New Roman" w:hAnsi="Times New Roman" w:cs="Times New Roman"/>
          <w:b/>
          <w:sz w:val="28"/>
          <w:szCs w:val="28"/>
        </w:rPr>
        <w:t xml:space="preserve">Pidana Denda </w:t>
      </w:r>
    </w:p>
    <w:p w14:paraId="2E68A976" w14:textId="019EE6CA" w:rsidR="00D10199" w:rsidRPr="00D10199" w:rsidRDefault="00D10199" w:rsidP="00A5229C">
      <w:pPr>
        <w:spacing w:after="0" w:line="240" w:lineRule="auto"/>
        <w:jc w:val="center"/>
        <w:rPr>
          <w:rFonts w:ascii="Times New Roman" w:hAnsi="Times New Roman" w:cs="Times New Roman"/>
          <w:b/>
          <w:sz w:val="28"/>
          <w:szCs w:val="28"/>
        </w:rPr>
      </w:pPr>
      <w:r w:rsidRPr="00D10199">
        <w:rPr>
          <w:rFonts w:ascii="Times New Roman" w:hAnsi="Times New Roman" w:cs="Times New Roman"/>
          <w:b/>
          <w:sz w:val="28"/>
          <w:szCs w:val="28"/>
        </w:rPr>
        <w:t>Berbasis Nilai-Nilai Islam</w:t>
      </w:r>
    </w:p>
    <w:p w14:paraId="1347C8AE" w14:textId="6B00F8F3" w:rsidR="00D10199" w:rsidRDefault="00D10199" w:rsidP="00A5229C">
      <w:pPr>
        <w:spacing w:line="240" w:lineRule="auto"/>
        <w:jc w:val="both"/>
        <w:rPr>
          <w:rFonts w:ascii="Times New Roman" w:hAnsi="Times New Roman" w:cs="Times New Roman"/>
          <w:sz w:val="28"/>
          <w:szCs w:val="28"/>
        </w:rPr>
      </w:pPr>
    </w:p>
    <w:p w14:paraId="1CAA2E8A" w14:textId="28571264" w:rsidR="00A578DD" w:rsidRDefault="00A578DD" w:rsidP="00A5229C">
      <w:pPr>
        <w:spacing w:after="0" w:line="240" w:lineRule="auto"/>
        <w:jc w:val="center"/>
        <w:rPr>
          <w:rFonts w:ascii="Times New Roman" w:hAnsi="Times New Roman" w:cs="Times New Roman"/>
          <w:b/>
          <w:sz w:val="24"/>
          <w:szCs w:val="24"/>
          <w:lang w:val="en-US"/>
        </w:rPr>
      </w:pPr>
      <w:r w:rsidRPr="00A578DD">
        <w:rPr>
          <w:rFonts w:ascii="Times New Roman" w:hAnsi="Times New Roman" w:cs="Times New Roman"/>
          <w:b/>
          <w:sz w:val="24"/>
          <w:szCs w:val="24"/>
          <w:lang w:val="en-US"/>
        </w:rPr>
        <w:t>Ira Alia Maerani</w:t>
      </w:r>
      <w:r w:rsidR="007B598C">
        <w:rPr>
          <w:rFonts w:ascii="Times New Roman" w:hAnsi="Times New Roman" w:cs="Times New Roman"/>
          <w:b/>
          <w:sz w:val="24"/>
          <w:szCs w:val="24"/>
          <w:lang w:val="en-US"/>
        </w:rPr>
        <w:t xml:space="preserve"> 1), Nuridin 2), Eko Soponyono 3)</w:t>
      </w:r>
    </w:p>
    <w:p w14:paraId="69B65063" w14:textId="45D96547" w:rsidR="004F19F7" w:rsidRPr="00932590" w:rsidRDefault="007B598C" w:rsidP="00A5229C">
      <w:pPr>
        <w:spacing w:after="0" w:line="240" w:lineRule="auto"/>
        <w:jc w:val="center"/>
        <w:rPr>
          <w:rFonts w:ascii="Times New Roman" w:hAnsi="Times New Roman" w:cs="Times New Roman"/>
          <w:sz w:val="24"/>
          <w:szCs w:val="24"/>
          <w:lang w:val="en-US"/>
        </w:rPr>
      </w:pPr>
      <w:r w:rsidRPr="00932590">
        <w:rPr>
          <w:rFonts w:ascii="Times New Roman" w:hAnsi="Times New Roman" w:cs="Times New Roman"/>
          <w:sz w:val="24"/>
          <w:szCs w:val="24"/>
          <w:lang w:val="en-US"/>
        </w:rPr>
        <w:t xml:space="preserve">1,3) </w:t>
      </w:r>
      <w:r w:rsidR="00103433" w:rsidRPr="00932590">
        <w:rPr>
          <w:rFonts w:ascii="Times New Roman" w:hAnsi="Times New Roman" w:cs="Times New Roman"/>
          <w:sz w:val="24"/>
          <w:szCs w:val="24"/>
          <w:lang w:val="en-US"/>
        </w:rPr>
        <w:t>Fakultas Hukum, Universitas Islam Sultan Agung, Semarang, Indonesia</w:t>
      </w:r>
    </w:p>
    <w:p w14:paraId="400F1E5F" w14:textId="0D1D924C" w:rsidR="007B598C" w:rsidRPr="00932590" w:rsidRDefault="007B598C" w:rsidP="00A5229C">
      <w:pPr>
        <w:spacing w:after="0" w:line="240" w:lineRule="auto"/>
        <w:jc w:val="center"/>
        <w:rPr>
          <w:rFonts w:ascii="Times New Roman" w:hAnsi="Times New Roman" w:cs="Times New Roman"/>
          <w:sz w:val="24"/>
          <w:szCs w:val="24"/>
          <w:lang w:val="en-US"/>
        </w:rPr>
      </w:pPr>
      <w:r w:rsidRPr="00932590">
        <w:rPr>
          <w:rFonts w:ascii="Times New Roman" w:hAnsi="Times New Roman" w:cs="Times New Roman"/>
          <w:sz w:val="24"/>
          <w:szCs w:val="24"/>
          <w:lang w:val="en-US"/>
        </w:rPr>
        <w:t xml:space="preserve">2) Fakultas Keguruan dan Ilmu Pendidikan, Universitas Islam Sultan Agung, Semarang, Indonesia </w:t>
      </w:r>
    </w:p>
    <w:p w14:paraId="212F1B9D" w14:textId="27430E29" w:rsidR="00A578DD" w:rsidRDefault="00A578DD" w:rsidP="00A5229C">
      <w:pPr>
        <w:spacing w:after="0" w:line="240" w:lineRule="auto"/>
        <w:jc w:val="center"/>
        <w:rPr>
          <w:rFonts w:ascii="Times New Roman" w:hAnsi="Times New Roman" w:cs="Times New Roman"/>
          <w:b/>
          <w:sz w:val="24"/>
          <w:szCs w:val="24"/>
          <w:lang w:val="en-US"/>
        </w:rPr>
      </w:pPr>
    </w:p>
    <w:p w14:paraId="2393E67B" w14:textId="77777777" w:rsidR="00932590" w:rsidRDefault="00D10199" w:rsidP="0093259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Abstrak</w:t>
      </w:r>
      <w:bookmarkStart w:id="0" w:name="_Hlk59224443"/>
    </w:p>
    <w:p w14:paraId="1319480A" w14:textId="3BE8F343" w:rsidR="00D10199" w:rsidRPr="00D42357" w:rsidRDefault="002B66FB" w:rsidP="009325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Penelitian ini bertujuan untuk mengetahui kebijakan hukum pelaksanaan pidana</w:t>
      </w:r>
      <w:r w:rsidR="007761B8">
        <w:rPr>
          <w:rFonts w:ascii="Times New Roman" w:hAnsi="Times New Roman" w:cs="Times New Roman"/>
          <w:sz w:val="24"/>
          <w:szCs w:val="24"/>
          <w:lang w:val="en-US"/>
        </w:rPr>
        <w:t xml:space="preserve"> denda</w:t>
      </w:r>
      <w:r>
        <w:rPr>
          <w:rFonts w:ascii="Times New Roman" w:hAnsi="Times New Roman" w:cs="Times New Roman"/>
          <w:sz w:val="24"/>
          <w:szCs w:val="24"/>
          <w:lang w:val="en-US"/>
        </w:rPr>
        <w:t xml:space="preserve"> dalam sistem pemidanaan di Indonesia dan untuk mengetahui formulasi kebijakan hukum pelaksanaan pidana denda dalam Rancangan Kitab Undang-Undang Hukum Pidana (RKUHP) di masa mendatang serta untuk mengetahui konsep</w:t>
      </w:r>
      <w:r w:rsidRPr="002B66FB">
        <w:rPr>
          <w:rFonts w:ascii="Times New Roman" w:hAnsi="Times New Roman" w:cs="Times New Roman"/>
          <w:i/>
          <w:sz w:val="24"/>
          <w:szCs w:val="24"/>
          <w:lang w:val="en-US"/>
        </w:rPr>
        <w:t xml:space="preserve"> diyat</w:t>
      </w:r>
      <w:r>
        <w:rPr>
          <w:rFonts w:ascii="Times New Roman" w:hAnsi="Times New Roman" w:cs="Times New Roman"/>
          <w:sz w:val="24"/>
          <w:szCs w:val="24"/>
          <w:lang w:val="en-US"/>
        </w:rPr>
        <w:t xml:space="preserve"> dalam Hukum Pidana Islam sebagai upaya merekonstruksi kebijakan pidana denda agar memenuhi rasa keadilan di masyarakat. </w:t>
      </w:r>
      <w:r w:rsidR="00D42357">
        <w:rPr>
          <w:rFonts w:ascii="Times New Roman" w:hAnsi="Times New Roman" w:cs="Times New Roman"/>
          <w:sz w:val="24"/>
          <w:szCs w:val="24"/>
          <w:lang w:val="en-US"/>
        </w:rPr>
        <w:t xml:space="preserve">Terutama dalam rangka memberikan perlindungan terhadap korban. </w:t>
      </w:r>
      <w:r>
        <w:rPr>
          <w:rFonts w:ascii="Times New Roman" w:hAnsi="Times New Roman" w:cs="Times New Roman"/>
          <w:sz w:val="24"/>
          <w:szCs w:val="24"/>
          <w:lang w:val="en-US"/>
        </w:rPr>
        <w:t xml:space="preserve">Metode pendekatan yang digunakan adalah yuridis normatif dengan </w:t>
      </w:r>
      <w:r w:rsidR="00D92586" w:rsidRPr="000E779D">
        <w:rPr>
          <w:rFonts w:ascii="Times New Roman" w:hAnsi="Times New Roman" w:cs="Times New Roman"/>
          <w:sz w:val="24"/>
          <w:szCs w:val="24"/>
        </w:rPr>
        <w:t>pendekatan perundang-undangan</w:t>
      </w:r>
      <w:r w:rsidR="00D92586">
        <w:rPr>
          <w:rFonts w:ascii="Times New Roman" w:hAnsi="Times New Roman" w:cs="Times New Roman"/>
          <w:sz w:val="24"/>
          <w:szCs w:val="24"/>
          <w:lang w:val="en-US"/>
        </w:rPr>
        <w:t>;</w:t>
      </w:r>
      <w:r w:rsidR="00D92586" w:rsidRPr="000E779D">
        <w:rPr>
          <w:rFonts w:ascii="Times New Roman" w:hAnsi="Times New Roman" w:cs="Times New Roman"/>
          <w:i/>
          <w:sz w:val="24"/>
          <w:szCs w:val="24"/>
        </w:rPr>
        <w:t xml:space="preserve"> </w:t>
      </w:r>
      <w:r w:rsidR="00D92586" w:rsidRPr="000E779D">
        <w:rPr>
          <w:rFonts w:ascii="Times New Roman" w:hAnsi="Times New Roman" w:cs="Times New Roman"/>
          <w:sz w:val="24"/>
          <w:szCs w:val="24"/>
        </w:rPr>
        <w:t>pendekatan konseptual</w:t>
      </w:r>
      <w:r w:rsidR="00D92586">
        <w:rPr>
          <w:rFonts w:ascii="Times New Roman" w:hAnsi="Times New Roman" w:cs="Times New Roman"/>
          <w:sz w:val="24"/>
          <w:szCs w:val="24"/>
          <w:lang w:val="en-US"/>
        </w:rPr>
        <w:t>;</w:t>
      </w:r>
      <w:r w:rsidR="00D92586" w:rsidRPr="000E779D">
        <w:rPr>
          <w:rFonts w:ascii="Times New Roman" w:hAnsi="Times New Roman" w:cs="Times New Roman"/>
          <w:sz w:val="24"/>
          <w:szCs w:val="24"/>
        </w:rPr>
        <w:t xml:space="preserve"> dan pendekatan perbandingan</w:t>
      </w:r>
      <w:r w:rsidR="00D92586">
        <w:rPr>
          <w:rFonts w:ascii="Times New Roman" w:hAnsi="Times New Roman" w:cs="Times New Roman"/>
          <w:sz w:val="24"/>
          <w:szCs w:val="24"/>
          <w:lang w:val="en-US"/>
        </w:rPr>
        <w:t xml:space="preserve">. Jenis data yang digunakan adalah data sekunder dan sifat penelitian deskriptif analisis. </w:t>
      </w:r>
      <w:r w:rsidR="00D10199" w:rsidRPr="00021CE5">
        <w:rPr>
          <w:rFonts w:ascii="Times New Roman" w:hAnsi="Times New Roman" w:cs="Times New Roman"/>
          <w:sz w:val="24"/>
          <w:szCs w:val="24"/>
        </w:rPr>
        <w:t>Jenis pidana (stelsel pidana</w:t>
      </w:r>
      <w:r w:rsidR="00EB1B72">
        <w:rPr>
          <w:rFonts w:ascii="Times New Roman" w:hAnsi="Times New Roman" w:cs="Times New Roman"/>
          <w:sz w:val="24"/>
          <w:szCs w:val="24"/>
          <w:lang w:val="en-US"/>
        </w:rPr>
        <w:t>/</w:t>
      </w:r>
      <w:r w:rsidR="00EB1B72" w:rsidRPr="00EB1B72">
        <w:rPr>
          <w:rFonts w:ascii="Times New Roman" w:hAnsi="Times New Roman" w:cs="Times New Roman"/>
          <w:i/>
          <w:sz w:val="24"/>
          <w:szCs w:val="24"/>
          <w:lang w:val="en-US"/>
        </w:rPr>
        <w:t>straf soort</w:t>
      </w:r>
      <w:r w:rsidR="00D10199" w:rsidRPr="00021CE5">
        <w:rPr>
          <w:rFonts w:ascii="Times New Roman" w:hAnsi="Times New Roman" w:cs="Times New Roman"/>
          <w:sz w:val="24"/>
          <w:szCs w:val="24"/>
        </w:rPr>
        <w:t xml:space="preserve">) sebagaimana diatur </w:t>
      </w:r>
      <w:r w:rsidR="00D92586">
        <w:rPr>
          <w:rFonts w:ascii="Times New Roman" w:hAnsi="Times New Roman" w:cs="Times New Roman"/>
          <w:sz w:val="24"/>
          <w:szCs w:val="24"/>
          <w:lang w:val="en-US"/>
        </w:rPr>
        <w:t xml:space="preserve">dalam KUHP dan RKUHP </w:t>
      </w:r>
      <w:r w:rsidR="00D42357">
        <w:rPr>
          <w:rFonts w:ascii="Times New Roman" w:hAnsi="Times New Roman" w:cs="Times New Roman"/>
          <w:sz w:val="24"/>
          <w:szCs w:val="24"/>
          <w:lang w:val="en-US"/>
        </w:rPr>
        <w:t xml:space="preserve">mengatur pidana denda </w:t>
      </w:r>
      <w:r w:rsidR="00D92586">
        <w:rPr>
          <w:rFonts w:ascii="Times New Roman" w:hAnsi="Times New Roman" w:cs="Times New Roman"/>
          <w:sz w:val="24"/>
          <w:szCs w:val="24"/>
          <w:lang w:val="en-US"/>
        </w:rPr>
        <w:t>merupakan</w:t>
      </w:r>
      <w:r w:rsidR="00D10199" w:rsidRPr="00021CE5">
        <w:rPr>
          <w:rFonts w:ascii="Times New Roman" w:hAnsi="Times New Roman" w:cs="Times New Roman"/>
          <w:sz w:val="24"/>
          <w:szCs w:val="24"/>
        </w:rPr>
        <w:t xml:space="preserve"> salah satu jenis pidana pokok. </w:t>
      </w:r>
      <w:r w:rsidR="00D10199">
        <w:rPr>
          <w:rFonts w:ascii="Times New Roman" w:hAnsi="Times New Roman" w:cs="Times New Roman"/>
          <w:sz w:val="24"/>
          <w:szCs w:val="24"/>
        </w:rPr>
        <w:t xml:space="preserve">Pidana denda dinilai cukup efektif memberikan efek jera dan memberikan solusi alternatif  keadilan selain pidana penjara (pidana menghilangkan kemerdekaan orang lain). </w:t>
      </w:r>
      <w:r w:rsidR="00EB1B72">
        <w:rPr>
          <w:rFonts w:ascii="Times New Roman" w:hAnsi="Times New Roman" w:cs="Times New Roman"/>
          <w:sz w:val="24"/>
          <w:szCs w:val="24"/>
          <w:lang w:val="en-US"/>
        </w:rPr>
        <w:t>Mengingat kondisi lembaga pemasyarakatan yang sudah kelebihan beban (</w:t>
      </w:r>
      <w:r w:rsidR="00EB1B72">
        <w:rPr>
          <w:rFonts w:ascii="Times New Roman" w:hAnsi="Times New Roman" w:cs="Times New Roman"/>
          <w:i/>
          <w:sz w:val="24"/>
          <w:szCs w:val="24"/>
          <w:lang w:val="en-US"/>
        </w:rPr>
        <w:t>overload</w:t>
      </w:r>
      <w:r w:rsidR="00EB1B72">
        <w:rPr>
          <w:rFonts w:ascii="Times New Roman" w:hAnsi="Times New Roman" w:cs="Times New Roman"/>
          <w:sz w:val="24"/>
          <w:szCs w:val="24"/>
          <w:lang w:val="en-US"/>
        </w:rPr>
        <w:t xml:space="preserve">) dan merebaknya wabah Covid-19 di lembaga pemasyarakatan.  </w:t>
      </w:r>
      <w:r w:rsidR="00D42357">
        <w:rPr>
          <w:rFonts w:ascii="Times New Roman" w:hAnsi="Times New Roman" w:cs="Times New Roman"/>
          <w:sz w:val="24"/>
          <w:szCs w:val="24"/>
          <w:lang w:val="en-US"/>
        </w:rPr>
        <w:t xml:space="preserve">Akan tetapi yang perlu dipikirkan dalam upaya merekonstruksi pidana denda ini adalah kebijakan untuk memberikan perlindungan terhadap korban dan hal tersebut sudah diatur dalam Hukum Pidana Islam dalam konsep </w:t>
      </w:r>
      <w:r w:rsidR="00D42357" w:rsidRPr="00D42357">
        <w:rPr>
          <w:rFonts w:ascii="Times New Roman" w:hAnsi="Times New Roman" w:cs="Times New Roman"/>
          <w:i/>
          <w:sz w:val="24"/>
          <w:szCs w:val="24"/>
          <w:lang w:val="en-US"/>
        </w:rPr>
        <w:t>diyat</w:t>
      </w:r>
      <w:r w:rsidR="00D42357">
        <w:rPr>
          <w:rFonts w:ascii="Times New Roman" w:hAnsi="Times New Roman" w:cs="Times New Roman"/>
          <w:i/>
          <w:sz w:val="24"/>
          <w:szCs w:val="24"/>
          <w:lang w:val="en-US"/>
        </w:rPr>
        <w:t xml:space="preserve">. </w:t>
      </w:r>
      <w:r w:rsidR="00D42357">
        <w:rPr>
          <w:rFonts w:ascii="Times New Roman" w:hAnsi="Times New Roman" w:cs="Times New Roman"/>
          <w:sz w:val="24"/>
          <w:szCs w:val="24"/>
          <w:lang w:val="en-US"/>
        </w:rPr>
        <w:t xml:space="preserve">Oleh karena itu artikel ini akan menjadikan nilai-nilai Islam dalam Hukum Pidana Islam sebagai rujukan dalam studi perbandingan. </w:t>
      </w:r>
    </w:p>
    <w:bookmarkEnd w:id="0"/>
    <w:p w14:paraId="23187B96" w14:textId="77777777" w:rsidR="00EB1B72" w:rsidRDefault="007B598C" w:rsidP="007B598C">
      <w:pPr>
        <w:spacing w:after="0" w:line="240" w:lineRule="auto"/>
        <w:ind w:left="1560" w:hanging="1560"/>
        <w:jc w:val="both"/>
        <w:rPr>
          <w:rFonts w:ascii="Times New Roman" w:hAnsi="Times New Roman" w:cs="Times New Roman"/>
          <w:sz w:val="24"/>
          <w:szCs w:val="24"/>
          <w:lang w:val="en-US"/>
        </w:rPr>
      </w:pPr>
      <w:r w:rsidRPr="00021CE5">
        <w:rPr>
          <w:rFonts w:ascii="Times New Roman" w:hAnsi="Times New Roman" w:cs="Times New Roman"/>
          <w:b/>
          <w:sz w:val="24"/>
          <w:szCs w:val="24"/>
        </w:rPr>
        <w:t>Kata Kunci:</w:t>
      </w:r>
      <w:r w:rsidRPr="00021CE5">
        <w:rPr>
          <w:rFonts w:ascii="Times New Roman" w:hAnsi="Times New Roman" w:cs="Times New Roman"/>
          <w:sz w:val="24"/>
          <w:szCs w:val="24"/>
        </w:rPr>
        <w:t xml:space="preserve"> Rekonstruksi</w:t>
      </w:r>
      <w:r>
        <w:rPr>
          <w:rFonts w:ascii="Times New Roman" w:hAnsi="Times New Roman" w:cs="Times New Roman"/>
          <w:sz w:val="24"/>
          <w:szCs w:val="24"/>
          <w:lang w:val="en-US"/>
        </w:rPr>
        <w:t>;</w:t>
      </w:r>
      <w:r w:rsidRPr="00021CE5">
        <w:rPr>
          <w:rFonts w:ascii="Times New Roman" w:hAnsi="Times New Roman" w:cs="Times New Roman"/>
          <w:sz w:val="24"/>
          <w:szCs w:val="24"/>
        </w:rPr>
        <w:t xml:space="preserve"> </w:t>
      </w:r>
      <w:r>
        <w:rPr>
          <w:rFonts w:ascii="Times New Roman" w:hAnsi="Times New Roman" w:cs="Times New Roman"/>
          <w:sz w:val="24"/>
          <w:szCs w:val="24"/>
        </w:rPr>
        <w:t>Hukum</w:t>
      </w:r>
      <w:r>
        <w:rPr>
          <w:rFonts w:ascii="Times New Roman" w:hAnsi="Times New Roman" w:cs="Times New Roman"/>
          <w:sz w:val="24"/>
          <w:szCs w:val="24"/>
          <w:lang w:val="en-US"/>
        </w:rPr>
        <w:t xml:space="preserve"> Pelaksanaan </w:t>
      </w:r>
      <w:r>
        <w:rPr>
          <w:rFonts w:ascii="Times New Roman" w:hAnsi="Times New Roman" w:cs="Times New Roman"/>
          <w:sz w:val="24"/>
          <w:szCs w:val="24"/>
        </w:rPr>
        <w:t>Pidana</w:t>
      </w:r>
      <w:r>
        <w:rPr>
          <w:rFonts w:ascii="Times New Roman" w:hAnsi="Times New Roman" w:cs="Times New Roman"/>
          <w:sz w:val="24"/>
          <w:szCs w:val="24"/>
          <w:lang w:val="en-US"/>
        </w:rPr>
        <w:t xml:space="preserve">; </w:t>
      </w:r>
      <w:r w:rsidRPr="00021CE5">
        <w:rPr>
          <w:rFonts w:ascii="Times New Roman" w:hAnsi="Times New Roman" w:cs="Times New Roman"/>
          <w:sz w:val="24"/>
          <w:szCs w:val="24"/>
        </w:rPr>
        <w:t>Pidana Denda</w:t>
      </w:r>
      <w:r>
        <w:rPr>
          <w:rFonts w:ascii="Times New Roman" w:hAnsi="Times New Roman" w:cs="Times New Roman"/>
          <w:sz w:val="24"/>
          <w:szCs w:val="24"/>
          <w:lang w:val="en-US"/>
        </w:rPr>
        <w:t>;</w:t>
      </w:r>
      <w:r w:rsidRPr="00021CE5">
        <w:rPr>
          <w:rFonts w:ascii="Times New Roman" w:hAnsi="Times New Roman" w:cs="Times New Roman"/>
          <w:sz w:val="24"/>
          <w:szCs w:val="24"/>
        </w:rPr>
        <w:t xml:space="preserve"> </w:t>
      </w:r>
      <w:r w:rsidRPr="00AA2CBE">
        <w:rPr>
          <w:rFonts w:ascii="Times New Roman" w:hAnsi="Times New Roman" w:cs="Times New Roman"/>
          <w:i/>
          <w:sz w:val="24"/>
          <w:szCs w:val="24"/>
        </w:rPr>
        <w:t>Diyat</w:t>
      </w:r>
      <w:r>
        <w:rPr>
          <w:rFonts w:ascii="Times New Roman" w:hAnsi="Times New Roman" w:cs="Times New Roman"/>
          <w:sz w:val="24"/>
          <w:szCs w:val="24"/>
          <w:lang w:val="en-US"/>
        </w:rPr>
        <w:t>;</w:t>
      </w:r>
      <w:r>
        <w:rPr>
          <w:rFonts w:ascii="Times New Roman" w:hAnsi="Times New Roman" w:cs="Times New Roman"/>
          <w:sz w:val="24"/>
          <w:szCs w:val="24"/>
        </w:rPr>
        <w:t xml:space="preserve"> Nilai-Nilai</w:t>
      </w:r>
      <w:r w:rsidR="00EB1B72">
        <w:rPr>
          <w:rFonts w:ascii="Times New Roman" w:hAnsi="Times New Roman" w:cs="Times New Roman"/>
          <w:sz w:val="24"/>
          <w:szCs w:val="24"/>
          <w:lang w:val="en-US"/>
        </w:rPr>
        <w:t xml:space="preserve"> </w:t>
      </w:r>
    </w:p>
    <w:p w14:paraId="229107B1" w14:textId="1A75C186" w:rsidR="007B598C" w:rsidRDefault="00EB1B72" w:rsidP="007B598C">
      <w:pPr>
        <w:spacing w:after="0" w:line="240" w:lineRule="auto"/>
        <w:ind w:left="1560" w:hanging="1560"/>
        <w:jc w:val="both"/>
        <w:rPr>
          <w:rFonts w:ascii="Times New Roman" w:hAnsi="Times New Roman" w:cs="Times New Roman"/>
          <w:sz w:val="24"/>
          <w:szCs w:val="24"/>
        </w:rPr>
      </w:pPr>
      <w:r>
        <w:rPr>
          <w:rFonts w:ascii="Times New Roman" w:hAnsi="Times New Roman" w:cs="Times New Roman"/>
          <w:b/>
          <w:sz w:val="24"/>
          <w:szCs w:val="24"/>
          <w:lang w:val="en-US"/>
        </w:rPr>
        <w:t xml:space="preserve">                      </w:t>
      </w:r>
      <w:r w:rsidR="007B598C" w:rsidRPr="00021CE5">
        <w:rPr>
          <w:rFonts w:ascii="Times New Roman" w:hAnsi="Times New Roman" w:cs="Times New Roman"/>
          <w:sz w:val="24"/>
          <w:szCs w:val="24"/>
        </w:rPr>
        <w:t>Islam</w:t>
      </w:r>
    </w:p>
    <w:p w14:paraId="30E0DD5B" w14:textId="77777777" w:rsidR="007B598C" w:rsidRDefault="007B598C" w:rsidP="007B598C">
      <w:pPr>
        <w:spacing w:after="0" w:line="240" w:lineRule="auto"/>
        <w:ind w:left="1560" w:hanging="1560"/>
        <w:jc w:val="both"/>
        <w:rPr>
          <w:rFonts w:ascii="Times New Roman" w:hAnsi="Times New Roman" w:cs="Times New Roman"/>
          <w:sz w:val="24"/>
          <w:szCs w:val="24"/>
        </w:rPr>
      </w:pPr>
    </w:p>
    <w:p w14:paraId="3D98AD8C" w14:textId="77777777" w:rsidR="007B598C" w:rsidRPr="006D6B0E" w:rsidRDefault="007B598C" w:rsidP="007B598C">
      <w:pPr>
        <w:spacing w:after="0" w:line="240" w:lineRule="auto"/>
        <w:ind w:left="1560" w:hanging="1560"/>
        <w:jc w:val="center"/>
        <w:rPr>
          <w:rFonts w:ascii="Times New Roman" w:hAnsi="Times New Roman" w:cs="Times New Roman"/>
          <w:b/>
          <w:i/>
          <w:sz w:val="24"/>
          <w:szCs w:val="24"/>
          <w:lang w:val="en-US"/>
        </w:rPr>
      </w:pPr>
      <w:r w:rsidRPr="006D6B0E">
        <w:rPr>
          <w:rFonts w:ascii="Times New Roman" w:hAnsi="Times New Roman" w:cs="Times New Roman"/>
          <w:b/>
          <w:i/>
          <w:sz w:val="24"/>
          <w:szCs w:val="24"/>
          <w:lang w:val="en-US"/>
        </w:rPr>
        <w:t>AB</w:t>
      </w:r>
      <w:r>
        <w:rPr>
          <w:rFonts w:ascii="Times New Roman" w:hAnsi="Times New Roman" w:cs="Times New Roman"/>
          <w:b/>
          <w:i/>
          <w:sz w:val="24"/>
          <w:szCs w:val="24"/>
          <w:lang w:val="en-US"/>
        </w:rPr>
        <w:t>S</w:t>
      </w:r>
      <w:r w:rsidRPr="006D6B0E">
        <w:rPr>
          <w:rFonts w:ascii="Times New Roman" w:hAnsi="Times New Roman" w:cs="Times New Roman"/>
          <w:b/>
          <w:i/>
          <w:sz w:val="24"/>
          <w:szCs w:val="24"/>
          <w:lang w:val="en-US"/>
        </w:rPr>
        <w:t>TRACT</w:t>
      </w:r>
    </w:p>
    <w:p w14:paraId="2546A442" w14:textId="77777777" w:rsidR="007B598C" w:rsidRPr="006D6B0E" w:rsidRDefault="007B598C" w:rsidP="007B5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eastAsia="en-ID"/>
        </w:rPr>
      </w:pPr>
      <w:r w:rsidRPr="006D6B0E">
        <w:rPr>
          <w:rFonts w:ascii="Times New Roman" w:eastAsia="Times New Roman" w:hAnsi="Times New Roman" w:cs="Times New Roman"/>
          <w:i/>
          <w:sz w:val="24"/>
          <w:szCs w:val="24"/>
          <w:lang w:val="en" w:eastAsia="en-ID"/>
        </w:rPr>
        <w:t xml:space="preserve">This paper aims to analyze the policy of implementing criminal law in the criminal system in Indonesia and to analyze the formulation of the law on the implementation of criminal fines in the Draft Criminal Code (RKUHP) in the future and to find out the concept of diyat in Islamic Criminal Law as an effort to reconstruct policy. criminal fines in order to fulfill a sense of justice in society. Especially in order to provide protection for victims. The approach method used is juridical normative with a statutory approach; conceptual approach; and a comparative approach. The type of data used is secondary data and the nature of the descriptive analysis research. Types of crime (criminal system) as stipulated in the Criminal Code and the Criminal Procedure Code stipulate that fines are one of the main types of crimes. Fines are considered quite effective in providing a deterrent effect and providing alternative solutions to justice besides imprisonment (the crime of eliminating the freedom of others). However, what needs to be considered in an effort to reconstruct this fine is a policy to provide protection for victims and this has been regulated in Islamic Criminal Law in the concept of diyat. </w:t>
      </w:r>
      <w:proofErr w:type="gramStart"/>
      <w:r w:rsidRPr="006D6B0E">
        <w:rPr>
          <w:rFonts w:ascii="Times New Roman" w:eastAsia="Times New Roman" w:hAnsi="Times New Roman" w:cs="Times New Roman"/>
          <w:i/>
          <w:sz w:val="24"/>
          <w:szCs w:val="24"/>
          <w:lang w:val="en" w:eastAsia="en-ID"/>
        </w:rPr>
        <w:t>Therefore</w:t>
      </w:r>
      <w:proofErr w:type="gramEnd"/>
      <w:r w:rsidRPr="006D6B0E">
        <w:rPr>
          <w:rFonts w:ascii="Times New Roman" w:eastAsia="Times New Roman" w:hAnsi="Times New Roman" w:cs="Times New Roman"/>
          <w:i/>
          <w:sz w:val="24"/>
          <w:szCs w:val="24"/>
          <w:lang w:val="en" w:eastAsia="en-ID"/>
        </w:rPr>
        <w:t xml:space="preserve"> this article will make Islamic values ​​in Islamic Criminal Law as a reference in comparative studies.</w:t>
      </w:r>
    </w:p>
    <w:p w14:paraId="1974F732" w14:textId="77777777" w:rsidR="007B598C" w:rsidRDefault="007B598C" w:rsidP="007B5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eastAsia="en-ID"/>
        </w:rPr>
      </w:pPr>
      <w:r w:rsidRPr="006D6B0E">
        <w:rPr>
          <w:rFonts w:ascii="Times New Roman" w:eastAsia="Times New Roman" w:hAnsi="Times New Roman" w:cs="Times New Roman"/>
          <w:b/>
          <w:i/>
          <w:sz w:val="24"/>
          <w:szCs w:val="24"/>
          <w:lang w:val="en" w:eastAsia="en-ID"/>
        </w:rPr>
        <w:t>Keywords:</w:t>
      </w:r>
      <w:r w:rsidRPr="006D6B0E">
        <w:rPr>
          <w:rFonts w:ascii="Times New Roman" w:eastAsia="Times New Roman" w:hAnsi="Times New Roman" w:cs="Times New Roman"/>
          <w:i/>
          <w:sz w:val="24"/>
          <w:szCs w:val="24"/>
          <w:lang w:val="en" w:eastAsia="en-ID"/>
        </w:rPr>
        <w:t xml:space="preserve"> </w:t>
      </w:r>
      <w:r>
        <w:rPr>
          <w:rFonts w:ascii="Times New Roman" w:eastAsia="Times New Roman" w:hAnsi="Times New Roman" w:cs="Times New Roman"/>
          <w:i/>
          <w:sz w:val="24"/>
          <w:szCs w:val="24"/>
          <w:lang w:val="en" w:eastAsia="en-ID"/>
        </w:rPr>
        <w:t>R</w:t>
      </w:r>
      <w:r w:rsidRPr="006D6B0E">
        <w:rPr>
          <w:rFonts w:ascii="Times New Roman" w:eastAsia="Times New Roman" w:hAnsi="Times New Roman" w:cs="Times New Roman"/>
          <w:i/>
          <w:sz w:val="24"/>
          <w:szCs w:val="24"/>
          <w:lang w:val="en" w:eastAsia="en-ID"/>
        </w:rPr>
        <w:t xml:space="preserve">econstruction; Criminal Implementation Law; Criminal Fines; Diyat; Islamic </w:t>
      </w:r>
    </w:p>
    <w:p w14:paraId="373BFE8C" w14:textId="77777777" w:rsidR="007B598C" w:rsidRPr="006D6B0E" w:rsidRDefault="007B598C" w:rsidP="007B5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ID" w:eastAsia="en-ID"/>
        </w:rPr>
      </w:pPr>
      <w:r>
        <w:rPr>
          <w:rFonts w:ascii="Times New Roman" w:eastAsia="Times New Roman" w:hAnsi="Times New Roman" w:cs="Times New Roman"/>
          <w:i/>
          <w:sz w:val="24"/>
          <w:szCs w:val="24"/>
          <w:lang w:val="en" w:eastAsia="en-ID"/>
        </w:rPr>
        <w:tab/>
        <w:t xml:space="preserve">  </w:t>
      </w:r>
      <w:r w:rsidRPr="006D6B0E">
        <w:rPr>
          <w:rFonts w:ascii="Times New Roman" w:eastAsia="Times New Roman" w:hAnsi="Times New Roman" w:cs="Times New Roman"/>
          <w:i/>
          <w:sz w:val="24"/>
          <w:szCs w:val="24"/>
          <w:lang w:val="en" w:eastAsia="en-ID"/>
        </w:rPr>
        <w:t>Values</w:t>
      </w:r>
    </w:p>
    <w:p w14:paraId="286DEDB3" w14:textId="77777777" w:rsidR="00EB1B72" w:rsidRDefault="00EB1B72" w:rsidP="00A5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en-US"/>
        </w:rPr>
      </w:pPr>
    </w:p>
    <w:p w14:paraId="5C9384FB" w14:textId="72C91D17" w:rsidR="00BC45B7" w:rsidRDefault="00BC45B7" w:rsidP="00A5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PENDAHULUAN</w:t>
      </w:r>
    </w:p>
    <w:p w14:paraId="723F7D79" w14:textId="226DE0D6" w:rsidR="00D10199" w:rsidRPr="00D10199" w:rsidRDefault="00D10199" w:rsidP="00A5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ID" w:eastAsia="en-ID"/>
        </w:rPr>
      </w:pPr>
      <w:r w:rsidRPr="00927438">
        <w:rPr>
          <w:rFonts w:ascii="Times New Roman" w:hAnsi="Times New Roman" w:cs="Times New Roman"/>
          <w:b/>
          <w:sz w:val="24"/>
          <w:szCs w:val="24"/>
          <w:lang w:val="en-US"/>
        </w:rPr>
        <w:t>L</w:t>
      </w:r>
      <w:r w:rsidR="00BC45B7">
        <w:rPr>
          <w:rFonts w:ascii="Times New Roman" w:hAnsi="Times New Roman" w:cs="Times New Roman"/>
          <w:b/>
          <w:sz w:val="24"/>
          <w:szCs w:val="24"/>
          <w:lang w:val="en-US"/>
        </w:rPr>
        <w:t>atar Belakang</w:t>
      </w:r>
    </w:p>
    <w:p w14:paraId="6AA7749B" w14:textId="77777777" w:rsidR="00D10199" w:rsidRDefault="00D10199" w:rsidP="00A5229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Ilmu Hukum Pidana positif (</w:t>
      </w:r>
      <w:r>
        <w:rPr>
          <w:rFonts w:ascii="Times New Roman" w:hAnsi="Times New Roman" w:cs="Times New Roman"/>
          <w:i/>
          <w:sz w:val="24"/>
          <w:szCs w:val="24"/>
        </w:rPr>
        <w:t>ius constitutum</w:t>
      </w:r>
      <w:r>
        <w:rPr>
          <w:rFonts w:ascii="Times New Roman" w:hAnsi="Times New Roman" w:cs="Times New Roman"/>
          <w:sz w:val="24"/>
          <w:szCs w:val="24"/>
        </w:rPr>
        <w:t xml:space="preserve">) terdiri dari Hukum Pidana Materiil; Hukum Pidana Formil; dan Hukum Pelaksanaan Pidana (Hukum Penitensier). Jenis pidana (stelsel pidana) menurut Pasal 10 KUHP  </w:t>
      </w:r>
      <w:r w:rsidRPr="00021CE5">
        <w:rPr>
          <w:rFonts w:ascii="Times New Roman" w:hAnsi="Times New Roman" w:cs="Times New Roman"/>
          <w:sz w:val="24"/>
          <w:szCs w:val="24"/>
        </w:rPr>
        <w:t xml:space="preserve">terdiri dari Pidana Pokok dan Pidana Tambahan. Pidana Pokok terdiri dari: Pidana Mati; Pidana Penjara; Pidana Kurungan; Pidana Denda; dan Pidana Tutupan. Pidana Tambahan terdiri dari: Pencabutan hak-hak tertentu; Perampasan barang-barang tertentu; dan Pengumuman Putusan Hakim. </w:t>
      </w:r>
    </w:p>
    <w:p w14:paraId="35314410" w14:textId="0E23574C" w:rsidR="00D10199" w:rsidRPr="00687FD4" w:rsidRDefault="00D10199" w:rsidP="00A5229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Pemberian pidana (</w:t>
      </w:r>
      <w:r w:rsidRPr="00D514C9">
        <w:rPr>
          <w:rFonts w:ascii="Times New Roman" w:hAnsi="Times New Roman" w:cs="Times New Roman"/>
          <w:i/>
          <w:sz w:val="24"/>
          <w:szCs w:val="24"/>
        </w:rPr>
        <w:t>straftometing</w:t>
      </w:r>
      <w:r>
        <w:rPr>
          <w:rFonts w:ascii="Times New Roman" w:hAnsi="Times New Roman" w:cs="Times New Roman"/>
          <w:sz w:val="24"/>
          <w:szCs w:val="24"/>
        </w:rPr>
        <w:t>)</w:t>
      </w:r>
      <w:r w:rsidRPr="00D514C9">
        <w:rPr>
          <w:rFonts w:ascii="Calibri" w:eastAsia="MS PGothic" w:hAnsi="Calibri" w:cs="+mn-cs"/>
          <w:color w:val="000000"/>
          <w:kern w:val="24"/>
          <w:sz w:val="64"/>
          <w:szCs w:val="64"/>
          <w:lang w:val="en-US"/>
        </w:rPr>
        <w:t xml:space="preserve"> </w:t>
      </w:r>
      <w:r w:rsidRPr="00D514C9">
        <w:rPr>
          <w:rFonts w:ascii="Times New Roman" w:hAnsi="Times New Roman" w:cs="Times New Roman"/>
          <w:sz w:val="24"/>
          <w:szCs w:val="24"/>
          <w:lang w:val="en-US"/>
        </w:rPr>
        <w:t>memuat aturan tentang jenis pidana (</w:t>
      </w:r>
      <w:r w:rsidRPr="00687FD4">
        <w:rPr>
          <w:rFonts w:ascii="Times New Roman" w:hAnsi="Times New Roman" w:cs="Times New Roman"/>
          <w:i/>
          <w:sz w:val="24"/>
          <w:szCs w:val="24"/>
          <w:lang w:val="en-US"/>
        </w:rPr>
        <w:t>straf</w:t>
      </w:r>
      <w:r w:rsidRPr="00687FD4">
        <w:rPr>
          <w:rFonts w:ascii="Times New Roman" w:hAnsi="Times New Roman" w:cs="Times New Roman"/>
          <w:i/>
          <w:sz w:val="24"/>
          <w:szCs w:val="24"/>
        </w:rPr>
        <w:t>s</w:t>
      </w:r>
      <w:r w:rsidRPr="00687FD4">
        <w:rPr>
          <w:rFonts w:ascii="Times New Roman" w:hAnsi="Times New Roman" w:cs="Times New Roman"/>
          <w:i/>
          <w:sz w:val="24"/>
          <w:szCs w:val="24"/>
          <w:lang w:val="en-US"/>
        </w:rPr>
        <w:t>oort</w:t>
      </w:r>
      <w:r>
        <w:rPr>
          <w:rFonts w:ascii="Times New Roman" w:hAnsi="Times New Roman" w:cs="Times New Roman"/>
          <w:sz w:val="24"/>
          <w:szCs w:val="24"/>
          <w:lang w:val="en-US"/>
        </w:rPr>
        <w:t>)</w:t>
      </w:r>
      <w:r>
        <w:rPr>
          <w:rFonts w:ascii="Times New Roman" w:hAnsi="Times New Roman" w:cs="Times New Roman"/>
          <w:sz w:val="24"/>
          <w:szCs w:val="24"/>
        </w:rPr>
        <w:t>;</w:t>
      </w:r>
      <w:r w:rsidRPr="00D514C9">
        <w:rPr>
          <w:rFonts w:ascii="Times New Roman" w:hAnsi="Times New Roman" w:cs="Times New Roman"/>
          <w:sz w:val="24"/>
          <w:szCs w:val="24"/>
          <w:lang w:val="en-US"/>
        </w:rPr>
        <w:t xml:space="preserve"> ukuran pidana</w:t>
      </w:r>
      <w:r>
        <w:rPr>
          <w:rFonts w:ascii="Times New Roman" w:hAnsi="Times New Roman" w:cs="Times New Roman"/>
          <w:sz w:val="24"/>
          <w:szCs w:val="24"/>
        </w:rPr>
        <w:t>/berat ringannya pidana</w:t>
      </w:r>
      <w:r w:rsidRPr="00D514C9">
        <w:rPr>
          <w:rFonts w:ascii="Times New Roman" w:hAnsi="Times New Roman" w:cs="Times New Roman"/>
          <w:sz w:val="24"/>
          <w:szCs w:val="24"/>
          <w:lang w:val="en-US"/>
        </w:rPr>
        <w:t xml:space="preserve"> (</w:t>
      </w:r>
      <w:r w:rsidRPr="00687FD4">
        <w:rPr>
          <w:rFonts w:ascii="Times New Roman" w:hAnsi="Times New Roman" w:cs="Times New Roman"/>
          <w:i/>
          <w:sz w:val="24"/>
          <w:szCs w:val="24"/>
          <w:lang w:val="en-US"/>
        </w:rPr>
        <w:t>stra</w:t>
      </w:r>
      <w:r w:rsidRPr="00687FD4">
        <w:rPr>
          <w:rFonts w:ascii="Times New Roman" w:hAnsi="Times New Roman" w:cs="Times New Roman"/>
          <w:i/>
          <w:sz w:val="24"/>
          <w:szCs w:val="24"/>
        </w:rPr>
        <w:t>f</w:t>
      </w:r>
      <w:r w:rsidRPr="00687FD4">
        <w:rPr>
          <w:rFonts w:ascii="Times New Roman" w:hAnsi="Times New Roman" w:cs="Times New Roman"/>
          <w:i/>
          <w:sz w:val="24"/>
          <w:szCs w:val="24"/>
          <w:lang w:val="en-US"/>
        </w:rPr>
        <w:t>maat</w:t>
      </w:r>
      <w:r w:rsidRPr="00D514C9">
        <w:rPr>
          <w:rFonts w:ascii="Times New Roman" w:hAnsi="Times New Roman" w:cs="Times New Roman"/>
          <w:sz w:val="24"/>
          <w:szCs w:val="24"/>
          <w:lang w:val="en-US"/>
        </w:rPr>
        <w:t>)</w:t>
      </w:r>
      <w:r>
        <w:rPr>
          <w:rFonts w:ascii="Times New Roman" w:hAnsi="Times New Roman" w:cs="Times New Roman"/>
          <w:sz w:val="24"/>
          <w:szCs w:val="24"/>
        </w:rPr>
        <w:t>;</w:t>
      </w:r>
      <w:r w:rsidRPr="00D514C9">
        <w:rPr>
          <w:rFonts w:ascii="Times New Roman" w:hAnsi="Times New Roman" w:cs="Times New Roman"/>
          <w:sz w:val="24"/>
          <w:szCs w:val="24"/>
          <w:lang w:val="en-US"/>
        </w:rPr>
        <w:t xml:space="preserve"> dan bentuk atau cara pemidanaan (</w:t>
      </w:r>
      <w:r w:rsidRPr="00687FD4">
        <w:rPr>
          <w:rFonts w:ascii="Times New Roman" w:hAnsi="Times New Roman" w:cs="Times New Roman"/>
          <w:i/>
          <w:sz w:val="24"/>
          <w:szCs w:val="24"/>
          <w:lang w:val="en-US"/>
        </w:rPr>
        <w:t>strafmodus</w:t>
      </w:r>
      <w:r w:rsidRPr="00D514C9">
        <w:rPr>
          <w:rFonts w:ascii="Times New Roman" w:hAnsi="Times New Roman" w:cs="Times New Roman"/>
          <w:sz w:val="24"/>
          <w:szCs w:val="24"/>
          <w:lang w:val="en-US"/>
        </w:rPr>
        <w:t>)</w:t>
      </w:r>
      <w:r>
        <w:rPr>
          <w:rFonts w:ascii="Times New Roman" w:hAnsi="Times New Roman" w:cs="Times New Roman"/>
          <w:sz w:val="24"/>
          <w:szCs w:val="24"/>
        </w:rPr>
        <w:t>. Ketentuan tentang hukum pelaksanaan pidana (hukum penitensier) ini belum diatur dalam satu kitab seperti KUHP sebagai salah satu sumber hukum pidana materiil, dan KUHAP sebagai sumber hukum pidana formil. Hukum pelaksanaan pidana (hukum penitensier) masih diatur secara terfragmentaris.</w:t>
      </w:r>
      <w:r w:rsidR="00DB062F">
        <w:rPr>
          <w:rFonts w:ascii="Times New Roman" w:hAnsi="Times New Roman" w:cs="Times New Roman"/>
          <w:sz w:val="24"/>
          <w:szCs w:val="24"/>
        </w:rPr>
        <w:t xml:space="preserve"> </w:t>
      </w:r>
      <w:r>
        <w:rPr>
          <w:rFonts w:ascii="Times New Roman" w:hAnsi="Times New Roman" w:cs="Times New Roman"/>
          <w:sz w:val="24"/>
          <w:szCs w:val="24"/>
        </w:rPr>
        <w:t xml:space="preserve">Sehingga dinilai belum memenuhi kodifikasi hukum. </w:t>
      </w:r>
    </w:p>
    <w:p w14:paraId="3E0CE6EA" w14:textId="77777777" w:rsidR="00D10199" w:rsidRDefault="00D10199" w:rsidP="00A5229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Produk perundangan yang mengatur tentang pidana mati diatur dalam Undang-Undang (untuk selanjutnya disingkat: UU) No. 5 Tahun 1969 </w:t>
      </w:r>
      <w:r>
        <w:rPr>
          <w:rFonts w:ascii="Times New Roman" w:hAnsi="Times New Roman" w:cs="Times New Roman"/>
          <w:i/>
          <w:sz w:val="24"/>
          <w:szCs w:val="24"/>
        </w:rPr>
        <w:t xml:space="preserve">jo </w:t>
      </w:r>
      <w:r>
        <w:rPr>
          <w:rFonts w:ascii="Times New Roman" w:hAnsi="Times New Roman" w:cs="Times New Roman"/>
          <w:sz w:val="24"/>
          <w:szCs w:val="24"/>
        </w:rPr>
        <w:t xml:space="preserve">UU No. 2/Pnps/1964 </w:t>
      </w:r>
      <w:r>
        <w:rPr>
          <w:rFonts w:ascii="Times New Roman" w:hAnsi="Times New Roman" w:cs="Times New Roman"/>
          <w:i/>
          <w:sz w:val="24"/>
          <w:szCs w:val="24"/>
        </w:rPr>
        <w:t xml:space="preserve">jo </w:t>
      </w:r>
      <w:r>
        <w:rPr>
          <w:rFonts w:ascii="Times New Roman" w:hAnsi="Times New Roman" w:cs="Times New Roman"/>
          <w:sz w:val="24"/>
          <w:szCs w:val="24"/>
        </w:rPr>
        <w:t xml:space="preserve">Peraturan Kapolri No. 12 Tahun 2010 tentang Pelaksanaan Pidana Mati yakni dengan cara ditembak sampai mati. Dengan berlakunya peraturan tersebut maka Pasal 11 KUHP yang mengatur pidana mati dengan cara digantung oleh algojo di tiang gantungan dinyatakan tidak berlaku lagi.  </w:t>
      </w:r>
    </w:p>
    <w:p w14:paraId="10037554" w14:textId="5BB3401C" w:rsidR="00D10199" w:rsidRPr="00885B5C" w:rsidRDefault="00D10199" w:rsidP="00A5229C">
      <w:pPr>
        <w:spacing w:after="0" w:line="240" w:lineRule="auto"/>
        <w:ind w:firstLine="720"/>
        <w:jc w:val="both"/>
        <w:rPr>
          <w:rFonts w:ascii="Times New Roman" w:hAnsi="Times New Roman" w:cs="Times New Roman"/>
          <w:b/>
          <w:sz w:val="24"/>
          <w:szCs w:val="24"/>
          <w:lang w:val="en-US"/>
        </w:rPr>
      </w:pPr>
      <w:r>
        <w:rPr>
          <w:rFonts w:ascii="Times New Roman" w:hAnsi="Times New Roman" w:cs="Times New Roman"/>
          <w:sz w:val="24"/>
          <w:szCs w:val="24"/>
        </w:rPr>
        <w:t>Pidana penjara diatur dalam UU No. 12 Tahun 1995 tentang Pemasyarakatan. Pidana Kurungan diatur dalam Pasal 18 – Pasal 29 KUHP. Pidana Denda diatur dalam Pasal 30 KUHP</w:t>
      </w:r>
      <w:r w:rsidR="00D60401">
        <w:rPr>
          <w:rFonts w:ascii="Times New Roman" w:hAnsi="Times New Roman" w:cs="Times New Roman"/>
          <w:sz w:val="24"/>
          <w:szCs w:val="24"/>
          <w:lang w:val="en-US"/>
        </w:rPr>
        <w:t>, Perp</w:t>
      </w:r>
      <w:r w:rsidR="00813621">
        <w:rPr>
          <w:rFonts w:ascii="Times New Roman" w:hAnsi="Times New Roman" w:cs="Times New Roman"/>
          <w:sz w:val="24"/>
          <w:szCs w:val="24"/>
          <w:lang w:val="en-US"/>
        </w:rPr>
        <w:t>p</w:t>
      </w:r>
      <w:r w:rsidR="00D60401">
        <w:rPr>
          <w:rFonts w:ascii="Times New Roman" w:hAnsi="Times New Roman" w:cs="Times New Roman"/>
          <w:sz w:val="24"/>
          <w:szCs w:val="24"/>
          <w:lang w:val="en-US"/>
        </w:rPr>
        <w:t>u No. 16 Tahun 1960, Perp</w:t>
      </w:r>
      <w:r w:rsidR="00813621">
        <w:rPr>
          <w:rFonts w:ascii="Times New Roman" w:hAnsi="Times New Roman" w:cs="Times New Roman"/>
          <w:sz w:val="24"/>
          <w:szCs w:val="24"/>
          <w:lang w:val="en-US"/>
        </w:rPr>
        <w:t>p</w:t>
      </w:r>
      <w:r w:rsidR="00D60401">
        <w:rPr>
          <w:rFonts w:ascii="Times New Roman" w:hAnsi="Times New Roman" w:cs="Times New Roman"/>
          <w:sz w:val="24"/>
          <w:szCs w:val="24"/>
          <w:lang w:val="en-US"/>
        </w:rPr>
        <w:t>u No. 18 Tahun 1960</w:t>
      </w:r>
      <w:r>
        <w:rPr>
          <w:rFonts w:ascii="Times New Roman" w:hAnsi="Times New Roman" w:cs="Times New Roman"/>
          <w:sz w:val="24"/>
          <w:szCs w:val="24"/>
        </w:rPr>
        <w:t xml:space="preserve"> dan Peraturan Mahkamah Agung (Perma) No. 2 Tahun 2012 tentang Penyesuaian Batasan Tindak Pidana Ringan dan Jumlah Denda dalam KUHP. Pidana Tutupan diatur dalam UU No. 20 Tahun 1946 tentang Hukuman Tutupan.</w:t>
      </w:r>
      <w:r w:rsidR="00DB062F">
        <w:rPr>
          <w:rFonts w:ascii="Times New Roman" w:hAnsi="Times New Roman" w:cs="Times New Roman"/>
          <w:sz w:val="24"/>
          <w:szCs w:val="24"/>
          <w:lang w:val="en-US"/>
        </w:rPr>
        <w:t xml:space="preserve"> </w:t>
      </w:r>
      <w:r w:rsidR="00D60401" w:rsidRPr="00885B5C">
        <w:rPr>
          <w:rFonts w:ascii="Times New Roman" w:hAnsi="Times New Roman" w:cs="Times New Roman"/>
          <w:b/>
          <w:sz w:val="24"/>
          <w:szCs w:val="24"/>
          <w:lang w:val="en-US"/>
        </w:rPr>
        <w:t xml:space="preserve">(Ira Alia Maerani, 2018: 45) </w:t>
      </w:r>
    </w:p>
    <w:p w14:paraId="6FB8D494" w14:textId="5E10F26B" w:rsidR="00D10199" w:rsidRPr="008F2958" w:rsidRDefault="00D10199" w:rsidP="00A5229C">
      <w:pPr>
        <w:spacing w:after="0" w:line="240" w:lineRule="auto"/>
        <w:ind w:firstLine="720"/>
        <w:jc w:val="both"/>
        <w:rPr>
          <w:rFonts w:ascii="Times New Roman" w:hAnsi="Times New Roman" w:cs="Times New Roman"/>
          <w:sz w:val="24"/>
          <w:szCs w:val="24"/>
          <w:lang w:val="en-US"/>
        </w:rPr>
      </w:pPr>
      <w:r w:rsidRPr="00021CE5">
        <w:rPr>
          <w:rFonts w:ascii="Times New Roman" w:hAnsi="Times New Roman" w:cs="Times New Roman"/>
          <w:sz w:val="24"/>
          <w:szCs w:val="24"/>
        </w:rPr>
        <w:t>Jenis pidana (stelsel pidana) sebagaimana diatur di atas menunjukkan bahwa pidana denda menjadi salah satu jenis pidana pokok.</w:t>
      </w:r>
      <w:r>
        <w:rPr>
          <w:rFonts w:ascii="Times New Roman" w:hAnsi="Times New Roman" w:cs="Times New Roman"/>
          <w:sz w:val="24"/>
          <w:szCs w:val="24"/>
        </w:rPr>
        <w:t xml:space="preserve"> Penelitian ini akan membahas fokus studi pidana denda dan tidak membahas jenis-jenis pidana pokok lainnya.</w:t>
      </w:r>
      <w:r w:rsidR="008F2958">
        <w:rPr>
          <w:rFonts w:ascii="Times New Roman" w:hAnsi="Times New Roman" w:cs="Times New Roman"/>
          <w:sz w:val="24"/>
          <w:szCs w:val="24"/>
          <w:lang w:val="en-US"/>
        </w:rPr>
        <w:t xml:space="preserve"> Termasuk tidak membahas pidana tambahan. </w:t>
      </w:r>
    </w:p>
    <w:p w14:paraId="4B9FAC37" w14:textId="2D494FD7" w:rsidR="00D60401" w:rsidRPr="00885B5C" w:rsidRDefault="00D60401" w:rsidP="00A5229C">
      <w:pPr>
        <w:spacing w:after="0" w:line="240" w:lineRule="auto"/>
        <w:ind w:firstLine="720"/>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Penjelasan di atas menunjukkan bahwa masih terfragmentarisnya ketentuan tentang hukum pelaksanaan pidana di berbagai produk perundang-undangan. Makna terfragmentaris berarti pecahan, penggalan, sedikit-sedikit, memotong-motong, membagi menjadi kepingan-kepingan, membagi-bagi. Sementara kata </w:t>
      </w:r>
      <w:r>
        <w:rPr>
          <w:rFonts w:ascii="Times New Roman" w:hAnsi="Times New Roman" w:cs="Times New Roman"/>
          <w:i/>
          <w:sz w:val="24"/>
          <w:szCs w:val="24"/>
          <w:lang w:val="en-US"/>
        </w:rPr>
        <w:t xml:space="preserve">fragmentary </w:t>
      </w:r>
      <w:r>
        <w:rPr>
          <w:rFonts w:ascii="Times New Roman" w:hAnsi="Times New Roman" w:cs="Times New Roman"/>
          <w:sz w:val="24"/>
          <w:szCs w:val="24"/>
          <w:lang w:val="en-US"/>
        </w:rPr>
        <w:t>berarti tidak lengka</w:t>
      </w:r>
      <w:r w:rsidR="008F2958">
        <w:rPr>
          <w:rFonts w:ascii="Times New Roman" w:hAnsi="Times New Roman" w:cs="Times New Roman"/>
          <w:sz w:val="24"/>
          <w:szCs w:val="24"/>
          <w:lang w:val="en-US"/>
        </w:rPr>
        <w:t>p</w:t>
      </w:r>
      <w:r>
        <w:rPr>
          <w:rFonts w:ascii="Times New Roman" w:hAnsi="Times New Roman" w:cs="Times New Roman"/>
          <w:sz w:val="24"/>
          <w:szCs w:val="24"/>
          <w:lang w:val="en-US"/>
        </w:rPr>
        <w:t xml:space="preserve">, terpisah-pisah. </w:t>
      </w:r>
      <w:r w:rsidRPr="00885B5C">
        <w:rPr>
          <w:rFonts w:ascii="Times New Roman" w:hAnsi="Times New Roman" w:cs="Times New Roman"/>
          <w:b/>
          <w:sz w:val="24"/>
          <w:szCs w:val="24"/>
          <w:lang w:val="en-US"/>
        </w:rPr>
        <w:t xml:space="preserve">(John M. Echols dan Hasan Shadily, 2006: 256) </w:t>
      </w:r>
    </w:p>
    <w:p w14:paraId="20C03365" w14:textId="77777777" w:rsidR="00D10199" w:rsidRDefault="00D10199" w:rsidP="00A5229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Pidana denda menjadi menarik untuk dikaji secara keilmuan dikaitkan dengan perkembangan masyarakat terkini. Dimana adanya perkembangan baru dalam kebijakan hukum pelaksanaan pidana yang cukup menonjol. Perkembangan sanksi alternatif dari pidana penjara atau menghilangkan kemerdekaan seseorang, beralih ke pidana denda. Pidana denda diterapkan terutama untuk tidak pidana ringan atau tindak pidana yang diancam dengan pidana penjara 1 tahun. </w:t>
      </w:r>
    </w:p>
    <w:p w14:paraId="08806676" w14:textId="38F9C40F" w:rsidR="00D10199" w:rsidRPr="00774229" w:rsidRDefault="00D10199" w:rsidP="00A5229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Pidana denda dinilai lebih solutif  dibanding pidana penjara. Sebagaimana diketahui bahwa pidana penjara menyebabkan beban berlebih bagi negara. Begitu besar Anggaran Pendapatan Belanja Negara (APBN) yang disisihkan untuk memberi makan, kesehatan, pelatihan-pelatihan para narapidana atau sekarang dikenal dengan istilah Warga Binaan Pemasyarakatan (WBP).</w:t>
      </w:r>
      <w:r w:rsidR="00774229">
        <w:rPr>
          <w:rFonts w:ascii="Times New Roman" w:hAnsi="Times New Roman" w:cs="Times New Roman"/>
          <w:sz w:val="24"/>
          <w:szCs w:val="24"/>
          <w:lang w:val="en-US"/>
        </w:rPr>
        <w:t xml:space="preserve"> Terlebih ketika pandemi Covid-19 mewabah. Pidana denda diharap lebih memberikan solusi dibanding pidana penjara </w:t>
      </w:r>
      <w:r w:rsidR="008F2958">
        <w:rPr>
          <w:rFonts w:ascii="Times New Roman" w:hAnsi="Times New Roman" w:cs="Times New Roman"/>
          <w:sz w:val="24"/>
          <w:szCs w:val="24"/>
          <w:lang w:val="en-US"/>
        </w:rPr>
        <w:t>dimana WBP</w:t>
      </w:r>
      <w:r w:rsidR="00774229">
        <w:rPr>
          <w:rFonts w:ascii="Times New Roman" w:hAnsi="Times New Roman" w:cs="Times New Roman"/>
          <w:sz w:val="24"/>
          <w:szCs w:val="24"/>
          <w:lang w:val="en-US"/>
        </w:rPr>
        <w:t xml:space="preserve"> resisten tertular virus corona. Seperti yang terjadi Lembaga Pemasyarakatan Kerobokan di Bali, dimana ratusan WBP terpapar virus corona </w:t>
      </w:r>
      <w:r w:rsidR="00774229" w:rsidRPr="00885B5C">
        <w:rPr>
          <w:rFonts w:ascii="Times New Roman" w:hAnsi="Times New Roman" w:cs="Times New Roman"/>
          <w:b/>
          <w:sz w:val="24"/>
          <w:szCs w:val="24"/>
          <w:lang w:val="en-US"/>
        </w:rPr>
        <w:t>(Kompas, 24/10/2020)</w:t>
      </w:r>
    </w:p>
    <w:p w14:paraId="40E77C42" w14:textId="77777777" w:rsidR="00D10199" w:rsidRDefault="00D10199" w:rsidP="00A5229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Singkatnya waktu pelaksanaan pidana penjara di lembaga pemasyarakatan dinilai kurang memberikan efek jera bagi pelaku tindak pidana (narapidana). Perkenalan singkat narapidana dengan narapidana lainnya di lembaga pemasyarakatan memungkinkan narapidana menjadi “tercemar”. Sehingga muncul anekdot yang mengatakan,”Masuk penjara gara-gara mencuri sandal, keluar dari penjara jadi koruptor.” Sehingga dari segi tujuan pemidanaan, maka pidana penjara dinilai kurang memberikan efek jera atau kurang efektif. </w:t>
      </w:r>
    </w:p>
    <w:p w14:paraId="0B96BD15" w14:textId="77777777" w:rsidR="00D10199" w:rsidRDefault="00D10199" w:rsidP="00A5229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Untuk itu, terdapat pidana alternatif selain menghilangkan kemerdekaan ini, yakni pidana denda.</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Pidana denda memiliki keistimewaan yakni selain dapat dikenakan pada orang juga dapat dikenakan pada korporasi (badan hukum). Dimana terdapat undang-undang yang mengubah dan menambah KUHP yang mengatur subyek tindak pidana berupa orang perseorangan atau korporasi. Seperti UU No. 31 Tahun 1999 </w:t>
      </w:r>
      <w:r>
        <w:rPr>
          <w:rFonts w:ascii="Times New Roman" w:hAnsi="Times New Roman" w:cs="Times New Roman"/>
          <w:i/>
          <w:sz w:val="24"/>
          <w:szCs w:val="24"/>
        </w:rPr>
        <w:t xml:space="preserve">jo </w:t>
      </w:r>
      <w:r>
        <w:rPr>
          <w:rFonts w:ascii="Times New Roman" w:hAnsi="Times New Roman" w:cs="Times New Roman"/>
          <w:sz w:val="24"/>
          <w:szCs w:val="24"/>
        </w:rPr>
        <w:t xml:space="preserve">UU No. 20 Tahun 2001 tentang Pemberantasan Tindak Pidana Korupsi; UU No. 8 Tahun 2010 tentang Pencegahan dan Pemberantasan Tindak Pidana Pencucian Uang; UU No. 21 Tahun 2007 tentang Pemberantasan Tindak Pidana Perdagangan Orang; UU No. 35 Tahun 2009 tentang Narkotika; UU No. 17 Tahun 2016 </w:t>
      </w:r>
      <w:r>
        <w:rPr>
          <w:rFonts w:ascii="Times New Roman" w:hAnsi="Times New Roman" w:cs="Times New Roman"/>
          <w:i/>
          <w:sz w:val="24"/>
          <w:szCs w:val="24"/>
        </w:rPr>
        <w:t xml:space="preserve">jo </w:t>
      </w:r>
      <w:r>
        <w:rPr>
          <w:rFonts w:ascii="Times New Roman" w:hAnsi="Times New Roman" w:cs="Times New Roman"/>
          <w:sz w:val="24"/>
          <w:szCs w:val="24"/>
        </w:rPr>
        <w:t xml:space="preserve">UU No. 35 Tahun 2014 </w:t>
      </w:r>
      <w:r>
        <w:rPr>
          <w:rFonts w:ascii="Times New Roman" w:hAnsi="Times New Roman" w:cs="Times New Roman"/>
          <w:i/>
          <w:sz w:val="24"/>
          <w:szCs w:val="24"/>
        </w:rPr>
        <w:t xml:space="preserve">jo </w:t>
      </w:r>
      <w:r>
        <w:rPr>
          <w:rFonts w:ascii="Times New Roman" w:hAnsi="Times New Roman" w:cs="Times New Roman"/>
          <w:sz w:val="24"/>
          <w:szCs w:val="24"/>
        </w:rPr>
        <w:t xml:space="preserve">UU No. 23 Tahun 2002 tentang Perlindungan Anak; dan berbagai produk hukum lainnya.  Sementara KUHP baru mengenal orang sebagai subyek tindak pidana dari unsur subyektif berupa kata “barangsiapa”.  </w:t>
      </w:r>
    </w:p>
    <w:p w14:paraId="30E07E96" w14:textId="77777777" w:rsidR="00D10199" w:rsidRDefault="00D10199" w:rsidP="00A5229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Keistimewaan pidana denda lainnya adalah dilihat dari sisi kemanfaatannya berupa tindakan (</w:t>
      </w:r>
      <w:r w:rsidRPr="00EB6B56">
        <w:rPr>
          <w:rFonts w:ascii="Times New Roman" w:hAnsi="Times New Roman" w:cs="Times New Roman"/>
          <w:i/>
          <w:sz w:val="24"/>
          <w:szCs w:val="24"/>
        </w:rPr>
        <w:t>maatregel</w:t>
      </w:r>
      <w:r>
        <w:rPr>
          <w:rFonts w:ascii="Times New Roman" w:hAnsi="Times New Roman" w:cs="Times New Roman"/>
          <w:sz w:val="24"/>
          <w:szCs w:val="24"/>
        </w:rPr>
        <w:t xml:space="preserve">) yang memberikan perlindungan, perbaikan, pendidikan, pengobatan kepada masyarakat. Pidana denda ini dapat bergeser menjadi ganti rugi; uang pengganti kerugian; perdamaian hingga permaafan. Dalam rangka mengembalikan keseimbangan di masyarakat. Konsep denda ini dalam Hukum Pidana Islam dikenal dengan </w:t>
      </w:r>
      <w:r w:rsidRPr="00EB6B56">
        <w:rPr>
          <w:rFonts w:ascii="Times New Roman" w:hAnsi="Times New Roman" w:cs="Times New Roman"/>
          <w:i/>
          <w:sz w:val="24"/>
          <w:szCs w:val="24"/>
        </w:rPr>
        <w:t>diyat</w:t>
      </w:r>
      <w:r>
        <w:rPr>
          <w:rFonts w:ascii="Times New Roman" w:hAnsi="Times New Roman" w:cs="Times New Roman"/>
          <w:sz w:val="24"/>
          <w:szCs w:val="24"/>
        </w:rPr>
        <w:t xml:space="preserve">. </w:t>
      </w:r>
    </w:p>
    <w:p w14:paraId="6B5D8680" w14:textId="053329C9" w:rsidR="00285C00" w:rsidRPr="00285C00" w:rsidRDefault="00285C00" w:rsidP="00A5229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Terlebih ketika pandemi Covid-19 mewabah. Ribuan narapidana diberikan asimilasi guna pencegahan terhadap penularan virus corona di dalam lembaga pemasyarakatan</w:t>
      </w:r>
      <w:r w:rsidR="00A578DD">
        <w:rPr>
          <w:rFonts w:ascii="Times New Roman" w:hAnsi="Times New Roman" w:cs="Times New Roman"/>
          <w:sz w:val="24"/>
          <w:szCs w:val="24"/>
          <w:lang w:val="en-US"/>
        </w:rPr>
        <w:t xml:space="preserve">. </w:t>
      </w:r>
      <w:r w:rsidR="00F84042">
        <w:rPr>
          <w:rFonts w:ascii="Times New Roman" w:hAnsi="Times New Roman" w:cs="Times New Roman"/>
          <w:sz w:val="24"/>
          <w:szCs w:val="24"/>
          <w:lang w:val="en-US"/>
        </w:rPr>
        <w:t>Pemberitaan di media menyebut segelintir diantara mereka kembali melakukan tindak pidana. Fakta ini membuktikan bahwa p</w:t>
      </w:r>
      <w:r w:rsidR="00A578DD">
        <w:rPr>
          <w:rFonts w:ascii="Times New Roman" w:hAnsi="Times New Roman" w:cs="Times New Roman"/>
          <w:sz w:val="24"/>
          <w:szCs w:val="24"/>
          <w:lang w:val="en-US"/>
        </w:rPr>
        <w:t xml:space="preserve">idana penjara menjadi bukan satu-satunya kunci untuk mengembalikan keseimbangan di masyarakat. </w:t>
      </w:r>
      <w:r w:rsidR="00F84042">
        <w:rPr>
          <w:rFonts w:ascii="Times New Roman" w:hAnsi="Times New Roman" w:cs="Times New Roman"/>
          <w:sz w:val="24"/>
          <w:szCs w:val="24"/>
          <w:lang w:val="en-US"/>
        </w:rPr>
        <w:t>Oleh karena itu, p</w:t>
      </w:r>
      <w:r w:rsidR="00A578DD">
        <w:rPr>
          <w:rFonts w:ascii="Times New Roman" w:hAnsi="Times New Roman" w:cs="Times New Roman"/>
          <w:sz w:val="24"/>
          <w:szCs w:val="24"/>
          <w:lang w:val="en-US"/>
        </w:rPr>
        <w:t xml:space="preserve">idana </w:t>
      </w:r>
      <w:r w:rsidR="00015CDA">
        <w:rPr>
          <w:rFonts w:ascii="Times New Roman" w:hAnsi="Times New Roman" w:cs="Times New Roman"/>
          <w:sz w:val="24"/>
          <w:szCs w:val="24"/>
          <w:lang w:val="en-US"/>
        </w:rPr>
        <w:t>denda</w:t>
      </w:r>
      <w:r w:rsidR="00A578DD">
        <w:rPr>
          <w:rFonts w:ascii="Times New Roman" w:hAnsi="Times New Roman" w:cs="Times New Roman"/>
          <w:sz w:val="24"/>
          <w:szCs w:val="24"/>
          <w:lang w:val="en-US"/>
        </w:rPr>
        <w:t xml:space="preserve"> diharapkan menjadi alternatif solusi terbaik. </w:t>
      </w:r>
      <w:r w:rsidR="00F84042">
        <w:rPr>
          <w:rFonts w:ascii="Times New Roman" w:hAnsi="Times New Roman" w:cs="Times New Roman"/>
          <w:sz w:val="24"/>
          <w:szCs w:val="24"/>
          <w:lang w:val="en-US"/>
        </w:rPr>
        <w:t xml:space="preserve">Sehingga perlu direkonstruksi formulasi terbaik sesuai nilai-nilai rakyat Indonesia yang berdasarkan Pancasila. </w:t>
      </w:r>
    </w:p>
    <w:p w14:paraId="2F64FD8F" w14:textId="63F577B8" w:rsidR="00D10199" w:rsidRPr="00EB6B56" w:rsidRDefault="00D10199" w:rsidP="00A5229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latar belakang di atas, terutama untuk mengkaji secara holistik terhadap ketentuan pidana denda dalam hukum pidana positif saat ini (</w:t>
      </w:r>
      <w:r>
        <w:rPr>
          <w:rFonts w:ascii="Times New Roman" w:hAnsi="Times New Roman" w:cs="Times New Roman"/>
          <w:i/>
          <w:sz w:val="24"/>
          <w:szCs w:val="24"/>
        </w:rPr>
        <w:t>ius constitutum</w:t>
      </w:r>
      <w:r>
        <w:rPr>
          <w:rFonts w:ascii="Times New Roman" w:hAnsi="Times New Roman" w:cs="Times New Roman"/>
          <w:sz w:val="24"/>
          <w:szCs w:val="24"/>
        </w:rPr>
        <w:t>); ketentuan pidana denda diatur dalam RKUHP sebagai hukum yang akan berlaku di masa yang akan datang (</w:t>
      </w:r>
      <w:r>
        <w:rPr>
          <w:rFonts w:ascii="Times New Roman" w:hAnsi="Times New Roman" w:cs="Times New Roman"/>
          <w:i/>
          <w:sz w:val="24"/>
          <w:szCs w:val="24"/>
        </w:rPr>
        <w:t>ius constituendum</w:t>
      </w:r>
      <w:r>
        <w:rPr>
          <w:rFonts w:ascii="Times New Roman" w:hAnsi="Times New Roman" w:cs="Times New Roman"/>
          <w:sz w:val="24"/>
          <w:szCs w:val="24"/>
        </w:rPr>
        <w:t xml:space="preserve">); serta studi perbandingan terhadap Hukum Pidana Islam mengatur tentang ketentuan tentang </w:t>
      </w:r>
      <w:r w:rsidRPr="00EB6B56">
        <w:rPr>
          <w:rFonts w:ascii="Times New Roman" w:hAnsi="Times New Roman" w:cs="Times New Roman"/>
          <w:i/>
          <w:sz w:val="24"/>
          <w:szCs w:val="24"/>
        </w:rPr>
        <w:t xml:space="preserve">diyat </w:t>
      </w:r>
      <w:r>
        <w:rPr>
          <w:rFonts w:ascii="Times New Roman" w:hAnsi="Times New Roman" w:cs="Times New Roman"/>
          <w:sz w:val="24"/>
          <w:szCs w:val="24"/>
        </w:rPr>
        <w:t>sebagai bahan rekonstruksi pembaharuan Hukum Pidana nasional. Sehingga penelitian ini berjudul,”</w:t>
      </w:r>
      <w:r w:rsidRPr="006B584E">
        <w:rPr>
          <w:rFonts w:ascii="Times New Roman" w:hAnsi="Times New Roman" w:cs="Times New Roman"/>
          <w:b/>
          <w:sz w:val="24"/>
          <w:szCs w:val="24"/>
        </w:rPr>
        <w:t>Rekonstruksi</w:t>
      </w:r>
      <w:r w:rsidR="00A578DD">
        <w:rPr>
          <w:rFonts w:ascii="Times New Roman" w:hAnsi="Times New Roman" w:cs="Times New Roman"/>
          <w:b/>
          <w:sz w:val="24"/>
          <w:szCs w:val="24"/>
          <w:lang w:val="en-US"/>
        </w:rPr>
        <w:t xml:space="preserve"> Kebijakan Hukum Pelaksanaan</w:t>
      </w:r>
      <w:r w:rsidRPr="006B584E">
        <w:rPr>
          <w:rFonts w:ascii="Times New Roman" w:hAnsi="Times New Roman" w:cs="Times New Roman"/>
          <w:b/>
          <w:sz w:val="24"/>
          <w:szCs w:val="24"/>
        </w:rPr>
        <w:t xml:space="preserve"> Pidana Denda Berbasis Nilai-nilai Islam</w:t>
      </w:r>
      <w:r>
        <w:rPr>
          <w:rFonts w:ascii="Times New Roman" w:hAnsi="Times New Roman" w:cs="Times New Roman"/>
          <w:sz w:val="24"/>
          <w:szCs w:val="24"/>
        </w:rPr>
        <w:t>.”</w:t>
      </w:r>
    </w:p>
    <w:p w14:paraId="34362B7B" w14:textId="77777777" w:rsidR="00A578DD" w:rsidRDefault="00A578DD" w:rsidP="00A5229C">
      <w:pPr>
        <w:spacing w:after="0" w:line="240" w:lineRule="auto"/>
        <w:ind w:left="1985" w:hanging="1985"/>
        <w:jc w:val="both"/>
        <w:rPr>
          <w:rFonts w:ascii="Times New Roman" w:hAnsi="Times New Roman" w:cs="Times New Roman"/>
          <w:sz w:val="24"/>
          <w:szCs w:val="24"/>
        </w:rPr>
      </w:pPr>
    </w:p>
    <w:p w14:paraId="1573249A" w14:textId="7BB6F085" w:rsidR="00D10199" w:rsidRPr="000B6D85" w:rsidRDefault="00D10199" w:rsidP="00A5229C">
      <w:pPr>
        <w:spacing w:after="0" w:line="240" w:lineRule="auto"/>
        <w:ind w:left="1985" w:hanging="1985"/>
        <w:jc w:val="both"/>
        <w:rPr>
          <w:rFonts w:ascii="Times New Roman" w:hAnsi="Times New Roman" w:cs="Times New Roman"/>
          <w:b/>
          <w:sz w:val="24"/>
          <w:szCs w:val="24"/>
        </w:rPr>
      </w:pPr>
      <w:r w:rsidRPr="000B6D85">
        <w:rPr>
          <w:rFonts w:ascii="Times New Roman" w:hAnsi="Times New Roman" w:cs="Times New Roman"/>
          <w:b/>
          <w:sz w:val="24"/>
          <w:szCs w:val="24"/>
        </w:rPr>
        <w:t>Rumusan Masalah</w:t>
      </w:r>
    </w:p>
    <w:p w14:paraId="7D4FD965" w14:textId="07C32A9F" w:rsidR="00D10199" w:rsidRDefault="00D10199" w:rsidP="00A5229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Bagaimana ke</w:t>
      </w:r>
      <w:r w:rsidR="00560A66">
        <w:rPr>
          <w:rFonts w:ascii="Times New Roman" w:hAnsi="Times New Roman" w:cs="Times New Roman"/>
          <w:sz w:val="24"/>
          <w:szCs w:val="24"/>
          <w:lang w:val="en-US"/>
        </w:rPr>
        <w:t>bijakan</w:t>
      </w:r>
      <w:r>
        <w:rPr>
          <w:rFonts w:ascii="Times New Roman" w:hAnsi="Times New Roman" w:cs="Times New Roman"/>
          <w:sz w:val="24"/>
          <w:szCs w:val="24"/>
        </w:rPr>
        <w:t xml:space="preserve"> </w:t>
      </w:r>
      <w:r w:rsidR="00560A66">
        <w:rPr>
          <w:rFonts w:ascii="Times New Roman" w:hAnsi="Times New Roman" w:cs="Times New Roman"/>
          <w:sz w:val="24"/>
          <w:szCs w:val="24"/>
          <w:lang w:val="en-US"/>
        </w:rPr>
        <w:t xml:space="preserve">hukum pelaksanaan </w:t>
      </w:r>
      <w:r>
        <w:rPr>
          <w:rFonts w:ascii="Times New Roman" w:hAnsi="Times New Roman" w:cs="Times New Roman"/>
          <w:sz w:val="24"/>
          <w:szCs w:val="24"/>
        </w:rPr>
        <w:t>pidana denda  dalam Hukum Pidana positif</w:t>
      </w:r>
      <w:r>
        <w:rPr>
          <w:rFonts w:ascii="Times New Roman" w:hAnsi="Times New Roman" w:cs="Times New Roman"/>
          <w:sz w:val="24"/>
          <w:szCs w:val="24"/>
          <w:lang w:val="en-US"/>
        </w:rPr>
        <w:t>?</w:t>
      </w:r>
    </w:p>
    <w:p w14:paraId="7B53F365" w14:textId="27420B68" w:rsidR="00D10199" w:rsidRDefault="00D10199" w:rsidP="00A5229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Bagaimana </w:t>
      </w:r>
      <w:r w:rsidR="00560A66">
        <w:rPr>
          <w:rFonts w:ascii="Times New Roman" w:hAnsi="Times New Roman" w:cs="Times New Roman"/>
          <w:sz w:val="24"/>
          <w:szCs w:val="24"/>
          <w:lang w:val="en-US"/>
        </w:rPr>
        <w:t>kebijakan</w:t>
      </w:r>
      <w:r w:rsidRPr="009C64FC">
        <w:rPr>
          <w:rFonts w:ascii="Times New Roman" w:hAnsi="Times New Roman" w:cs="Times New Roman"/>
          <w:sz w:val="24"/>
          <w:szCs w:val="24"/>
        </w:rPr>
        <w:t xml:space="preserve"> </w:t>
      </w:r>
      <w:r w:rsidR="00560A66">
        <w:rPr>
          <w:rFonts w:ascii="Times New Roman" w:hAnsi="Times New Roman" w:cs="Times New Roman"/>
          <w:sz w:val="24"/>
          <w:szCs w:val="24"/>
          <w:lang w:val="en-US"/>
        </w:rPr>
        <w:t xml:space="preserve">hukum pelaksanaan </w:t>
      </w:r>
      <w:r w:rsidRPr="009C64FC">
        <w:rPr>
          <w:rFonts w:ascii="Times New Roman" w:hAnsi="Times New Roman" w:cs="Times New Roman"/>
          <w:sz w:val="24"/>
          <w:szCs w:val="24"/>
        </w:rPr>
        <w:t>pidana denda dalam Hukum Pidana yang akan berlaku di masa mendatang (Rancangan Kitab Undang-Undang Hukum Pidana/RKUHP)</w:t>
      </w:r>
      <w:r w:rsidR="00560A66">
        <w:rPr>
          <w:rFonts w:ascii="Times New Roman" w:hAnsi="Times New Roman" w:cs="Times New Roman"/>
          <w:sz w:val="24"/>
          <w:szCs w:val="24"/>
          <w:lang w:val="en-US"/>
        </w:rPr>
        <w:t xml:space="preserve"> 2019</w:t>
      </w:r>
      <w:r>
        <w:rPr>
          <w:rFonts w:ascii="Times New Roman" w:hAnsi="Times New Roman" w:cs="Times New Roman"/>
          <w:sz w:val="24"/>
          <w:szCs w:val="24"/>
        </w:rPr>
        <w:t>?</w:t>
      </w:r>
    </w:p>
    <w:p w14:paraId="3FEE0CEF" w14:textId="5943532E" w:rsidR="00BC45B7" w:rsidRDefault="00D10199" w:rsidP="00A5229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Bagaimana upaya rekonstruksi</w:t>
      </w:r>
      <w:r w:rsidR="00560A66">
        <w:rPr>
          <w:rFonts w:ascii="Times New Roman" w:hAnsi="Times New Roman" w:cs="Times New Roman"/>
          <w:sz w:val="24"/>
          <w:szCs w:val="24"/>
          <w:lang w:val="en-US"/>
        </w:rPr>
        <w:t xml:space="preserve"> kebijakan</w:t>
      </w:r>
      <w:r w:rsidR="00885B5C">
        <w:rPr>
          <w:rFonts w:ascii="Times New Roman" w:hAnsi="Times New Roman" w:cs="Times New Roman"/>
          <w:sz w:val="24"/>
          <w:szCs w:val="24"/>
          <w:lang w:val="en-US"/>
        </w:rPr>
        <w:t xml:space="preserve"> hukum pelaksanaan </w:t>
      </w:r>
      <w:r>
        <w:rPr>
          <w:rFonts w:ascii="Times New Roman" w:hAnsi="Times New Roman" w:cs="Times New Roman"/>
          <w:sz w:val="24"/>
          <w:szCs w:val="24"/>
        </w:rPr>
        <w:t>pidana denda berbasis nilai-nilai Islam?</w:t>
      </w:r>
    </w:p>
    <w:p w14:paraId="189A2787" w14:textId="77777777" w:rsidR="00BC45B7" w:rsidRPr="00BC45B7" w:rsidRDefault="00BC45B7" w:rsidP="00A5229C">
      <w:pPr>
        <w:pStyle w:val="ListParagraph"/>
        <w:spacing w:after="0" w:line="240" w:lineRule="auto"/>
        <w:jc w:val="both"/>
        <w:rPr>
          <w:rFonts w:ascii="Times New Roman" w:hAnsi="Times New Roman" w:cs="Times New Roman"/>
          <w:sz w:val="24"/>
          <w:szCs w:val="24"/>
        </w:rPr>
      </w:pPr>
    </w:p>
    <w:p w14:paraId="639F139B" w14:textId="3B3B67E7" w:rsidR="00D10199" w:rsidRPr="00BC45B7" w:rsidRDefault="00D10199" w:rsidP="00A5229C">
      <w:pPr>
        <w:pStyle w:val="ListParagraph"/>
        <w:spacing w:after="0" w:line="240" w:lineRule="auto"/>
        <w:jc w:val="both"/>
        <w:rPr>
          <w:rFonts w:ascii="Times New Roman" w:hAnsi="Times New Roman" w:cs="Times New Roman"/>
          <w:sz w:val="24"/>
          <w:szCs w:val="24"/>
        </w:rPr>
      </w:pPr>
      <w:r w:rsidRPr="00BC45B7">
        <w:rPr>
          <w:rFonts w:ascii="Times New Roman" w:hAnsi="Times New Roman" w:cs="Times New Roman"/>
          <w:b/>
          <w:sz w:val="24"/>
          <w:szCs w:val="24"/>
        </w:rPr>
        <w:t>Tujuan Penelitian</w:t>
      </w:r>
    </w:p>
    <w:p w14:paraId="68C01931" w14:textId="1CF19380" w:rsidR="00D10199" w:rsidRDefault="00D10199" w:rsidP="00A5229C">
      <w:pPr>
        <w:pStyle w:val="ListParagraph"/>
        <w:numPr>
          <w:ilvl w:val="0"/>
          <w:numId w:val="2"/>
        </w:numPr>
        <w:spacing w:after="0" w:line="240" w:lineRule="auto"/>
        <w:jc w:val="both"/>
        <w:rPr>
          <w:rFonts w:ascii="Times New Roman" w:hAnsi="Times New Roman" w:cs="Times New Roman"/>
          <w:sz w:val="24"/>
          <w:szCs w:val="24"/>
        </w:rPr>
      </w:pPr>
      <w:r w:rsidRPr="00BD3A48">
        <w:rPr>
          <w:rFonts w:ascii="Times New Roman" w:hAnsi="Times New Roman" w:cs="Times New Roman"/>
          <w:sz w:val="24"/>
          <w:szCs w:val="24"/>
        </w:rPr>
        <w:t xml:space="preserve">Untuk </w:t>
      </w:r>
      <w:r>
        <w:rPr>
          <w:rFonts w:ascii="Times New Roman" w:hAnsi="Times New Roman" w:cs="Times New Roman"/>
          <w:sz w:val="24"/>
          <w:szCs w:val="24"/>
        </w:rPr>
        <w:t>mengetahui dan menganalisis ke</w:t>
      </w:r>
      <w:r w:rsidR="00560A66">
        <w:rPr>
          <w:rFonts w:ascii="Times New Roman" w:hAnsi="Times New Roman" w:cs="Times New Roman"/>
          <w:sz w:val="24"/>
          <w:szCs w:val="24"/>
          <w:lang w:val="en-US"/>
        </w:rPr>
        <w:t xml:space="preserve">bijakan hukum pelaksanaan </w:t>
      </w:r>
      <w:r>
        <w:rPr>
          <w:rFonts w:ascii="Times New Roman" w:hAnsi="Times New Roman" w:cs="Times New Roman"/>
          <w:sz w:val="24"/>
          <w:szCs w:val="24"/>
        </w:rPr>
        <w:t>pidana denda dalam Hukum Pidana positif</w:t>
      </w:r>
      <w:r w:rsidR="00560A66">
        <w:rPr>
          <w:rFonts w:ascii="Times New Roman" w:hAnsi="Times New Roman" w:cs="Times New Roman"/>
          <w:sz w:val="24"/>
          <w:szCs w:val="24"/>
          <w:lang w:val="en-US"/>
        </w:rPr>
        <w:t xml:space="preserve">  </w:t>
      </w:r>
      <w:r w:rsidR="00560A66">
        <w:rPr>
          <w:rFonts w:ascii="Times New Roman" w:hAnsi="Times New Roman" w:cs="Times New Roman"/>
          <w:i/>
          <w:sz w:val="24"/>
          <w:szCs w:val="24"/>
          <w:lang w:val="en-US"/>
        </w:rPr>
        <w:t>(ius constitutum)</w:t>
      </w:r>
    </w:p>
    <w:p w14:paraId="2C935E9E" w14:textId="579CA8B9" w:rsidR="00D10199" w:rsidRDefault="00D10199" w:rsidP="00A5229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Untuk mengetahui dan menganalisis </w:t>
      </w:r>
      <w:r w:rsidR="00560A66">
        <w:rPr>
          <w:rFonts w:ascii="Times New Roman" w:hAnsi="Times New Roman" w:cs="Times New Roman"/>
          <w:sz w:val="24"/>
          <w:szCs w:val="24"/>
          <w:lang w:val="en-US"/>
        </w:rPr>
        <w:t>kebijakan hukum pelaksanaan</w:t>
      </w:r>
      <w:r>
        <w:rPr>
          <w:rFonts w:ascii="Times New Roman" w:hAnsi="Times New Roman" w:cs="Times New Roman"/>
          <w:sz w:val="24"/>
          <w:szCs w:val="24"/>
        </w:rPr>
        <w:t xml:space="preserve"> pidana denda yang diatur dalam Hukum Pidana </w:t>
      </w:r>
      <w:r w:rsidR="00560A66">
        <w:rPr>
          <w:rFonts w:ascii="Times New Roman" w:hAnsi="Times New Roman" w:cs="Times New Roman"/>
          <w:sz w:val="24"/>
          <w:szCs w:val="24"/>
          <w:lang w:val="en-US"/>
        </w:rPr>
        <w:t>yang akan berlaku di masa mendatang dalam RKUHP 2019 (</w:t>
      </w:r>
      <w:r w:rsidR="00560A66">
        <w:rPr>
          <w:rFonts w:ascii="Times New Roman" w:hAnsi="Times New Roman" w:cs="Times New Roman"/>
          <w:i/>
          <w:sz w:val="24"/>
          <w:szCs w:val="24"/>
          <w:lang w:val="en-US"/>
        </w:rPr>
        <w:t xml:space="preserve">ius constituendum). </w:t>
      </w:r>
    </w:p>
    <w:p w14:paraId="2CA1A9DE" w14:textId="65155E0F" w:rsidR="00D10199" w:rsidRDefault="00D10199" w:rsidP="00A5229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Untuk merekontruksi</w:t>
      </w:r>
      <w:r w:rsidR="00560A66">
        <w:rPr>
          <w:rFonts w:ascii="Times New Roman" w:hAnsi="Times New Roman" w:cs="Times New Roman"/>
          <w:sz w:val="24"/>
          <w:szCs w:val="24"/>
          <w:lang w:val="en-US"/>
        </w:rPr>
        <w:t xml:space="preserve"> kebijakan hukum pelaksanaan</w:t>
      </w:r>
      <w:r>
        <w:rPr>
          <w:rFonts w:ascii="Times New Roman" w:hAnsi="Times New Roman" w:cs="Times New Roman"/>
          <w:sz w:val="24"/>
          <w:szCs w:val="24"/>
        </w:rPr>
        <w:t xml:space="preserve"> pidana denda berbasis nilai-nilai Islam.</w:t>
      </w:r>
    </w:p>
    <w:p w14:paraId="50FE74A7" w14:textId="77777777" w:rsidR="00D10199" w:rsidRDefault="00D10199" w:rsidP="00A5229C">
      <w:pPr>
        <w:spacing w:after="0" w:line="240" w:lineRule="auto"/>
        <w:jc w:val="both"/>
        <w:rPr>
          <w:rFonts w:ascii="Times New Roman" w:hAnsi="Times New Roman" w:cs="Times New Roman"/>
          <w:sz w:val="24"/>
          <w:szCs w:val="24"/>
        </w:rPr>
      </w:pPr>
    </w:p>
    <w:p w14:paraId="4CCDFDB0" w14:textId="77777777" w:rsidR="00D10199" w:rsidRPr="000B6D85" w:rsidRDefault="00D10199" w:rsidP="00A5229C">
      <w:pPr>
        <w:pStyle w:val="ListParagraph"/>
        <w:spacing w:after="0" w:line="240" w:lineRule="auto"/>
        <w:ind w:left="426"/>
        <w:jc w:val="both"/>
        <w:rPr>
          <w:rFonts w:ascii="Times New Roman" w:eastAsia="Times New Roman" w:hAnsi="Times New Roman" w:cs="Times New Roman"/>
          <w:b/>
          <w:sz w:val="24"/>
          <w:szCs w:val="24"/>
          <w:lang w:eastAsia="id-ID"/>
        </w:rPr>
      </w:pPr>
      <w:r w:rsidRPr="000B6D85">
        <w:rPr>
          <w:rFonts w:ascii="Times New Roman" w:eastAsia="Times New Roman" w:hAnsi="Times New Roman" w:cs="Times New Roman"/>
          <w:b/>
          <w:sz w:val="24"/>
          <w:szCs w:val="24"/>
          <w:lang w:eastAsia="id-ID"/>
        </w:rPr>
        <w:t>Kegunaan Penelitian</w:t>
      </w:r>
    </w:p>
    <w:p w14:paraId="158A2CAC" w14:textId="77777777" w:rsidR="00D10199" w:rsidRPr="00C715DD" w:rsidRDefault="00D10199" w:rsidP="00A5229C">
      <w:pPr>
        <w:spacing w:after="0" w:line="240" w:lineRule="auto"/>
        <w:ind w:firstLine="360"/>
        <w:jc w:val="both"/>
        <w:rPr>
          <w:rFonts w:ascii="Times New Roman" w:hAnsi="Times New Roman" w:cs="Times New Roman"/>
          <w:sz w:val="24"/>
          <w:szCs w:val="24"/>
        </w:rPr>
      </w:pPr>
      <w:r w:rsidRPr="00C715DD">
        <w:rPr>
          <w:rFonts w:ascii="Times New Roman" w:hAnsi="Times New Roman" w:cs="Times New Roman"/>
          <w:sz w:val="24"/>
          <w:szCs w:val="24"/>
        </w:rPr>
        <w:t>Penelitian ini diharapkan dapat memberikan manfaat/kegunaan baik secara teoretis maupun praktis;</w:t>
      </w:r>
    </w:p>
    <w:p w14:paraId="70E06CE4" w14:textId="77777777" w:rsidR="00D10199" w:rsidRPr="00C715DD" w:rsidRDefault="00D10199" w:rsidP="00A5229C">
      <w:pPr>
        <w:pStyle w:val="ListParagraph"/>
        <w:numPr>
          <w:ilvl w:val="0"/>
          <w:numId w:val="3"/>
        </w:numPr>
        <w:spacing w:after="0" w:line="240" w:lineRule="auto"/>
        <w:ind w:left="426"/>
        <w:jc w:val="both"/>
        <w:rPr>
          <w:rFonts w:ascii="Times New Roman" w:hAnsi="Times New Roman" w:cs="Times New Roman"/>
          <w:sz w:val="24"/>
          <w:szCs w:val="24"/>
        </w:rPr>
      </w:pPr>
      <w:r w:rsidRPr="00C715DD">
        <w:rPr>
          <w:rFonts w:ascii="Times New Roman" w:hAnsi="Times New Roman" w:cs="Times New Roman"/>
          <w:sz w:val="24"/>
          <w:szCs w:val="24"/>
        </w:rPr>
        <w:t>Kegunaan Teoretis</w:t>
      </w:r>
    </w:p>
    <w:p w14:paraId="6CBE5FAF" w14:textId="77777777" w:rsidR="00D10199" w:rsidRDefault="00D10199" w:rsidP="00A5229C">
      <w:pPr>
        <w:pStyle w:val="ListParagraph"/>
        <w:spacing w:after="0" w:line="240" w:lineRule="auto"/>
        <w:ind w:left="426"/>
        <w:jc w:val="both"/>
        <w:rPr>
          <w:rFonts w:ascii="Times New Roman" w:hAnsi="Times New Roman" w:cs="Times New Roman"/>
          <w:sz w:val="24"/>
          <w:szCs w:val="24"/>
        </w:rPr>
      </w:pPr>
      <w:r w:rsidRPr="00C715DD">
        <w:rPr>
          <w:rFonts w:ascii="Times New Roman" w:hAnsi="Times New Roman" w:cs="Times New Roman"/>
          <w:sz w:val="24"/>
          <w:szCs w:val="24"/>
        </w:rPr>
        <w:t xml:space="preserve">Menemukan teori baru kebijakan hukum pelaksanaan pidana </w:t>
      </w:r>
      <w:r>
        <w:rPr>
          <w:rFonts w:ascii="Times New Roman" w:hAnsi="Times New Roman" w:cs="Times New Roman"/>
          <w:sz w:val="24"/>
          <w:szCs w:val="24"/>
        </w:rPr>
        <w:t xml:space="preserve">denda </w:t>
      </w:r>
      <w:r w:rsidRPr="00C715DD">
        <w:rPr>
          <w:rFonts w:ascii="Times New Roman" w:hAnsi="Times New Roman" w:cs="Times New Roman"/>
          <w:sz w:val="24"/>
          <w:szCs w:val="24"/>
        </w:rPr>
        <w:t>dalam upaya pembangunan hukum pidana yang bercorak Indonesia, sesuai dengan jati diri, falsafah, dan ideologi bangsa Indonesia yakni Pancasila</w:t>
      </w:r>
      <w:r>
        <w:rPr>
          <w:rFonts w:ascii="Times New Roman" w:hAnsi="Times New Roman" w:cs="Times New Roman"/>
          <w:sz w:val="24"/>
          <w:szCs w:val="24"/>
        </w:rPr>
        <w:t>.</w:t>
      </w:r>
    </w:p>
    <w:p w14:paraId="5E69BC53" w14:textId="77777777" w:rsidR="00D10199" w:rsidRPr="002E48D0" w:rsidRDefault="00D10199" w:rsidP="00A5229C">
      <w:pPr>
        <w:pStyle w:val="ListParagraph"/>
        <w:numPr>
          <w:ilvl w:val="0"/>
          <w:numId w:val="3"/>
        </w:numPr>
        <w:spacing w:after="0" w:line="240" w:lineRule="auto"/>
        <w:jc w:val="both"/>
        <w:rPr>
          <w:rFonts w:ascii="Times New Roman" w:hAnsi="Times New Roman" w:cs="Times New Roman"/>
          <w:sz w:val="24"/>
          <w:szCs w:val="24"/>
        </w:rPr>
      </w:pPr>
      <w:r w:rsidRPr="002E48D0">
        <w:rPr>
          <w:rFonts w:ascii="Times New Roman" w:hAnsi="Times New Roman" w:cs="Times New Roman"/>
          <w:sz w:val="24"/>
          <w:szCs w:val="24"/>
        </w:rPr>
        <w:t xml:space="preserve">Kegunaan Praktis </w:t>
      </w:r>
    </w:p>
    <w:p w14:paraId="267542B3" w14:textId="77777777" w:rsidR="00283806" w:rsidRDefault="00D10199" w:rsidP="00A5229C">
      <w:pPr>
        <w:pStyle w:val="ListParagraph"/>
        <w:spacing w:after="0" w:line="240" w:lineRule="auto"/>
        <w:ind w:left="360"/>
        <w:jc w:val="both"/>
        <w:rPr>
          <w:rFonts w:ascii="Times New Roman" w:hAnsi="Times New Roman" w:cs="Times New Roman"/>
          <w:sz w:val="24"/>
          <w:szCs w:val="24"/>
        </w:rPr>
      </w:pPr>
      <w:r w:rsidRPr="00C715DD">
        <w:rPr>
          <w:rFonts w:ascii="Times New Roman" w:hAnsi="Times New Roman" w:cs="Times New Roman"/>
          <w:sz w:val="24"/>
          <w:szCs w:val="24"/>
        </w:rPr>
        <w:t xml:space="preserve">Memberi masukan bagi lembaga eksekutif, legislatif, yudikatif, akademisi dan masyarakat guna mempertimbangkan seberapa efektif kebijakan hukum pelaksanaan pidana </w:t>
      </w:r>
      <w:r>
        <w:rPr>
          <w:rFonts w:ascii="Times New Roman" w:hAnsi="Times New Roman" w:cs="Times New Roman"/>
          <w:sz w:val="24"/>
          <w:szCs w:val="24"/>
        </w:rPr>
        <w:t xml:space="preserve">denda </w:t>
      </w:r>
      <w:r w:rsidRPr="00C715DD">
        <w:rPr>
          <w:rFonts w:ascii="Times New Roman" w:hAnsi="Times New Roman" w:cs="Times New Roman"/>
          <w:sz w:val="24"/>
          <w:szCs w:val="24"/>
        </w:rPr>
        <w:t xml:space="preserve">saat ini yang </w:t>
      </w:r>
      <w:r>
        <w:rPr>
          <w:rFonts w:ascii="Times New Roman" w:hAnsi="Times New Roman" w:cs="Times New Roman"/>
          <w:sz w:val="24"/>
          <w:szCs w:val="24"/>
        </w:rPr>
        <w:t xml:space="preserve">beberapa </w:t>
      </w:r>
      <w:r w:rsidRPr="00C715DD">
        <w:rPr>
          <w:rFonts w:ascii="Times New Roman" w:hAnsi="Times New Roman" w:cs="Times New Roman"/>
          <w:sz w:val="24"/>
          <w:szCs w:val="24"/>
        </w:rPr>
        <w:t>masih mempertahankan produk hukum kolonial, melengkapi bahan-bahan penelitian yang sudah ada me</w:t>
      </w:r>
      <w:r>
        <w:rPr>
          <w:rFonts w:ascii="Times New Roman" w:hAnsi="Times New Roman" w:cs="Times New Roman"/>
          <w:sz w:val="24"/>
          <w:szCs w:val="24"/>
        </w:rPr>
        <w:t>ngenai jenis-jenis pidana</w:t>
      </w:r>
      <w:r w:rsidRPr="00C715DD">
        <w:rPr>
          <w:rFonts w:ascii="Times New Roman" w:hAnsi="Times New Roman" w:cs="Times New Roman"/>
          <w:sz w:val="24"/>
          <w:szCs w:val="24"/>
        </w:rPr>
        <w:t xml:space="preserve"> (</w:t>
      </w:r>
      <w:r w:rsidRPr="00C715DD">
        <w:rPr>
          <w:rFonts w:ascii="Times New Roman" w:hAnsi="Times New Roman" w:cs="Times New Roman"/>
          <w:i/>
          <w:sz w:val="24"/>
          <w:szCs w:val="24"/>
        </w:rPr>
        <w:t>strafsoort</w:t>
      </w:r>
      <w:r>
        <w:rPr>
          <w:rFonts w:ascii="Times New Roman" w:hAnsi="Times New Roman" w:cs="Times New Roman"/>
          <w:sz w:val="24"/>
          <w:szCs w:val="24"/>
        </w:rPr>
        <w:t xml:space="preserve">), berat ringannya </w:t>
      </w:r>
      <w:r w:rsidRPr="00C715DD">
        <w:rPr>
          <w:rFonts w:ascii="Times New Roman" w:hAnsi="Times New Roman" w:cs="Times New Roman"/>
          <w:sz w:val="24"/>
          <w:szCs w:val="24"/>
        </w:rPr>
        <w:t>pidana (</w:t>
      </w:r>
      <w:r w:rsidRPr="00C715DD">
        <w:rPr>
          <w:rFonts w:ascii="Times New Roman" w:hAnsi="Times New Roman" w:cs="Times New Roman"/>
          <w:i/>
          <w:sz w:val="24"/>
          <w:szCs w:val="24"/>
        </w:rPr>
        <w:t>st</w:t>
      </w:r>
      <w:r>
        <w:rPr>
          <w:rFonts w:ascii="Times New Roman" w:hAnsi="Times New Roman" w:cs="Times New Roman"/>
          <w:i/>
          <w:sz w:val="24"/>
          <w:szCs w:val="24"/>
        </w:rPr>
        <w:t>r</w:t>
      </w:r>
      <w:r w:rsidRPr="00C715DD">
        <w:rPr>
          <w:rFonts w:ascii="Times New Roman" w:hAnsi="Times New Roman" w:cs="Times New Roman"/>
          <w:i/>
          <w:sz w:val="24"/>
          <w:szCs w:val="24"/>
        </w:rPr>
        <w:t>afmaat</w:t>
      </w:r>
      <w:r w:rsidRPr="00C715DD">
        <w:rPr>
          <w:rFonts w:ascii="Times New Roman" w:hAnsi="Times New Roman" w:cs="Times New Roman"/>
          <w:sz w:val="24"/>
          <w:szCs w:val="24"/>
        </w:rPr>
        <w:t>)</w:t>
      </w:r>
      <w:r>
        <w:rPr>
          <w:rFonts w:ascii="Times New Roman" w:hAnsi="Times New Roman" w:cs="Times New Roman"/>
          <w:sz w:val="24"/>
          <w:szCs w:val="24"/>
        </w:rPr>
        <w:t>, dan cara pidana dilaksanakan (</w:t>
      </w:r>
      <w:r w:rsidRPr="00AF1A02">
        <w:rPr>
          <w:rFonts w:ascii="Times New Roman" w:hAnsi="Times New Roman" w:cs="Times New Roman"/>
          <w:i/>
          <w:sz w:val="24"/>
          <w:szCs w:val="24"/>
        </w:rPr>
        <w:t>strafmodliteit/strafmodus</w:t>
      </w:r>
      <w:r>
        <w:rPr>
          <w:rFonts w:ascii="Times New Roman" w:hAnsi="Times New Roman" w:cs="Times New Roman"/>
          <w:sz w:val="24"/>
          <w:szCs w:val="24"/>
        </w:rPr>
        <w:t>)</w:t>
      </w:r>
      <w:r w:rsidRPr="00C715DD">
        <w:rPr>
          <w:rFonts w:ascii="Times New Roman" w:hAnsi="Times New Roman" w:cs="Times New Roman"/>
          <w:sz w:val="24"/>
          <w:szCs w:val="24"/>
        </w:rPr>
        <w:t xml:space="preserve">.  </w:t>
      </w:r>
    </w:p>
    <w:p w14:paraId="3F82C227" w14:textId="77777777" w:rsidR="00D10199" w:rsidRDefault="00D10199" w:rsidP="00A5229C">
      <w:pPr>
        <w:pStyle w:val="ListParagraph"/>
        <w:spacing w:after="0" w:line="240" w:lineRule="auto"/>
        <w:ind w:left="360"/>
        <w:jc w:val="both"/>
        <w:rPr>
          <w:rFonts w:ascii="Times New Roman" w:hAnsi="Times New Roman" w:cs="Times New Roman"/>
          <w:sz w:val="24"/>
          <w:szCs w:val="24"/>
        </w:rPr>
      </w:pPr>
    </w:p>
    <w:p w14:paraId="3B3EAAE6" w14:textId="77777777" w:rsidR="00283806" w:rsidRDefault="00BC45B7" w:rsidP="00A5229C">
      <w:pPr>
        <w:pStyle w:val="ListParagraph"/>
        <w:shd w:val="clear" w:color="auto" w:fill="FFFFFF"/>
        <w:autoSpaceDE w:val="0"/>
        <w:autoSpaceDN w:val="0"/>
        <w:adjustRightInd w:val="0"/>
        <w:spacing w:after="0" w:line="240" w:lineRule="auto"/>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Metode Penelitian </w:t>
      </w:r>
    </w:p>
    <w:p w14:paraId="0F91C8E2" w14:textId="7AA0BCB7" w:rsidR="00BC45B7" w:rsidRPr="000E779D" w:rsidRDefault="00BC45B7" w:rsidP="00A5229C">
      <w:pPr>
        <w:pStyle w:val="ListParagraph"/>
        <w:numPr>
          <w:ilvl w:val="0"/>
          <w:numId w:val="21"/>
        </w:numPr>
        <w:shd w:val="clear" w:color="auto" w:fill="FFFFFF"/>
        <w:autoSpaceDE w:val="0"/>
        <w:autoSpaceDN w:val="0"/>
        <w:adjustRightInd w:val="0"/>
        <w:spacing w:after="0" w:line="240" w:lineRule="auto"/>
        <w:jc w:val="both"/>
        <w:rPr>
          <w:rFonts w:ascii="Times New Roman" w:hAnsi="Times New Roman" w:cs="Times New Roman"/>
          <w:b/>
          <w:sz w:val="24"/>
          <w:szCs w:val="24"/>
          <w:lang w:val="en-US"/>
        </w:rPr>
      </w:pPr>
      <w:r w:rsidRPr="000E779D">
        <w:rPr>
          <w:rFonts w:ascii="Times New Roman" w:hAnsi="Times New Roman" w:cs="Times New Roman"/>
          <w:b/>
          <w:sz w:val="24"/>
          <w:szCs w:val="24"/>
          <w:lang w:val="en-US"/>
        </w:rPr>
        <w:t xml:space="preserve">Metode Pendekatan </w:t>
      </w:r>
    </w:p>
    <w:p w14:paraId="66D443B1" w14:textId="11FB597F" w:rsidR="00BC45B7" w:rsidRPr="00885B5C" w:rsidRDefault="00BC45B7" w:rsidP="00A5229C">
      <w:pPr>
        <w:pStyle w:val="ListParagraph"/>
        <w:shd w:val="clear" w:color="auto" w:fill="FFFFFF"/>
        <w:autoSpaceDE w:val="0"/>
        <w:autoSpaceDN w:val="0"/>
        <w:adjustRightInd w:val="0"/>
        <w:spacing w:after="0" w:line="240" w:lineRule="auto"/>
        <w:ind w:left="360"/>
        <w:jc w:val="both"/>
        <w:rPr>
          <w:rFonts w:ascii="Times New Roman" w:hAnsi="Times New Roman" w:cs="Times New Roman"/>
          <w:b/>
          <w:i/>
          <w:sz w:val="24"/>
          <w:szCs w:val="24"/>
        </w:rPr>
      </w:pPr>
      <w:r w:rsidRPr="000E779D">
        <w:rPr>
          <w:rFonts w:ascii="Times New Roman" w:hAnsi="Times New Roman" w:cs="Times New Roman"/>
          <w:sz w:val="24"/>
          <w:szCs w:val="24"/>
        </w:rPr>
        <w:t xml:space="preserve">Metode Pendekatan dalam penelitian ini menggunakan metode pendekatan yuridis normatif. Dalam penelitian hukum normatif digunakan beberapa pendekatan,  yaitu pendekatan perundang-undangan </w:t>
      </w:r>
      <w:r w:rsidRPr="000E779D">
        <w:rPr>
          <w:rFonts w:ascii="Times New Roman" w:hAnsi="Times New Roman" w:cs="Times New Roman"/>
          <w:i/>
          <w:sz w:val="24"/>
          <w:szCs w:val="24"/>
        </w:rPr>
        <w:t xml:space="preserve">(statute appproach), </w:t>
      </w:r>
      <w:r w:rsidRPr="000E779D">
        <w:rPr>
          <w:rFonts w:ascii="Times New Roman" w:hAnsi="Times New Roman" w:cs="Times New Roman"/>
          <w:sz w:val="24"/>
          <w:szCs w:val="24"/>
        </w:rPr>
        <w:t xml:space="preserve">pendekatan konseptual </w:t>
      </w:r>
      <w:r w:rsidRPr="000E779D">
        <w:rPr>
          <w:rFonts w:ascii="Times New Roman" w:hAnsi="Times New Roman" w:cs="Times New Roman"/>
          <w:i/>
          <w:sz w:val="24"/>
          <w:szCs w:val="24"/>
        </w:rPr>
        <w:t>(conceptual approach)</w:t>
      </w:r>
      <w:r w:rsidRPr="000E779D">
        <w:rPr>
          <w:rFonts w:ascii="Times New Roman" w:hAnsi="Times New Roman" w:cs="Times New Roman"/>
          <w:sz w:val="24"/>
          <w:szCs w:val="24"/>
        </w:rPr>
        <w:t xml:space="preserve"> dan pendekatan perbandingan </w:t>
      </w:r>
      <w:r w:rsidRPr="000E779D">
        <w:rPr>
          <w:rFonts w:ascii="Times New Roman" w:hAnsi="Times New Roman" w:cs="Times New Roman"/>
          <w:i/>
          <w:sz w:val="24"/>
          <w:szCs w:val="24"/>
        </w:rPr>
        <w:t>(comparative approach).</w:t>
      </w:r>
      <w:r w:rsidR="008147B3">
        <w:rPr>
          <w:rFonts w:ascii="Times New Roman" w:hAnsi="Times New Roman" w:cs="Times New Roman"/>
          <w:i/>
          <w:sz w:val="24"/>
          <w:szCs w:val="24"/>
          <w:lang w:val="en-US"/>
        </w:rPr>
        <w:t xml:space="preserve"> </w:t>
      </w:r>
      <w:r w:rsidR="008147B3" w:rsidRPr="00885B5C">
        <w:rPr>
          <w:rFonts w:ascii="Times New Roman" w:hAnsi="Times New Roman" w:cs="Times New Roman"/>
          <w:b/>
          <w:sz w:val="24"/>
          <w:szCs w:val="24"/>
          <w:lang w:val="en-US"/>
        </w:rPr>
        <w:t xml:space="preserve">(Johny Ibrahim, 2005: 444)  </w:t>
      </w:r>
    </w:p>
    <w:p w14:paraId="7835C2FA" w14:textId="77F8CC70" w:rsidR="00BC45B7" w:rsidRPr="00283806" w:rsidRDefault="00BC45B7" w:rsidP="00A5229C">
      <w:pPr>
        <w:pStyle w:val="ListParagraph"/>
        <w:numPr>
          <w:ilvl w:val="0"/>
          <w:numId w:val="21"/>
        </w:numPr>
        <w:shd w:val="clear" w:color="auto" w:fill="FFFFFF"/>
        <w:autoSpaceDE w:val="0"/>
        <w:autoSpaceDN w:val="0"/>
        <w:adjustRightInd w:val="0"/>
        <w:spacing w:after="0" w:line="240" w:lineRule="auto"/>
        <w:jc w:val="both"/>
        <w:rPr>
          <w:rFonts w:ascii="Times New Roman" w:hAnsi="Times New Roman" w:cs="Times New Roman"/>
          <w:b/>
          <w:sz w:val="24"/>
          <w:szCs w:val="24"/>
          <w:lang w:val="en-US"/>
        </w:rPr>
      </w:pPr>
      <w:r w:rsidRPr="00283806">
        <w:rPr>
          <w:rFonts w:ascii="Times New Roman" w:hAnsi="Times New Roman" w:cs="Times New Roman"/>
          <w:b/>
          <w:sz w:val="24"/>
          <w:szCs w:val="24"/>
          <w:lang w:val="en-US"/>
        </w:rPr>
        <w:t xml:space="preserve">Spesifikasi Penelitian </w:t>
      </w:r>
    </w:p>
    <w:p w14:paraId="4185DD51" w14:textId="3A2AE1D1" w:rsidR="00BC45B7" w:rsidRPr="000E779D" w:rsidRDefault="00BC45B7" w:rsidP="00A5229C">
      <w:pPr>
        <w:shd w:val="clear" w:color="auto" w:fill="FFFFFF"/>
        <w:autoSpaceDE w:val="0"/>
        <w:autoSpaceDN w:val="0"/>
        <w:adjustRightInd w:val="0"/>
        <w:spacing w:after="0" w:line="240" w:lineRule="auto"/>
        <w:ind w:left="360"/>
        <w:jc w:val="both"/>
        <w:rPr>
          <w:rFonts w:ascii="Times New Roman" w:hAnsi="Times New Roman" w:cs="Times New Roman"/>
          <w:i/>
          <w:sz w:val="24"/>
          <w:szCs w:val="24"/>
        </w:rPr>
      </w:pPr>
      <w:r w:rsidRPr="000E779D">
        <w:rPr>
          <w:rFonts w:ascii="Times New Roman" w:hAnsi="Times New Roman" w:cs="Times New Roman"/>
          <w:sz w:val="24"/>
          <w:szCs w:val="24"/>
        </w:rPr>
        <w:t>Spesifikasi penelitian  yang dilakukan adalah penelitian hukum normatif atau penelitian hukum kepustakaan. Penelitian hukum normatif atau kepustakaan dikemukakan Soerjono Soekanto meliputi penelitian terhadap taraf sinkronisasi horisontal dan perbandingan hukum</w:t>
      </w:r>
      <w:r w:rsidR="00DB062F">
        <w:rPr>
          <w:rFonts w:ascii="Times New Roman" w:hAnsi="Times New Roman" w:cs="Times New Roman"/>
          <w:sz w:val="24"/>
          <w:szCs w:val="24"/>
          <w:lang w:val="en-US"/>
        </w:rPr>
        <w:t xml:space="preserve">  </w:t>
      </w:r>
      <w:r w:rsidR="00DB062F" w:rsidRPr="00885B5C">
        <w:rPr>
          <w:rFonts w:ascii="Times New Roman" w:hAnsi="Times New Roman" w:cs="Times New Roman"/>
          <w:b/>
          <w:sz w:val="24"/>
          <w:szCs w:val="24"/>
          <w:lang w:val="en-US"/>
        </w:rPr>
        <w:t>(Soerjono Soekanto, 1985: 14)</w:t>
      </w:r>
      <w:r w:rsidRPr="00885B5C">
        <w:rPr>
          <w:rFonts w:ascii="Times New Roman" w:hAnsi="Times New Roman" w:cs="Times New Roman"/>
          <w:b/>
          <w:sz w:val="24"/>
          <w:szCs w:val="24"/>
        </w:rPr>
        <w:t>.</w:t>
      </w:r>
      <w:r w:rsidRPr="000E779D">
        <w:rPr>
          <w:rFonts w:ascii="Times New Roman" w:hAnsi="Times New Roman" w:cs="Times New Roman"/>
          <w:sz w:val="24"/>
          <w:szCs w:val="24"/>
        </w:rPr>
        <w:t xml:space="preserve"> Dalam penelitian terhadap taraf sinkronisasi horisontal bermaksud meneliti sejauh mana tingkat keserasian antara ketentuan perundang-undangan yang sederajat sebagai hukum positif. </w:t>
      </w:r>
    </w:p>
    <w:p w14:paraId="478846DD" w14:textId="77777777" w:rsidR="00BC45B7" w:rsidRPr="000E779D" w:rsidRDefault="00BC45B7" w:rsidP="00A5229C">
      <w:pPr>
        <w:pStyle w:val="ListParagraph"/>
        <w:numPr>
          <w:ilvl w:val="0"/>
          <w:numId w:val="21"/>
        </w:num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0E779D">
        <w:rPr>
          <w:rFonts w:ascii="Times New Roman" w:hAnsi="Times New Roman" w:cs="Times New Roman"/>
          <w:b/>
          <w:sz w:val="24"/>
          <w:szCs w:val="24"/>
          <w:lang w:val="en-US"/>
        </w:rPr>
        <w:t xml:space="preserve">Sifat Penelitian </w:t>
      </w:r>
    </w:p>
    <w:p w14:paraId="5D2E1544" w14:textId="77777777" w:rsidR="00283806" w:rsidRDefault="00BC45B7" w:rsidP="00A5229C">
      <w:pPr>
        <w:pStyle w:val="ListParagraph"/>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0E779D">
        <w:rPr>
          <w:rFonts w:ascii="Times New Roman" w:hAnsi="Times New Roman" w:cs="Times New Roman"/>
          <w:sz w:val="24"/>
          <w:szCs w:val="24"/>
        </w:rPr>
        <w:t xml:space="preserve">Sifat penelitian yang digunakan oleh Peneliti adalah deskriptif analitis. Di samping penelitian yang dilakukan ini adalah penelitian yang bersifat preskriptif dan terapan. Sebagai suatu ilmu yang bersifat preskriptif, ilmu hukum mempelajari tujuan hukum, nilai-nilai keadilan, validitas aturan hukum, konsep-konsep hukum, dan norma-norma hukum. Sebagai ilmu terapan ilmu hukum menetapkan standar prosedur, ketentuan-ketentuan, rambu-rambu dalam melaksanakan aturan hukum. </w:t>
      </w:r>
    </w:p>
    <w:p w14:paraId="2CBBC0BD" w14:textId="39DDE05D" w:rsidR="00283806" w:rsidRDefault="00BC45B7" w:rsidP="00A5229C">
      <w:pPr>
        <w:pStyle w:val="ListParagraph"/>
        <w:numPr>
          <w:ilvl w:val="0"/>
          <w:numId w:val="21"/>
        </w:numPr>
        <w:shd w:val="clear" w:color="auto" w:fill="FFFFFF"/>
        <w:autoSpaceDE w:val="0"/>
        <w:autoSpaceDN w:val="0"/>
        <w:adjustRightInd w:val="0"/>
        <w:spacing w:after="0" w:line="240" w:lineRule="auto"/>
        <w:jc w:val="both"/>
        <w:rPr>
          <w:rFonts w:ascii="Times New Roman" w:hAnsi="Times New Roman" w:cs="Times New Roman"/>
          <w:b/>
          <w:sz w:val="24"/>
          <w:szCs w:val="24"/>
          <w:lang w:val="en-US"/>
        </w:rPr>
      </w:pPr>
      <w:r w:rsidRPr="000E779D">
        <w:rPr>
          <w:rFonts w:ascii="Times New Roman" w:hAnsi="Times New Roman" w:cs="Times New Roman"/>
          <w:b/>
          <w:sz w:val="24"/>
          <w:szCs w:val="24"/>
          <w:lang w:val="en-US"/>
        </w:rPr>
        <w:t>Sumber Data</w:t>
      </w:r>
    </w:p>
    <w:p w14:paraId="672A3C8C" w14:textId="242EA6A5" w:rsidR="00BC45B7" w:rsidRPr="000E779D" w:rsidRDefault="00BC45B7" w:rsidP="00A5229C">
      <w:pPr>
        <w:pStyle w:val="ListParagraph"/>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0E779D">
        <w:rPr>
          <w:rFonts w:ascii="Times New Roman" w:hAnsi="Times New Roman" w:cs="Times New Roman"/>
          <w:sz w:val="24"/>
          <w:szCs w:val="24"/>
        </w:rPr>
        <w:t>Penelitian hukum yang digunakan menggunakan data sekunder, yaitu data yang berupa produk peraturan perundang-undangan, dokumen hukum, putusan pengadilan, buku kepustakaan, dan kamus hukum.</w:t>
      </w:r>
    </w:p>
    <w:p w14:paraId="5A61C32A" w14:textId="77777777" w:rsidR="00BC45B7" w:rsidRPr="000E779D" w:rsidRDefault="00BC45B7" w:rsidP="00A5229C">
      <w:pPr>
        <w:spacing w:after="0" w:line="240" w:lineRule="auto"/>
        <w:ind w:left="360"/>
        <w:jc w:val="both"/>
        <w:rPr>
          <w:rFonts w:ascii="Times New Roman" w:hAnsi="Times New Roman" w:cs="Times New Roman"/>
          <w:b/>
          <w:sz w:val="24"/>
          <w:szCs w:val="24"/>
        </w:rPr>
      </w:pPr>
      <w:proofErr w:type="gramStart"/>
      <w:r>
        <w:rPr>
          <w:rFonts w:ascii="Times New Roman" w:hAnsi="Times New Roman" w:cs="Times New Roman"/>
          <w:b/>
          <w:sz w:val="24"/>
          <w:szCs w:val="24"/>
          <w:lang w:val="en-US"/>
        </w:rPr>
        <w:t>E.</w:t>
      </w:r>
      <w:r w:rsidRPr="000E779D">
        <w:rPr>
          <w:rFonts w:ascii="Times New Roman" w:hAnsi="Times New Roman" w:cs="Times New Roman"/>
          <w:b/>
          <w:sz w:val="24"/>
          <w:szCs w:val="24"/>
        </w:rPr>
        <w:t>Bahan</w:t>
      </w:r>
      <w:proofErr w:type="gramEnd"/>
      <w:r w:rsidRPr="000E779D">
        <w:rPr>
          <w:rFonts w:ascii="Times New Roman" w:hAnsi="Times New Roman" w:cs="Times New Roman"/>
          <w:b/>
          <w:sz w:val="24"/>
          <w:szCs w:val="24"/>
        </w:rPr>
        <w:t xml:space="preserve"> Penelitian Hukum</w:t>
      </w:r>
    </w:p>
    <w:p w14:paraId="73890935" w14:textId="77777777" w:rsidR="00BC45B7" w:rsidRPr="00D04D09" w:rsidRDefault="00BC45B7" w:rsidP="00A5229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Bahan </w:t>
      </w:r>
      <w:r w:rsidRPr="00D04D09">
        <w:rPr>
          <w:rFonts w:ascii="Times New Roman" w:hAnsi="Times New Roman" w:cs="Times New Roman"/>
          <w:sz w:val="24"/>
          <w:szCs w:val="24"/>
        </w:rPr>
        <w:t>penelitian hukum dapat d</w:t>
      </w:r>
      <w:r>
        <w:rPr>
          <w:rFonts w:ascii="Times New Roman" w:hAnsi="Times New Roman" w:cs="Times New Roman"/>
          <w:sz w:val="24"/>
          <w:szCs w:val="24"/>
        </w:rPr>
        <w:t>ibedakan menjadi:</w:t>
      </w:r>
    </w:p>
    <w:p w14:paraId="6B33261F" w14:textId="57EFA7F4" w:rsidR="00BC45B7" w:rsidRDefault="00BC45B7" w:rsidP="00A5229C">
      <w:pPr>
        <w:pStyle w:val="ListParagraph"/>
        <w:numPr>
          <w:ilvl w:val="0"/>
          <w:numId w:val="5"/>
        </w:numPr>
        <w:spacing w:after="0" w:line="240" w:lineRule="auto"/>
        <w:jc w:val="both"/>
        <w:rPr>
          <w:rFonts w:ascii="Times New Roman" w:hAnsi="Times New Roman" w:cs="Times New Roman"/>
          <w:sz w:val="24"/>
          <w:szCs w:val="24"/>
        </w:rPr>
      </w:pPr>
      <w:r w:rsidRPr="00C65F15">
        <w:rPr>
          <w:rFonts w:ascii="Times New Roman" w:hAnsi="Times New Roman" w:cs="Times New Roman"/>
          <w:sz w:val="24"/>
          <w:szCs w:val="24"/>
        </w:rPr>
        <w:t>Bahan hukum primer yang terdiri dari perundang-undangan, catatan-catatan resmi, atau risalah dalam pembuatan undang-undang dan putusan hakim. Penelitian hukum ini bahan hukum primernya adalah</w:t>
      </w:r>
      <w:r w:rsidR="00A565C9">
        <w:rPr>
          <w:rFonts w:ascii="Times New Roman" w:hAnsi="Times New Roman" w:cs="Times New Roman"/>
          <w:sz w:val="24"/>
          <w:szCs w:val="24"/>
          <w:lang w:val="en-US"/>
        </w:rPr>
        <w:t>:</w:t>
      </w:r>
      <w:r w:rsidR="00295ADE">
        <w:rPr>
          <w:rFonts w:ascii="Times New Roman" w:hAnsi="Times New Roman" w:cs="Times New Roman"/>
          <w:sz w:val="24"/>
          <w:szCs w:val="24"/>
          <w:lang w:val="en-US"/>
        </w:rPr>
        <w:t xml:space="preserve"> Al </w:t>
      </w:r>
      <w:r w:rsidR="00A565C9">
        <w:rPr>
          <w:rFonts w:ascii="Times New Roman" w:hAnsi="Times New Roman" w:cs="Times New Roman"/>
          <w:sz w:val="24"/>
          <w:szCs w:val="24"/>
          <w:lang w:val="en-US"/>
        </w:rPr>
        <w:t>Qur’an; Hadits;</w:t>
      </w:r>
      <w:r w:rsidRPr="00C65F15">
        <w:rPr>
          <w:rFonts w:ascii="Times New Roman" w:hAnsi="Times New Roman" w:cs="Times New Roman"/>
          <w:sz w:val="24"/>
          <w:szCs w:val="24"/>
        </w:rPr>
        <w:t xml:space="preserve"> </w:t>
      </w:r>
      <w:r>
        <w:rPr>
          <w:rFonts w:ascii="Times New Roman" w:hAnsi="Times New Roman" w:cs="Times New Roman"/>
          <w:sz w:val="24"/>
          <w:szCs w:val="24"/>
        </w:rPr>
        <w:t>Kitab Undang-</w:t>
      </w:r>
      <w:r>
        <w:rPr>
          <w:rFonts w:ascii="Times New Roman" w:hAnsi="Times New Roman" w:cs="Times New Roman"/>
          <w:sz w:val="24"/>
          <w:szCs w:val="24"/>
        </w:rPr>
        <w:lastRenderedPageBreak/>
        <w:t>Undang Hukum Pidana (KUHP)</w:t>
      </w:r>
      <w:r w:rsidR="00A565C9">
        <w:rPr>
          <w:rFonts w:ascii="Times New Roman" w:hAnsi="Times New Roman" w:cs="Times New Roman"/>
          <w:sz w:val="24"/>
          <w:szCs w:val="24"/>
          <w:lang w:val="en-US"/>
        </w:rPr>
        <w:t>;</w:t>
      </w:r>
      <w:r>
        <w:rPr>
          <w:rFonts w:ascii="Times New Roman" w:hAnsi="Times New Roman" w:cs="Times New Roman"/>
          <w:sz w:val="24"/>
          <w:szCs w:val="24"/>
        </w:rPr>
        <w:t xml:space="preserve"> Rancangan Kitab Undang-Undang Hukum Pidana (RKUHP)</w:t>
      </w:r>
      <w:r w:rsidR="00A565C9">
        <w:rPr>
          <w:rFonts w:ascii="Times New Roman" w:hAnsi="Times New Roman" w:cs="Times New Roman"/>
          <w:sz w:val="24"/>
          <w:szCs w:val="24"/>
          <w:lang w:val="en-US"/>
        </w:rPr>
        <w:t>;</w:t>
      </w:r>
      <w:r>
        <w:rPr>
          <w:rFonts w:ascii="Times New Roman" w:hAnsi="Times New Roman" w:cs="Times New Roman"/>
          <w:sz w:val="24"/>
          <w:szCs w:val="24"/>
        </w:rPr>
        <w:t xml:space="preserve"> Peratu</w:t>
      </w:r>
      <w:r w:rsidR="00DB062F">
        <w:rPr>
          <w:rFonts w:ascii="Times New Roman" w:hAnsi="Times New Roman" w:cs="Times New Roman"/>
          <w:sz w:val="24"/>
          <w:szCs w:val="24"/>
          <w:lang w:val="en-US"/>
        </w:rPr>
        <w:t>r</w:t>
      </w:r>
      <w:r>
        <w:rPr>
          <w:rFonts w:ascii="Times New Roman" w:hAnsi="Times New Roman" w:cs="Times New Roman"/>
          <w:sz w:val="24"/>
          <w:szCs w:val="24"/>
        </w:rPr>
        <w:t xml:space="preserve">an Mahkamah Agung (Perma) No. 2 Tahun 2012 tentang Penyesuaian Batasan Tindak Pidana Ringan dan Jumlah Denda dalam KUHP. </w:t>
      </w:r>
      <w:r w:rsidRPr="00D04D09">
        <w:rPr>
          <w:rFonts w:ascii="Times New Roman" w:hAnsi="Times New Roman" w:cs="Times New Roman"/>
          <w:sz w:val="24"/>
          <w:szCs w:val="24"/>
        </w:rPr>
        <w:t xml:space="preserve"> </w:t>
      </w:r>
    </w:p>
    <w:p w14:paraId="244A5472" w14:textId="77777777" w:rsidR="00BC45B7" w:rsidRPr="00423C88" w:rsidRDefault="00BC45B7" w:rsidP="00A5229C">
      <w:pPr>
        <w:pStyle w:val="ListParagraph"/>
        <w:numPr>
          <w:ilvl w:val="0"/>
          <w:numId w:val="5"/>
        </w:numPr>
        <w:spacing w:line="240" w:lineRule="auto"/>
        <w:jc w:val="both"/>
        <w:rPr>
          <w:rFonts w:ascii="Times New Roman" w:hAnsi="Times New Roman" w:cs="Times New Roman"/>
          <w:sz w:val="24"/>
          <w:szCs w:val="24"/>
        </w:rPr>
      </w:pPr>
      <w:r w:rsidRPr="00C65F15">
        <w:rPr>
          <w:rFonts w:ascii="Times New Roman" w:hAnsi="Times New Roman" w:cs="Times New Roman"/>
          <w:sz w:val="24"/>
          <w:szCs w:val="24"/>
        </w:rPr>
        <w:t>Bahan hukum sekunder, berupa semua publika</w:t>
      </w:r>
      <w:r w:rsidRPr="00423C88">
        <w:rPr>
          <w:rFonts w:ascii="Times New Roman" w:hAnsi="Times New Roman" w:cs="Times New Roman"/>
          <w:sz w:val="24"/>
          <w:szCs w:val="24"/>
        </w:rPr>
        <w:t>si tentang hukum yang merupakan dokumen-dokumen resmi. Publikasi hukum ini meliputi buku-buku teks, kamus-kamus hukum, jurnal-jurnal hukum, dan komentar-komentar atas putusan pengadilan. Dalam hal ini peneliti menggunakan jurnal-jurnal hukum, hasil-hasil penelitian dari kalangan hukum termasuk artikel-artikel hukum di internet.</w:t>
      </w:r>
    </w:p>
    <w:p w14:paraId="52966384" w14:textId="77777777" w:rsidR="00BC45B7" w:rsidRDefault="00BC45B7" w:rsidP="00A5229C">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Bahan hukum tersier, adalah bahan hukum yang mendukung bahan hukum primer dan bahan hukum sekunder dengan memberikan pemahaman dan pengertian atas bahan hukum lain. Bahan hukum yang digunakan oleh Peneliti adalah kamus besar Bahasa Indonesia, Bahasa Inggris, dan kamus hukum.</w:t>
      </w:r>
    </w:p>
    <w:p w14:paraId="6E74B171" w14:textId="77777777" w:rsidR="00BC45B7" w:rsidRPr="000E779D" w:rsidRDefault="00BC45B7" w:rsidP="00A5229C">
      <w:pPr>
        <w:pStyle w:val="ListParagraph"/>
        <w:numPr>
          <w:ilvl w:val="0"/>
          <w:numId w:val="18"/>
        </w:numPr>
        <w:spacing w:after="0" w:line="240" w:lineRule="auto"/>
        <w:jc w:val="both"/>
        <w:rPr>
          <w:rFonts w:ascii="Times New Roman" w:hAnsi="Times New Roman" w:cs="Times New Roman"/>
          <w:b/>
          <w:sz w:val="24"/>
          <w:szCs w:val="24"/>
        </w:rPr>
      </w:pPr>
      <w:r w:rsidRPr="000E779D">
        <w:rPr>
          <w:rFonts w:ascii="Times New Roman" w:hAnsi="Times New Roman" w:cs="Times New Roman"/>
          <w:b/>
          <w:sz w:val="24"/>
          <w:szCs w:val="24"/>
        </w:rPr>
        <w:t>Metode Pengumpulan Data</w:t>
      </w:r>
    </w:p>
    <w:p w14:paraId="0DC82AE0" w14:textId="77777777" w:rsidR="00BC45B7" w:rsidRDefault="00BC45B7" w:rsidP="00A5229C">
      <w:pPr>
        <w:pStyle w:val="ListParagraph"/>
        <w:spacing w:after="0" w:line="240" w:lineRule="auto"/>
        <w:jc w:val="both"/>
        <w:rPr>
          <w:rFonts w:ascii="Times New Roman" w:hAnsi="Times New Roman" w:cs="Times New Roman"/>
          <w:sz w:val="24"/>
          <w:szCs w:val="24"/>
        </w:rPr>
      </w:pPr>
      <w:r w:rsidRPr="00D04D09">
        <w:rPr>
          <w:rFonts w:ascii="Times New Roman" w:hAnsi="Times New Roman" w:cs="Times New Roman"/>
          <w:sz w:val="24"/>
          <w:szCs w:val="24"/>
        </w:rPr>
        <w:t>Setelah isu penetapan hukum muncul, peneliti menelusuri mencari bahan-bahan hukum yang relevan setelah isu hukum yang dihadapi. Dalam hal ini peneliti menggunakan pendekatan perundang-undangan, yang dilakukan adalah mencari peraturan mengenai atau berkaitan de</w:t>
      </w:r>
      <w:r>
        <w:rPr>
          <w:rFonts w:ascii="Times New Roman" w:hAnsi="Times New Roman" w:cs="Times New Roman"/>
          <w:sz w:val="24"/>
          <w:szCs w:val="24"/>
        </w:rPr>
        <w:t>n</w:t>
      </w:r>
      <w:r w:rsidRPr="00D04D09">
        <w:rPr>
          <w:rFonts w:ascii="Times New Roman" w:hAnsi="Times New Roman" w:cs="Times New Roman"/>
          <w:sz w:val="24"/>
          <w:szCs w:val="24"/>
        </w:rPr>
        <w:t xml:space="preserve">gan </w:t>
      </w:r>
      <w:r>
        <w:rPr>
          <w:rFonts w:ascii="Times New Roman" w:hAnsi="Times New Roman" w:cs="Times New Roman"/>
          <w:sz w:val="24"/>
          <w:szCs w:val="24"/>
        </w:rPr>
        <w:t>topik yang dibahas</w:t>
      </w:r>
      <w:r w:rsidRPr="00D04D09">
        <w:rPr>
          <w:rFonts w:ascii="Times New Roman" w:hAnsi="Times New Roman" w:cs="Times New Roman"/>
          <w:sz w:val="24"/>
          <w:szCs w:val="24"/>
        </w:rPr>
        <w:t xml:space="preserve"> yaitu</w:t>
      </w:r>
      <w:r>
        <w:rPr>
          <w:rFonts w:ascii="Times New Roman" w:hAnsi="Times New Roman" w:cs="Times New Roman"/>
          <w:sz w:val="24"/>
          <w:szCs w:val="24"/>
        </w:rPr>
        <w:t xml:space="preserve"> KUHP, RKUHP, Peratuan Mahkamah Agung (Perma) No. 2 Tahun 2012 tentang Penyesuaian Batasan Tindak Pidana Ringan dan Jumlah Denda dalam KUHP. </w:t>
      </w:r>
      <w:r w:rsidRPr="00D04D09">
        <w:rPr>
          <w:rFonts w:ascii="Times New Roman" w:hAnsi="Times New Roman" w:cs="Times New Roman"/>
          <w:sz w:val="24"/>
          <w:szCs w:val="24"/>
        </w:rPr>
        <w:t xml:space="preserve"> </w:t>
      </w:r>
    </w:p>
    <w:p w14:paraId="5321795D" w14:textId="77777777" w:rsidR="00BC45B7" w:rsidRPr="000E779D" w:rsidRDefault="00BC45B7" w:rsidP="00A5229C">
      <w:pPr>
        <w:pStyle w:val="ListParagraph"/>
        <w:numPr>
          <w:ilvl w:val="0"/>
          <w:numId w:val="18"/>
        </w:numPr>
        <w:spacing w:after="0" w:line="240" w:lineRule="auto"/>
        <w:jc w:val="both"/>
        <w:rPr>
          <w:rFonts w:ascii="Times New Roman" w:hAnsi="Times New Roman" w:cs="Times New Roman"/>
          <w:b/>
          <w:sz w:val="24"/>
          <w:szCs w:val="24"/>
        </w:rPr>
      </w:pPr>
      <w:r w:rsidRPr="000E779D">
        <w:rPr>
          <w:rFonts w:ascii="Times New Roman" w:hAnsi="Times New Roman" w:cs="Times New Roman"/>
          <w:b/>
          <w:sz w:val="24"/>
          <w:szCs w:val="24"/>
        </w:rPr>
        <w:t>Metode Analisis Data</w:t>
      </w:r>
    </w:p>
    <w:p w14:paraId="4639C225" w14:textId="0EC5D3AE" w:rsidR="00BC45B7" w:rsidRDefault="00BC45B7" w:rsidP="00A5229C">
      <w:pPr>
        <w:pStyle w:val="ListParagraph"/>
        <w:spacing w:after="0" w:line="240" w:lineRule="auto"/>
        <w:jc w:val="both"/>
        <w:rPr>
          <w:rFonts w:ascii="Times New Roman" w:hAnsi="Times New Roman" w:cs="Times New Roman"/>
          <w:b/>
          <w:sz w:val="24"/>
          <w:szCs w:val="24"/>
        </w:rPr>
      </w:pPr>
      <w:r w:rsidRPr="00D04D09">
        <w:rPr>
          <w:rFonts w:ascii="Times New Roman" w:hAnsi="Times New Roman" w:cs="Times New Roman"/>
          <w:sz w:val="24"/>
          <w:szCs w:val="24"/>
        </w:rPr>
        <w:t>Sete</w:t>
      </w:r>
      <w:r>
        <w:rPr>
          <w:rFonts w:ascii="Times New Roman" w:hAnsi="Times New Roman" w:cs="Times New Roman"/>
          <w:sz w:val="24"/>
          <w:szCs w:val="24"/>
        </w:rPr>
        <w:t>lah P</w:t>
      </w:r>
      <w:r w:rsidRPr="00D04D09">
        <w:rPr>
          <w:rFonts w:ascii="Times New Roman" w:hAnsi="Times New Roman" w:cs="Times New Roman"/>
          <w:sz w:val="24"/>
          <w:szCs w:val="24"/>
        </w:rPr>
        <w:t xml:space="preserve">eneliti mengumpulkan bahan-bahan hukum, diuraikan dan                 </w:t>
      </w:r>
      <w:r>
        <w:rPr>
          <w:rFonts w:ascii="Times New Roman" w:hAnsi="Times New Roman" w:cs="Times New Roman"/>
          <w:sz w:val="24"/>
          <w:szCs w:val="24"/>
        </w:rPr>
        <w:t xml:space="preserve">  dihubungkan sedemikian rupa</w:t>
      </w:r>
      <w:r w:rsidR="00AB1C37">
        <w:rPr>
          <w:rFonts w:ascii="Times New Roman" w:hAnsi="Times New Roman" w:cs="Times New Roman"/>
          <w:sz w:val="24"/>
          <w:szCs w:val="24"/>
          <w:lang w:val="en-US"/>
        </w:rPr>
        <w:t xml:space="preserve">. </w:t>
      </w:r>
      <w:r>
        <w:rPr>
          <w:rFonts w:ascii="Times New Roman" w:hAnsi="Times New Roman" w:cs="Times New Roman"/>
          <w:sz w:val="24"/>
          <w:szCs w:val="24"/>
        </w:rPr>
        <w:t>P</w:t>
      </w:r>
      <w:r w:rsidRPr="00D04D09">
        <w:rPr>
          <w:rFonts w:ascii="Times New Roman" w:hAnsi="Times New Roman" w:cs="Times New Roman"/>
          <w:sz w:val="24"/>
          <w:szCs w:val="24"/>
        </w:rPr>
        <w:t>eneliti akan menarik kesimpulan yang diajukan atau permasalahan yang telah dirumuskan. Selanjutnya bahan hukum dianalisis untuk me</w:t>
      </w:r>
      <w:r>
        <w:rPr>
          <w:rFonts w:ascii="Times New Roman" w:hAnsi="Times New Roman" w:cs="Times New Roman"/>
          <w:sz w:val="24"/>
          <w:szCs w:val="24"/>
        </w:rPr>
        <w:t xml:space="preserve">lakukan upaya rekonstruksi terhadap pidana denda dengan berbasis nilai-nilai Islam. </w:t>
      </w:r>
    </w:p>
    <w:p w14:paraId="30D9EBB8" w14:textId="77777777" w:rsidR="00BC45B7" w:rsidRDefault="00BC45B7" w:rsidP="00A5229C">
      <w:pPr>
        <w:spacing w:after="0" w:line="240" w:lineRule="auto"/>
        <w:jc w:val="both"/>
        <w:rPr>
          <w:rFonts w:ascii="Times New Roman" w:eastAsia="Times New Roman" w:hAnsi="Times New Roman" w:cs="Times New Roman"/>
          <w:b/>
          <w:sz w:val="24"/>
          <w:szCs w:val="24"/>
        </w:rPr>
      </w:pPr>
    </w:p>
    <w:p w14:paraId="3334C95C" w14:textId="7B6528FB" w:rsidR="00BC45B7" w:rsidRPr="00BC45B7" w:rsidRDefault="00BC45B7" w:rsidP="00A5229C">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HASIL PENELITIAN DAN PEMBAHASAN </w:t>
      </w:r>
    </w:p>
    <w:p w14:paraId="0B1DAE42" w14:textId="1E0587BA" w:rsidR="00BC45B7" w:rsidRPr="00283806" w:rsidRDefault="00283806" w:rsidP="00A5229C">
      <w:pPr>
        <w:pStyle w:val="ListParagraph"/>
        <w:numPr>
          <w:ilvl w:val="0"/>
          <w:numId w:val="19"/>
        </w:num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Ketentuan Pidana Denda Dalam Hukum Pidana Positf</w:t>
      </w:r>
    </w:p>
    <w:p w14:paraId="04FFD8A2" w14:textId="77777777" w:rsidR="003261D1" w:rsidRPr="00885B5C" w:rsidRDefault="001F04EB" w:rsidP="003261D1">
      <w:pPr>
        <w:spacing w:after="0" w:line="240" w:lineRule="auto"/>
        <w:ind w:firstLine="720"/>
        <w:jc w:val="both"/>
        <w:rPr>
          <w:rFonts w:ascii="Times New Roman" w:eastAsia="Times New Roman" w:cs="Times New Roman"/>
          <w:b/>
          <w:sz w:val="24"/>
          <w:szCs w:val="24"/>
          <w:lang w:val="en-US"/>
        </w:rPr>
      </w:pPr>
      <w:r>
        <w:rPr>
          <w:rFonts w:ascii="Times New Roman" w:eastAsia="Times New Roman" w:cs="Times New Roman"/>
          <w:sz w:val="24"/>
          <w:szCs w:val="24"/>
        </w:rPr>
        <w:t>Pidana denda adalah salah satu dari pidana pokok dalam stelsel pidana Indonesia. Pidana denda merupakan salah satu jenis pidana pokok yang diancamkan dan terutama ditujukan terhadap harta kekayaan atau harta benda dari seseorang pelaku karena melanggar ketentuan Undang-undang Hukum Pidana yang berlaku</w:t>
      </w:r>
      <w:r w:rsidRPr="00DB062F">
        <w:rPr>
          <w:rFonts w:ascii="Times New Roman" w:eastAsia="Times New Roman" w:cs="Times New Roman"/>
          <w:sz w:val="24"/>
          <w:szCs w:val="24"/>
        </w:rPr>
        <w:t>.</w:t>
      </w:r>
      <w:r w:rsidR="00DB062F" w:rsidRPr="00DB062F">
        <w:rPr>
          <w:rFonts w:ascii="Times New Roman" w:eastAsia="Times New Roman" w:cs="Times New Roman"/>
          <w:sz w:val="24"/>
          <w:szCs w:val="24"/>
          <w:lang w:val="en-US"/>
        </w:rPr>
        <w:t xml:space="preserve"> </w:t>
      </w:r>
      <w:r w:rsidR="00DB062F" w:rsidRPr="00885B5C">
        <w:rPr>
          <w:rFonts w:ascii="Times New Roman" w:eastAsia="Times New Roman" w:cs="Times New Roman"/>
          <w:b/>
          <w:sz w:val="24"/>
          <w:szCs w:val="24"/>
          <w:lang w:val="en-US"/>
        </w:rPr>
        <w:t>(</w:t>
      </w:r>
      <w:r w:rsidR="00DB062F" w:rsidRPr="00885B5C">
        <w:rPr>
          <w:rFonts w:ascii="Times New Roman" w:eastAsia="Times New Roman" w:cs="Times New Roman"/>
          <w:b/>
          <w:sz w:val="24"/>
          <w:szCs w:val="24"/>
        </w:rPr>
        <w:t>I.A. Budivaja dan Y. Bandrio</w:t>
      </w:r>
      <w:r w:rsidR="00DB062F" w:rsidRPr="00885B5C">
        <w:rPr>
          <w:rFonts w:ascii="Times New Roman" w:eastAsia="Times New Roman" w:cs="Times New Roman"/>
          <w:b/>
          <w:sz w:val="24"/>
          <w:szCs w:val="24"/>
          <w:lang w:val="en-US"/>
        </w:rPr>
        <w:t>, 2020: 78)</w:t>
      </w:r>
    </w:p>
    <w:p w14:paraId="58FE95FA" w14:textId="7D06B2A1" w:rsidR="001F04EB" w:rsidRPr="00885B5C" w:rsidRDefault="001F04EB" w:rsidP="003261D1">
      <w:pPr>
        <w:spacing w:after="0" w:line="240" w:lineRule="auto"/>
        <w:ind w:firstLine="720"/>
        <w:jc w:val="both"/>
        <w:rPr>
          <w:rFonts w:ascii="Times New Roman" w:eastAsia="Times New Roman" w:cs="Times New Roman"/>
          <w:b/>
          <w:sz w:val="24"/>
          <w:szCs w:val="24"/>
          <w:lang w:val="en-US"/>
        </w:rPr>
      </w:pPr>
      <w:r>
        <w:rPr>
          <w:rFonts w:ascii="Times New Roman" w:eastAsia="Times New Roman" w:cs="Times New Roman"/>
          <w:sz w:val="24"/>
          <w:szCs w:val="24"/>
        </w:rPr>
        <w:t>Pidana denda dalam KUHP merupakan jenis sanksi pidana yng berbeda jumlah prosentase dan ancaman jenis pidananya. Dari mulai Pasal 104 sampai Pasal 488 KUHP untuk Kejahatan (Buku II) dan mulai dari Pasal 489 sampai Pasal 569 KUHP untuk Pelanggaran (Buku III).</w:t>
      </w:r>
      <w:r w:rsidR="00DB062F">
        <w:rPr>
          <w:rFonts w:ascii="Times New Roman" w:eastAsia="Times New Roman" w:cs="Times New Roman"/>
          <w:sz w:val="24"/>
          <w:szCs w:val="24"/>
          <w:lang w:val="en-US"/>
        </w:rPr>
        <w:t xml:space="preserve"> </w:t>
      </w:r>
      <w:r w:rsidR="00DB062F" w:rsidRPr="00885B5C">
        <w:rPr>
          <w:rFonts w:ascii="Times New Roman" w:eastAsia="Times New Roman" w:cs="Times New Roman"/>
          <w:b/>
          <w:sz w:val="24"/>
          <w:szCs w:val="24"/>
          <w:lang w:val="en-US"/>
        </w:rPr>
        <w:t xml:space="preserve">(Suhariyono, 1993: 171) </w:t>
      </w:r>
    </w:p>
    <w:p w14:paraId="39CC7136" w14:textId="28C81AD4" w:rsidR="001F04EB" w:rsidRDefault="001F04EB" w:rsidP="00A5229C">
      <w:pPr>
        <w:spacing w:after="0" w:line="240" w:lineRule="auto"/>
        <w:ind w:firstLine="900"/>
        <w:jc w:val="both"/>
        <w:rPr>
          <w:rFonts w:ascii="Times New Roman" w:eastAsia="Times New Roman" w:cs="Times New Roman"/>
          <w:sz w:val="24"/>
          <w:szCs w:val="24"/>
        </w:rPr>
      </w:pPr>
      <w:r>
        <w:rPr>
          <w:rFonts w:ascii="Times New Roman" w:eastAsia="Times New Roman" w:cs="Times New Roman"/>
          <w:sz w:val="24"/>
          <w:szCs w:val="24"/>
        </w:rPr>
        <w:t xml:space="preserve">Pidana denda selain dicantumkan pada pelaku pelanggaran juga diancamkan pada pelaku kejahatan yang adakalanya sebagai alternatif atau kumulatif. Jumlah yang dapat dikenakan pada </w:t>
      </w:r>
      <w:r w:rsidR="00DB062F">
        <w:rPr>
          <w:rFonts w:ascii="Times New Roman" w:eastAsia="Times New Roman" w:cs="Times New Roman"/>
          <w:sz w:val="24"/>
          <w:szCs w:val="24"/>
          <w:lang w:val="en-US"/>
        </w:rPr>
        <w:t>pidana</w:t>
      </w:r>
      <w:r>
        <w:rPr>
          <w:rFonts w:ascii="Times New Roman" w:eastAsia="Times New Roman" w:cs="Times New Roman"/>
          <w:sz w:val="24"/>
          <w:szCs w:val="24"/>
        </w:rPr>
        <w:t xml:space="preserve"> denda ditentukan minimum dua puluh lima sen, sedangkan jumlah maksimum, tidak ada ketentuan. </w:t>
      </w:r>
    </w:p>
    <w:p w14:paraId="731FF2D7" w14:textId="3575CBEC" w:rsidR="001F04EB" w:rsidRDefault="001F04EB" w:rsidP="00A5229C">
      <w:pPr>
        <w:spacing w:after="0" w:line="240" w:lineRule="auto"/>
        <w:ind w:firstLine="900"/>
        <w:jc w:val="both"/>
        <w:rPr>
          <w:rFonts w:ascii="Times New Roman" w:eastAsia="Times New Roman" w:cs="Times New Roman"/>
          <w:sz w:val="24"/>
          <w:szCs w:val="24"/>
        </w:rPr>
      </w:pPr>
      <w:r>
        <w:rPr>
          <w:rFonts w:ascii="Times New Roman" w:eastAsia="Times New Roman" w:cs="Times New Roman"/>
          <w:sz w:val="24"/>
          <w:szCs w:val="24"/>
        </w:rPr>
        <w:t xml:space="preserve">Mengenai pidana denda diatur dalam Pasal 30 KUHP yang berbunyi sebagai berikut: </w:t>
      </w:r>
    </w:p>
    <w:p w14:paraId="205D6359" w14:textId="234F873A" w:rsidR="008C6656" w:rsidRPr="008C6656" w:rsidRDefault="003261D1" w:rsidP="00A5229C">
      <w:pPr>
        <w:pStyle w:val="ListParagraph"/>
        <w:numPr>
          <w:ilvl w:val="0"/>
          <w:numId w:val="22"/>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w:t>
      </w:r>
      <w:r w:rsidR="00DB062F" w:rsidRPr="008C6656">
        <w:rPr>
          <w:rFonts w:ascii="Times New Roman" w:eastAsia="Times New Roman" w:hAnsi="Times New Roman" w:cs="Times New Roman"/>
          <w:sz w:val="24"/>
          <w:szCs w:val="24"/>
          <w:lang w:eastAsia="id-ID"/>
        </w:rPr>
        <w:t>Pidana denda paling sedikit tiga rupiah tujuh puluh lima sen.</w:t>
      </w:r>
    </w:p>
    <w:p w14:paraId="0BFA388A" w14:textId="77777777" w:rsidR="008C6656" w:rsidRDefault="00DB062F" w:rsidP="00A5229C">
      <w:pPr>
        <w:pStyle w:val="ListParagraph"/>
        <w:numPr>
          <w:ilvl w:val="0"/>
          <w:numId w:val="22"/>
        </w:numPr>
        <w:spacing w:after="0" w:line="240" w:lineRule="auto"/>
        <w:jc w:val="both"/>
        <w:rPr>
          <w:rFonts w:ascii="Times New Roman" w:eastAsia="Times New Roman" w:hAnsi="Times New Roman" w:cs="Times New Roman"/>
          <w:sz w:val="24"/>
          <w:szCs w:val="24"/>
          <w:lang w:eastAsia="id-ID"/>
        </w:rPr>
      </w:pPr>
      <w:r w:rsidRPr="008C6656">
        <w:rPr>
          <w:rFonts w:ascii="Times New Roman" w:eastAsia="Times New Roman" w:hAnsi="Times New Roman" w:cs="Times New Roman"/>
          <w:sz w:val="24"/>
          <w:szCs w:val="24"/>
          <w:lang w:eastAsia="id-ID"/>
        </w:rPr>
        <w:t>Jika pidana denda tidak dibayar, ia diganti dengan pidana kurungan.</w:t>
      </w:r>
    </w:p>
    <w:p w14:paraId="6219B9D8" w14:textId="77777777" w:rsidR="008C6656" w:rsidRDefault="00DB062F" w:rsidP="00A5229C">
      <w:pPr>
        <w:pStyle w:val="ListParagraph"/>
        <w:numPr>
          <w:ilvl w:val="0"/>
          <w:numId w:val="22"/>
        </w:numPr>
        <w:spacing w:after="0" w:line="240" w:lineRule="auto"/>
        <w:jc w:val="both"/>
        <w:rPr>
          <w:rFonts w:ascii="Times New Roman" w:eastAsia="Times New Roman" w:hAnsi="Times New Roman" w:cs="Times New Roman"/>
          <w:sz w:val="24"/>
          <w:szCs w:val="24"/>
          <w:lang w:eastAsia="id-ID"/>
        </w:rPr>
      </w:pPr>
      <w:r w:rsidRPr="008C6656">
        <w:rPr>
          <w:rFonts w:ascii="Times New Roman" w:eastAsia="Times New Roman" w:hAnsi="Times New Roman" w:cs="Times New Roman"/>
          <w:sz w:val="24"/>
          <w:szCs w:val="24"/>
          <w:lang w:eastAsia="id-ID"/>
        </w:rPr>
        <w:t>Lamanya pidana kurungan pengganti paling sedikit satu hari dan paling lama enam bulan.</w:t>
      </w:r>
    </w:p>
    <w:p w14:paraId="3D34B438" w14:textId="77777777" w:rsidR="008C6656" w:rsidRDefault="00DB062F" w:rsidP="00A5229C">
      <w:pPr>
        <w:pStyle w:val="ListParagraph"/>
        <w:numPr>
          <w:ilvl w:val="0"/>
          <w:numId w:val="22"/>
        </w:numPr>
        <w:spacing w:after="0" w:line="240" w:lineRule="auto"/>
        <w:jc w:val="both"/>
        <w:rPr>
          <w:rFonts w:ascii="Times New Roman" w:eastAsia="Times New Roman" w:hAnsi="Times New Roman" w:cs="Times New Roman"/>
          <w:sz w:val="24"/>
          <w:szCs w:val="24"/>
          <w:lang w:eastAsia="id-ID"/>
        </w:rPr>
      </w:pPr>
      <w:r w:rsidRPr="008C6656">
        <w:rPr>
          <w:rFonts w:ascii="Times New Roman" w:eastAsia="Times New Roman" w:hAnsi="Times New Roman" w:cs="Times New Roman"/>
          <w:sz w:val="24"/>
          <w:szCs w:val="24"/>
          <w:lang w:eastAsia="id-ID"/>
        </w:rPr>
        <w:t>Dalam putusan hakim, lamanya pidana kurungan pengganti ditetapkan demikian; jika pidana dendanya tujuh rupiah lima puluh dua sen atau kurungan, di hitung satu hari; jika lebih dari lima rupiah lima puluh sen, tiap-tiap tujuh rupiah lima puluh sen di hitung paling banyak satu hari demikian pula sisanya yang tidak cukup tujuh rupiah lima puluh sen.</w:t>
      </w:r>
    </w:p>
    <w:p w14:paraId="5C7CD0E9" w14:textId="77777777" w:rsidR="008C6656" w:rsidRDefault="00DB062F" w:rsidP="00A5229C">
      <w:pPr>
        <w:pStyle w:val="ListParagraph"/>
        <w:numPr>
          <w:ilvl w:val="0"/>
          <w:numId w:val="22"/>
        </w:numPr>
        <w:spacing w:after="0" w:line="240" w:lineRule="auto"/>
        <w:jc w:val="both"/>
        <w:rPr>
          <w:rFonts w:ascii="Times New Roman" w:eastAsia="Times New Roman" w:hAnsi="Times New Roman" w:cs="Times New Roman"/>
          <w:sz w:val="24"/>
          <w:szCs w:val="24"/>
          <w:lang w:eastAsia="id-ID"/>
        </w:rPr>
      </w:pPr>
      <w:r w:rsidRPr="008C6656">
        <w:rPr>
          <w:rFonts w:ascii="Times New Roman" w:eastAsia="Times New Roman" w:hAnsi="Times New Roman" w:cs="Times New Roman"/>
          <w:sz w:val="24"/>
          <w:szCs w:val="24"/>
          <w:lang w:eastAsia="id-ID"/>
        </w:rPr>
        <w:t>Jika ada pemberatan pidana denda disebabkan karena perbarengan atau pengulangan, atau karena ketentuan pasal 52, maka pidana kurungan pengganti paling lama delapan bulan.</w:t>
      </w:r>
    </w:p>
    <w:p w14:paraId="588B7119" w14:textId="60CBFD2C" w:rsidR="001F04EB" w:rsidRPr="008C6656" w:rsidRDefault="00DB062F" w:rsidP="00A5229C">
      <w:pPr>
        <w:pStyle w:val="ListParagraph"/>
        <w:numPr>
          <w:ilvl w:val="0"/>
          <w:numId w:val="22"/>
        </w:numPr>
        <w:spacing w:after="0" w:line="240" w:lineRule="auto"/>
        <w:jc w:val="both"/>
        <w:rPr>
          <w:rFonts w:ascii="Times New Roman" w:eastAsia="Times New Roman" w:hAnsi="Times New Roman" w:cs="Times New Roman"/>
          <w:sz w:val="24"/>
          <w:szCs w:val="24"/>
          <w:lang w:eastAsia="id-ID"/>
        </w:rPr>
      </w:pPr>
      <w:r w:rsidRPr="008C6656">
        <w:rPr>
          <w:rFonts w:ascii="Times New Roman" w:eastAsia="Times New Roman" w:hAnsi="Times New Roman" w:cs="Times New Roman"/>
          <w:sz w:val="24"/>
          <w:szCs w:val="24"/>
          <w:lang w:eastAsia="id-ID"/>
        </w:rPr>
        <w:lastRenderedPageBreak/>
        <w:t>Pidana kurungan pengganti sekali-kali tidak boleh lebih dari delapan bulan.</w:t>
      </w:r>
      <w:r w:rsidR="001F04EB" w:rsidRPr="008C6656">
        <w:rPr>
          <w:rFonts w:ascii="Times New Roman" w:eastAsia="Times New Roman" w:hAnsi="Times New Roman" w:cs="Times New Roman"/>
          <w:sz w:val="24"/>
          <w:szCs w:val="24"/>
          <w:lang w:val="en-US"/>
        </w:rPr>
        <w:t>”</w:t>
      </w:r>
    </w:p>
    <w:p w14:paraId="58C27225" w14:textId="47EB0603" w:rsidR="001F04EB" w:rsidRPr="00EC115F" w:rsidRDefault="001F04EB" w:rsidP="003261D1">
      <w:pPr>
        <w:tabs>
          <w:tab w:val="left" w:pos="880"/>
        </w:tabs>
        <w:spacing w:after="0" w:line="240" w:lineRule="auto"/>
        <w:jc w:val="both"/>
        <w:rPr>
          <w:rFonts w:ascii="Times New Roman" w:eastAsia="Times New Roman" w:cs="Times New Roman"/>
          <w:sz w:val="24"/>
          <w:szCs w:val="24"/>
          <w:lang w:val="en-US"/>
        </w:rPr>
      </w:pPr>
      <w:r>
        <w:rPr>
          <w:rFonts w:ascii="Times New Roman" w:eastAsia="Times New Roman" w:cs="Times New Roman"/>
          <w:sz w:val="24"/>
          <w:szCs w:val="24"/>
        </w:rPr>
        <w:tab/>
      </w:r>
      <w:r w:rsidR="00813621">
        <w:rPr>
          <w:rFonts w:ascii="Times New Roman" w:eastAsia="Times New Roman" w:cs="Times New Roman"/>
          <w:sz w:val="24"/>
          <w:szCs w:val="24"/>
          <w:lang w:val="en-US"/>
        </w:rPr>
        <w:t>S</w:t>
      </w:r>
      <w:r>
        <w:rPr>
          <w:rFonts w:ascii="Times New Roman" w:eastAsia="Times New Roman" w:cs="Times New Roman"/>
          <w:sz w:val="24"/>
          <w:szCs w:val="24"/>
          <w:lang w:val="en-US"/>
        </w:rPr>
        <w:t xml:space="preserve">ebagai bagian dari undang-undang yang menambah KUHP yakni berlakunya Peraturan Pemerintah Pengganti Undang-Undang </w:t>
      </w:r>
      <w:r w:rsidR="00EC115F">
        <w:rPr>
          <w:rFonts w:ascii="Times New Roman" w:eastAsia="Times New Roman" w:cs="Times New Roman"/>
          <w:sz w:val="24"/>
          <w:szCs w:val="24"/>
          <w:lang w:val="en-US"/>
        </w:rPr>
        <w:t xml:space="preserve">No. 16 Tahun 1960 (L.N. 1960-50) yang mulai berlaku 14 April 1960 ditetapkan bahwa: </w:t>
      </w:r>
      <w:r w:rsidR="00EC115F">
        <w:rPr>
          <w:rFonts w:ascii="Times New Roman" w:eastAsia="Times New Roman" w:cs="Times New Roman"/>
          <w:sz w:val="24"/>
          <w:szCs w:val="24"/>
          <w:lang w:val="en-US"/>
        </w:rPr>
        <w:t>“</w:t>
      </w:r>
      <w:r w:rsidR="00EC115F">
        <w:rPr>
          <w:rFonts w:ascii="Times New Roman" w:eastAsia="Times New Roman" w:cs="Times New Roman"/>
          <w:sz w:val="24"/>
          <w:szCs w:val="24"/>
          <w:lang w:val="en-US"/>
        </w:rPr>
        <w:t xml:space="preserve">Kata-kata </w:t>
      </w:r>
      <w:r w:rsidR="00EC115F">
        <w:rPr>
          <w:rFonts w:ascii="Times New Roman" w:eastAsia="Times New Roman" w:cs="Times New Roman"/>
          <w:sz w:val="24"/>
          <w:szCs w:val="24"/>
          <w:lang w:val="en-US"/>
        </w:rPr>
        <w:t>“</w:t>
      </w:r>
      <w:r w:rsidR="00EC115F">
        <w:rPr>
          <w:rFonts w:ascii="Times New Roman" w:eastAsia="Times New Roman" w:cs="Times New Roman"/>
          <w:i/>
          <w:sz w:val="24"/>
          <w:szCs w:val="24"/>
          <w:lang w:val="en-US"/>
        </w:rPr>
        <w:t>vijf en twinting gulden</w:t>
      </w:r>
      <w:r w:rsidR="00EC115F">
        <w:rPr>
          <w:rFonts w:ascii="Times New Roman" w:eastAsia="Times New Roman" w:cs="Times New Roman"/>
          <w:i/>
          <w:sz w:val="24"/>
          <w:szCs w:val="24"/>
          <w:lang w:val="en-US"/>
        </w:rPr>
        <w:t>”</w:t>
      </w:r>
      <w:r w:rsidR="00EC115F">
        <w:rPr>
          <w:rFonts w:ascii="Times New Roman" w:eastAsia="Times New Roman" w:cs="Times New Roman"/>
          <w:i/>
          <w:sz w:val="24"/>
          <w:szCs w:val="24"/>
          <w:lang w:val="en-US"/>
        </w:rPr>
        <w:t xml:space="preserve"> </w:t>
      </w:r>
      <w:r w:rsidR="00EC115F">
        <w:rPr>
          <w:rFonts w:ascii="Times New Roman" w:eastAsia="Times New Roman" w:cs="Times New Roman"/>
          <w:sz w:val="24"/>
          <w:szCs w:val="24"/>
          <w:lang w:val="en-US"/>
        </w:rPr>
        <w:t xml:space="preserve">dalam pasal-pasal 364, 373, 384, dan 407 Ayat (1) Kitab Undang-Undang Hukum Pidana diubah menjadi </w:t>
      </w:r>
      <w:r w:rsidR="00EC115F">
        <w:rPr>
          <w:rFonts w:ascii="Times New Roman" w:eastAsia="Times New Roman" w:cs="Times New Roman"/>
          <w:sz w:val="24"/>
          <w:szCs w:val="24"/>
          <w:lang w:val="en-US"/>
        </w:rPr>
        <w:t>“</w:t>
      </w:r>
      <w:r w:rsidR="00EC115F">
        <w:rPr>
          <w:rFonts w:ascii="Times New Roman" w:eastAsia="Times New Roman" w:cs="Times New Roman"/>
          <w:sz w:val="24"/>
          <w:szCs w:val="24"/>
          <w:lang w:val="en-US"/>
        </w:rPr>
        <w:t>dua ratus lima puluh rupiah</w:t>
      </w:r>
      <w:r w:rsidR="00EC115F">
        <w:rPr>
          <w:rFonts w:ascii="Times New Roman" w:eastAsia="Times New Roman" w:cs="Times New Roman"/>
          <w:sz w:val="24"/>
          <w:szCs w:val="24"/>
          <w:lang w:val="en-US"/>
        </w:rPr>
        <w:t>”</w:t>
      </w:r>
      <w:r w:rsidR="008C6656">
        <w:rPr>
          <w:rFonts w:ascii="Times New Roman" w:eastAsia="Times New Roman" w:cs="Times New Roman"/>
          <w:sz w:val="24"/>
          <w:szCs w:val="24"/>
          <w:lang w:val="en-US"/>
        </w:rPr>
        <w:t xml:space="preserve"> sebagaimana diatur dalam Pasal 1 Perppu No. 16 Tahun 1960. </w:t>
      </w:r>
    </w:p>
    <w:p w14:paraId="77F5F632" w14:textId="69A5F80B" w:rsidR="001F04EB" w:rsidRDefault="00EC115F" w:rsidP="003261D1">
      <w:pPr>
        <w:tabs>
          <w:tab w:val="left" w:pos="880"/>
        </w:tabs>
        <w:spacing w:after="0" w:line="240" w:lineRule="auto"/>
        <w:jc w:val="both"/>
        <w:rPr>
          <w:rFonts w:ascii="Times New Roman" w:eastAsia="Times New Roman" w:cs="Times New Roman"/>
          <w:sz w:val="24"/>
          <w:szCs w:val="24"/>
          <w:lang w:val="en-US"/>
        </w:rPr>
      </w:pPr>
      <w:r>
        <w:rPr>
          <w:rFonts w:ascii="Times New Roman" w:eastAsia="Times New Roman" w:cs="Times New Roman"/>
          <w:sz w:val="24"/>
          <w:szCs w:val="24"/>
        </w:rPr>
        <w:tab/>
      </w:r>
      <w:r>
        <w:rPr>
          <w:rFonts w:ascii="Times New Roman" w:eastAsia="Times New Roman" w:cs="Times New Roman"/>
          <w:sz w:val="24"/>
          <w:szCs w:val="24"/>
          <w:lang w:val="en-US"/>
        </w:rPr>
        <w:t xml:space="preserve">Ketentuan nilai pidana denda sejumlah Rp 250,00 berdasarkan Peraturan Pemerintah Pengganti Undang-Undang No. 18 Tahun 1960 harus dibaca dalam mata uang rupiah dan dilipatgandakan menjadi lima belas kali. Ketentuan ini tidak berlaku terhadap jumlah pidana denda dalam ketentuan tindak pidana yang telah dimasukkan dalam tindak pidana ekonomi. </w:t>
      </w:r>
      <w:r w:rsidR="0040672F">
        <w:rPr>
          <w:rFonts w:ascii="Times New Roman" w:eastAsia="Times New Roman" w:cs="Times New Roman"/>
          <w:sz w:val="24"/>
          <w:szCs w:val="24"/>
          <w:lang w:val="en-US"/>
        </w:rPr>
        <w:t xml:space="preserve">Mengingat asas </w:t>
      </w:r>
      <w:r w:rsidR="0040672F">
        <w:rPr>
          <w:rFonts w:ascii="Times New Roman" w:eastAsia="Times New Roman" w:cs="Times New Roman"/>
          <w:i/>
          <w:sz w:val="24"/>
          <w:szCs w:val="24"/>
          <w:lang w:val="en-US"/>
        </w:rPr>
        <w:t xml:space="preserve">lex specialist derogate legi generale. </w:t>
      </w:r>
    </w:p>
    <w:p w14:paraId="14D2791B" w14:textId="77777777" w:rsidR="00E175B7" w:rsidRDefault="0040672F" w:rsidP="003261D1">
      <w:pPr>
        <w:tabs>
          <w:tab w:val="left" w:pos="880"/>
        </w:tabs>
        <w:spacing w:after="0" w:line="24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ab/>
        <w:t>Definisi Tindak Pidana Ekonomi secara sempit adalah tindak pidana yang secara yuridis diatur dalam Undang-Undang Darurat No. 7 Tahun 1995 tentang Pengusutan, Penuntutan, dan Per</w:t>
      </w:r>
      <w:r w:rsidR="00E175B7">
        <w:rPr>
          <w:rFonts w:ascii="Times New Roman" w:eastAsia="Times New Roman" w:cs="Times New Roman"/>
          <w:sz w:val="24"/>
          <w:szCs w:val="24"/>
          <w:lang w:val="en-US"/>
        </w:rPr>
        <w:t>a</w:t>
      </w:r>
      <w:r>
        <w:rPr>
          <w:rFonts w:ascii="Times New Roman" w:eastAsia="Times New Roman" w:cs="Times New Roman"/>
          <w:sz w:val="24"/>
          <w:szCs w:val="24"/>
          <w:lang w:val="en-US"/>
        </w:rPr>
        <w:t>dilan Tindak Pidana Ekonomi.</w:t>
      </w:r>
    </w:p>
    <w:p w14:paraId="54BB12FC" w14:textId="77777777" w:rsidR="00E175B7" w:rsidRDefault="00E175B7" w:rsidP="003261D1">
      <w:pPr>
        <w:tabs>
          <w:tab w:val="left" w:pos="880"/>
        </w:tabs>
        <w:spacing w:after="0" w:line="240" w:lineRule="auto"/>
        <w:jc w:val="both"/>
        <w:rPr>
          <w:rFonts w:ascii="Times New Roman" w:eastAsia="Times New Roman" w:cs="Times New Roman"/>
          <w:i/>
          <w:iCs/>
          <w:sz w:val="24"/>
          <w:szCs w:val="24"/>
          <w:lang w:val="en-US"/>
        </w:rPr>
      </w:pPr>
      <w:r>
        <w:rPr>
          <w:rFonts w:ascii="Times New Roman" w:eastAsia="Times New Roman" w:cs="Times New Roman"/>
          <w:sz w:val="24"/>
          <w:szCs w:val="24"/>
          <w:lang w:val="en-US"/>
        </w:rPr>
        <w:tab/>
      </w:r>
      <w:r w:rsidR="0040672F">
        <w:rPr>
          <w:rFonts w:ascii="Times New Roman" w:eastAsia="Times New Roman" w:cs="Times New Roman"/>
          <w:sz w:val="24"/>
          <w:szCs w:val="24"/>
          <w:lang w:val="en-US"/>
        </w:rPr>
        <w:t>Sementara tindak pidana ekonomi dalam arti luas adalah semua tindak pidana di luar UU Darurat No. 7 Tahun 1955</w:t>
      </w:r>
      <w:r w:rsidR="00C13C11">
        <w:rPr>
          <w:rFonts w:ascii="Times New Roman" w:eastAsia="Times New Roman" w:cs="Times New Roman"/>
          <w:sz w:val="24"/>
          <w:szCs w:val="24"/>
          <w:lang w:val="en-US"/>
        </w:rPr>
        <w:t xml:space="preserve"> </w:t>
      </w:r>
      <w:r w:rsidR="00C13C11" w:rsidRPr="00C13C11">
        <w:rPr>
          <w:rFonts w:ascii="Times New Roman" w:eastAsia="Times New Roman" w:cs="Times New Roman"/>
          <w:sz w:val="24"/>
          <w:szCs w:val="24"/>
        </w:rPr>
        <w:t>yang bercorak atau bermotif ekonomi atau yang dapat berpengaruh negatif terhadap kegiatan perekonomian dan keuangan negara yang sehat.</w:t>
      </w:r>
      <w:r w:rsidRPr="00E175B7">
        <w:rPr>
          <w:rFonts w:eastAsiaTheme="minorEastAsia" w:hAnsi="Calibri"/>
          <w:color w:val="000000" w:themeColor="text1"/>
          <w:kern w:val="24"/>
          <w:sz w:val="64"/>
          <w:szCs w:val="64"/>
        </w:rPr>
        <w:t xml:space="preserve"> </w:t>
      </w:r>
      <w:r w:rsidRPr="00E175B7">
        <w:rPr>
          <w:rFonts w:ascii="Times New Roman" w:eastAsia="Times New Roman" w:cs="Times New Roman"/>
          <w:sz w:val="24"/>
          <w:szCs w:val="24"/>
        </w:rPr>
        <w:t xml:space="preserve">Dalam istilah asing sering disebut: </w:t>
      </w:r>
      <w:r w:rsidRPr="00E175B7">
        <w:rPr>
          <w:rFonts w:ascii="Times New Roman" w:eastAsia="Times New Roman" w:cs="Times New Roman"/>
          <w:i/>
          <w:iCs/>
          <w:sz w:val="24"/>
          <w:szCs w:val="24"/>
        </w:rPr>
        <w:t>economic crimes, crime as bussiness, bussines crimes, abuse of economic power.</w:t>
      </w:r>
      <w:r>
        <w:rPr>
          <w:rFonts w:ascii="Times New Roman" w:eastAsia="Times New Roman" w:cs="Times New Roman"/>
          <w:i/>
          <w:iCs/>
          <w:sz w:val="24"/>
          <w:szCs w:val="24"/>
          <w:lang w:val="en-US"/>
        </w:rPr>
        <w:t xml:space="preserve"> </w:t>
      </w:r>
    </w:p>
    <w:p w14:paraId="62F91CBA" w14:textId="77777777" w:rsidR="00E175B7" w:rsidRDefault="00E175B7" w:rsidP="00A5229C">
      <w:pPr>
        <w:tabs>
          <w:tab w:val="left" w:pos="880"/>
        </w:tabs>
        <w:spacing w:after="0" w:line="240" w:lineRule="auto"/>
        <w:ind w:left="440"/>
        <w:jc w:val="both"/>
        <w:rPr>
          <w:rFonts w:ascii="Times New Roman" w:eastAsia="Times New Roman" w:cs="Times New Roman"/>
          <w:bCs/>
          <w:iCs/>
          <w:sz w:val="24"/>
          <w:szCs w:val="24"/>
          <w:lang w:val="en-US"/>
        </w:rPr>
      </w:pPr>
      <w:r>
        <w:rPr>
          <w:rFonts w:ascii="Times New Roman" w:eastAsia="Times New Roman" w:cs="Times New Roman"/>
          <w:b/>
          <w:bCs/>
          <w:iCs/>
          <w:sz w:val="24"/>
          <w:szCs w:val="24"/>
        </w:rPr>
        <w:tab/>
      </w:r>
      <w:r>
        <w:rPr>
          <w:rFonts w:ascii="Times New Roman" w:eastAsia="Times New Roman" w:cs="Times New Roman"/>
          <w:bCs/>
          <w:iCs/>
          <w:sz w:val="24"/>
          <w:szCs w:val="24"/>
          <w:lang w:val="en-US"/>
        </w:rPr>
        <w:t xml:space="preserve">Tindak pidana ekonomi dibagi 3 tipe: </w:t>
      </w:r>
    </w:p>
    <w:p w14:paraId="6C8D454A" w14:textId="3A0910A1" w:rsidR="009F1B01" w:rsidRPr="00E175B7" w:rsidRDefault="00113604" w:rsidP="00A5229C">
      <w:pPr>
        <w:pStyle w:val="ListParagraph"/>
        <w:numPr>
          <w:ilvl w:val="0"/>
          <w:numId w:val="23"/>
        </w:numPr>
        <w:tabs>
          <w:tab w:val="left" w:pos="880"/>
        </w:tabs>
        <w:spacing w:after="0" w:line="240" w:lineRule="auto"/>
        <w:jc w:val="both"/>
        <w:rPr>
          <w:rFonts w:ascii="Times New Roman" w:eastAsia="Times New Roman" w:cs="Times New Roman"/>
          <w:sz w:val="24"/>
          <w:szCs w:val="24"/>
          <w:lang w:val="en-US"/>
        </w:rPr>
      </w:pPr>
      <w:r w:rsidRPr="00E175B7">
        <w:rPr>
          <w:rFonts w:ascii="Times New Roman" w:eastAsia="Times New Roman" w:cs="Times New Roman"/>
          <w:bCs/>
          <w:i/>
          <w:iCs/>
          <w:sz w:val="24"/>
          <w:szCs w:val="24"/>
        </w:rPr>
        <w:t>Property crimes</w:t>
      </w:r>
      <w:r w:rsidRPr="00E175B7">
        <w:rPr>
          <w:rFonts w:ascii="Times New Roman" w:eastAsia="Times New Roman" w:cs="Times New Roman"/>
          <w:iCs/>
          <w:sz w:val="24"/>
          <w:szCs w:val="24"/>
        </w:rPr>
        <w:t xml:space="preserve">: Perbuatan yang mengancam harta benda / kekayaan seseorang atau </w:t>
      </w:r>
      <w:r w:rsidR="00E175B7">
        <w:rPr>
          <w:rFonts w:ascii="Times New Roman" w:eastAsia="Times New Roman" w:cs="Times New Roman"/>
          <w:iCs/>
          <w:sz w:val="24"/>
          <w:szCs w:val="24"/>
          <w:lang w:val="en-US"/>
        </w:rPr>
        <w:t>n</w:t>
      </w:r>
      <w:r w:rsidRPr="00E175B7">
        <w:rPr>
          <w:rFonts w:ascii="Times New Roman" w:eastAsia="Times New Roman" w:cs="Times New Roman"/>
          <w:iCs/>
          <w:sz w:val="24"/>
          <w:szCs w:val="24"/>
        </w:rPr>
        <w:t>egara (</w:t>
      </w:r>
      <w:r w:rsidRPr="00E175B7">
        <w:rPr>
          <w:rFonts w:ascii="Times New Roman" w:eastAsia="Times New Roman" w:cs="Times New Roman"/>
          <w:i/>
          <w:iCs/>
          <w:sz w:val="24"/>
          <w:szCs w:val="24"/>
        </w:rPr>
        <w:t>act that threathen property held by private persons or by the state)</w:t>
      </w:r>
      <w:r w:rsidR="00E175B7">
        <w:rPr>
          <w:rFonts w:ascii="Times New Roman" w:eastAsia="Times New Roman" w:cs="Times New Roman"/>
          <w:i/>
          <w:iCs/>
          <w:sz w:val="24"/>
          <w:szCs w:val="24"/>
          <w:lang w:val="en-US"/>
        </w:rPr>
        <w:t>:</w:t>
      </w:r>
    </w:p>
    <w:p w14:paraId="0284C1BD" w14:textId="08CFC756" w:rsidR="00E175B7" w:rsidRDefault="00113604" w:rsidP="00A5229C">
      <w:pPr>
        <w:numPr>
          <w:ilvl w:val="0"/>
          <w:numId w:val="23"/>
        </w:numPr>
        <w:tabs>
          <w:tab w:val="left" w:pos="880"/>
        </w:tabs>
        <w:spacing w:after="0" w:line="240" w:lineRule="auto"/>
        <w:jc w:val="both"/>
        <w:rPr>
          <w:rFonts w:ascii="Times New Roman" w:eastAsia="Times New Roman" w:cs="Times New Roman"/>
          <w:iCs/>
          <w:sz w:val="24"/>
          <w:szCs w:val="24"/>
          <w:lang w:val="en-ID"/>
        </w:rPr>
      </w:pPr>
      <w:r w:rsidRPr="00E175B7">
        <w:rPr>
          <w:rFonts w:ascii="Times New Roman" w:eastAsia="Times New Roman" w:cs="Times New Roman"/>
          <w:bCs/>
          <w:i/>
          <w:iCs/>
          <w:sz w:val="24"/>
          <w:szCs w:val="24"/>
        </w:rPr>
        <w:t>Regulatory crimes</w:t>
      </w:r>
      <w:r w:rsidRPr="00E175B7">
        <w:rPr>
          <w:rFonts w:ascii="Times New Roman" w:eastAsia="Times New Roman" w:cs="Times New Roman"/>
          <w:iCs/>
          <w:sz w:val="24"/>
          <w:szCs w:val="24"/>
        </w:rPr>
        <w:t>: Perbuatan yang melanggar aturan-aturan pemerintah (</w:t>
      </w:r>
      <w:r w:rsidRPr="00E175B7">
        <w:rPr>
          <w:rFonts w:ascii="Times New Roman" w:eastAsia="Times New Roman" w:cs="Times New Roman"/>
          <w:i/>
          <w:iCs/>
          <w:sz w:val="24"/>
          <w:szCs w:val="24"/>
        </w:rPr>
        <w:t>action that violate government regulations)</w:t>
      </w:r>
    </w:p>
    <w:p w14:paraId="059588C9" w14:textId="261EE65E" w:rsidR="0040672F" w:rsidRPr="00E175B7" w:rsidRDefault="00E175B7" w:rsidP="003261D1">
      <w:pPr>
        <w:numPr>
          <w:ilvl w:val="0"/>
          <w:numId w:val="23"/>
        </w:numPr>
        <w:tabs>
          <w:tab w:val="left" w:pos="880"/>
        </w:tabs>
        <w:spacing w:after="0" w:line="240" w:lineRule="auto"/>
        <w:jc w:val="both"/>
        <w:rPr>
          <w:rFonts w:ascii="Times New Roman" w:eastAsia="Times New Roman" w:cs="Times New Roman"/>
          <w:iCs/>
          <w:sz w:val="24"/>
          <w:szCs w:val="24"/>
          <w:lang w:val="en-ID"/>
        </w:rPr>
      </w:pPr>
      <w:r w:rsidRPr="00E175B7">
        <w:rPr>
          <w:rFonts w:ascii="Times New Roman" w:eastAsia="Times New Roman" w:cs="Times New Roman"/>
          <w:bCs/>
          <w:i/>
          <w:iCs/>
          <w:sz w:val="24"/>
          <w:szCs w:val="24"/>
        </w:rPr>
        <w:t>Tax Crime</w:t>
      </w:r>
      <w:r w:rsidRPr="00E175B7">
        <w:rPr>
          <w:rFonts w:ascii="Times New Roman" w:eastAsia="Times New Roman" w:cs="Times New Roman"/>
          <w:iCs/>
          <w:sz w:val="24"/>
          <w:szCs w:val="24"/>
        </w:rPr>
        <w:t xml:space="preserve">: pelanggaran mengenai pertanggungjawaban atau pelanggaran syarat-syarat yang berhubungan dengan pembuatan laporan menurut undang-undang pajak </w:t>
      </w:r>
      <w:r w:rsidRPr="00E175B7">
        <w:rPr>
          <w:rFonts w:ascii="Times New Roman" w:eastAsia="Times New Roman" w:cs="Times New Roman"/>
          <w:i/>
          <w:iCs/>
          <w:sz w:val="24"/>
          <w:szCs w:val="24"/>
        </w:rPr>
        <w:t>(violations of the liability or reporting requirements of the tax laws)</w:t>
      </w:r>
    </w:p>
    <w:p w14:paraId="2F8ACA4A" w14:textId="4EB7AE20" w:rsidR="00DB083E" w:rsidRDefault="00EC115F" w:rsidP="003261D1">
      <w:pPr>
        <w:tabs>
          <w:tab w:val="left" w:pos="880"/>
        </w:tabs>
        <w:spacing w:after="0" w:line="24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ab/>
      </w:r>
      <w:r w:rsidR="006E7AAD">
        <w:rPr>
          <w:rFonts w:ascii="Times New Roman" w:eastAsia="Times New Roman" w:cs="Times New Roman"/>
          <w:sz w:val="24"/>
          <w:szCs w:val="24"/>
          <w:lang w:val="en-US"/>
        </w:rPr>
        <w:t xml:space="preserve">Berdasarkan keterangan </w:t>
      </w:r>
      <w:r w:rsidR="00AD1B9E">
        <w:rPr>
          <w:rFonts w:ascii="Times New Roman" w:eastAsia="Times New Roman" w:cs="Times New Roman"/>
          <w:sz w:val="24"/>
          <w:szCs w:val="24"/>
          <w:lang w:val="en-US"/>
        </w:rPr>
        <w:t>di atas, bahwa pidana denda terakhir mengalami perubahan pada tahun 1960 melalui Perppu No. 16 dan Perppu No. 18 Tahun 1960. Sejak itu, pidana denda tidak lagi mengalami perubahan. Hal ini menyebabkan pelaksanaan pidana denda menjadi tidak efektif</w:t>
      </w:r>
      <w:r w:rsidR="00282126">
        <w:rPr>
          <w:rFonts w:ascii="Times New Roman" w:eastAsia="Times New Roman" w:cs="Times New Roman"/>
          <w:sz w:val="24"/>
          <w:szCs w:val="24"/>
          <w:lang w:val="en-US"/>
        </w:rPr>
        <w:t xml:space="preserve"> </w:t>
      </w:r>
      <w:r w:rsidR="0035215D" w:rsidRPr="00885B5C">
        <w:rPr>
          <w:rFonts w:ascii="Times New Roman" w:eastAsia="Times New Roman" w:cs="Times New Roman"/>
          <w:b/>
          <w:sz w:val="24"/>
          <w:szCs w:val="24"/>
          <w:lang w:val="en-US"/>
        </w:rPr>
        <w:t>(Indung Wijayanto, 2015)</w:t>
      </w:r>
      <w:r w:rsidR="00282126">
        <w:rPr>
          <w:rFonts w:ascii="Times New Roman" w:eastAsia="Times New Roman" w:cs="Times New Roman"/>
          <w:sz w:val="24"/>
          <w:szCs w:val="24"/>
          <w:lang w:val="en-US"/>
        </w:rPr>
        <w:t>.</w:t>
      </w:r>
      <w:r w:rsidR="00AD1B9E">
        <w:rPr>
          <w:rFonts w:ascii="Times New Roman" w:eastAsia="Times New Roman" w:cs="Times New Roman"/>
          <w:sz w:val="24"/>
          <w:szCs w:val="24"/>
          <w:lang w:val="en-US"/>
        </w:rPr>
        <w:t xml:space="preserve"> Beberapa faktor yang menjadi sebab kebijakan legislatif mengenai pidana denda tidak dapat menunjang terlaksananaya pidana denda secara efektif, yaitu: </w:t>
      </w:r>
    </w:p>
    <w:p w14:paraId="119F08D2" w14:textId="62BEAB9E" w:rsidR="0035215D" w:rsidRPr="00885B5C" w:rsidRDefault="0035215D" w:rsidP="00A5229C">
      <w:pPr>
        <w:pStyle w:val="ListParagraph"/>
        <w:numPr>
          <w:ilvl w:val="0"/>
          <w:numId w:val="24"/>
        </w:numPr>
        <w:tabs>
          <w:tab w:val="left" w:pos="880"/>
        </w:tabs>
        <w:spacing w:after="0" w:line="240" w:lineRule="auto"/>
        <w:jc w:val="both"/>
        <w:rPr>
          <w:rFonts w:ascii="Times New Roman" w:eastAsia="Times New Roman" w:cs="Times New Roman"/>
          <w:b/>
          <w:sz w:val="24"/>
          <w:szCs w:val="24"/>
          <w:lang w:val="en-US"/>
        </w:rPr>
      </w:pPr>
      <w:r>
        <w:rPr>
          <w:rFonts w:ascii="Times New Roman" w:eastAsia="Times New Roman" w:cs="Times New Roman"/>
          <w:sz w:val="24"/>
          <w:szCs w:val="24"/>
          <w:lang w:val="en-US"/>
        </w:rPr>
        <w:t xml:space="preserve">Ancaman pidana denda dalam KUHP </w:t>
      </w:r>
      <w:r w:rsidR="00B55DD9">
        <w:rPr>
          <w:rFonts w:ascii="Times New Roman" w:eastAsia="Times New Roman" w:cs="Times New Roman"/>
          <w:sz w:val="24"/>
          <w:szCs w:val="24"/>
          <w:lang w:val="en-US"/>
        </w:rPr>
        <w:t>pada umunya relatif ringan. Maksimum pidana denda untuk kejahatan berkisar antara Rp 900 dan Rp 150.</w:t>
      </w:r>
      <w:proofErr w:type="gramStart"/>
      <w:r w:rsidR="00B55DD9">
        <w:rPr>
          <w:rFonts w:ascii="Times New Roman" w:eastAsia="Times New Roman" w:cs="Times New Roman"/>
          <w:sz w:val="24"/>
          <w:szCs w:val="24"/>
          <w:lang w:val="en-US"/>
        </w:rPr>
        <w:t>000,-</w:t>
      </w:r>
      <w:proofErr w:type="gramEnd"/>
      <w:r w:rsidR="00B55DD9">
        <w:rPr>
          <w:rFonts w:ascii="Times New Roman" w:eastAsia="Times New Roman" w:cs="Times New Roman"/>
          <w:sz w:val="24"/>
          <w:szCs w:val="24"/>
          <w:lang w:val="en-US"/>
        </w:rPr>
        <w:t xml:space="preserve"> inipun hanya terdapat dalam dua pasal yaitu Pasal 251 da</w:t>
      </w:r>
      <w:r w:rsidR="00A5229C">
        <w:rPr>
          <w:rFonts w:ascii="Times New Roman" w:eastAsia="Times New Roman" w:cs="Times New Roman"/>
          <w:sz w:val="24"/>
          <w:szCs w:val="24"/>
          <w:lang w:val="en-US"/>
        </w:rPr>
        <w:t>n</w:t>
      </w:r>
      <w:r w:rsidR="00B55DD9">
        <w:rPr>
          <w:rFonts w:ascii="Times New Roman" w:eastAsia="Times New Roman" w:cs="Times New Roman"/>
          <w:sz w:val="24"/>
          <w:szCs w:val="24"/>
          <w:lang w:val="en-US"/>
        </w:rPr>
        <w:t xml:space="preserve"> 403 KUHP </w:t>
      </w:r>
      <w:r w:rsidR="00B55DD9" w:rsidRPr="00885B5C">
        <w:rPr>
          <w:rFonts w:ascii="Times New Roman" w:eastAsia="Times New Roman" w:cs="Times New Roman"/>
          <w:b/>
          <w:sz w:val="24"/>
          <w:szCs w:val="24"/>
          <w:lang w:val="en-US"/>
        </w:rPr>
        <w:t>(</w:t>
      </w:r>
      <w:r w:rsidR="00920C9B">
        <w:rPr>
          <w:rFonts w:ascii="Times New Roman" w:eastAsia="Times New Roman" w:cs="Times New Roman"/>
          <w:b/>
          <w:sz w:val="24"/>
          <w:szCs w:val="24"/>
          <w:lang w:val="en-US"/>
        </w:rPr>
        <w:t xml:space="preserve">Indung Wijayanto dikutip dari </w:t>
      </w:r>
      <w:r w:rsidR="00B55DD9" w:rsidRPr="00885B5C">
        <w:rPr>
          <w:rFonts w:ascii="Times New Roman" w:eastAsia="Times New Roman" w:cs="Times New Roman"/>
          <w:b/>
          <w:sz w:val="24"/>
          <w:szCs w:val="24"/>
          <w:lang w:val="en-US"/>
        </w:rPr>
        <w:t xml:space="preserve">Budijava dan Bandrio, 2010)  </w:t>
      </w:r>
    </w:p>
    <w:p w14:paraId="495BA34D" w14:textId="77777777" w:rsidR="00A5229C" w:rsidRDefault="00B55DD9" w:rsidP="00A5229C">
      <w:pPr>
        <w:pStyle w:val="ListParagraph"/>
        <w:numPr>
          <w:ilvl w:val="0"/>
          <w:numId w:val="24"/>
        </w:numPr>
        <w:tabs>
          <w:tab w:val="left" w:pos="880"/>
        </w:tabs>
        <w:spacing w:after="0" w:line="24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Perubahan dan peningkatan ancaman pidana denda terhadap beberapa kejahatan dalam KUHP dan terutama di luar KUHP, tidak banyak mempunyai arti karena tidak disertai dengan perubahan keseluruhan sistem pelaksanaan pidana denda (Bakhri, 2010 dalam Indung Wijayanto).</w:t>
      </w:r>
    </w:p>
    <w:p w14:paraId="690481AC" w14:textId="5F60BBB6" w:rsidR="00B55DD9" w:rsidRPr="00A5229C" w:rsidRDefault="00A5229C" w:rsidP="003261D1">
      <w:pPr>
        <w:pStyle w:val="ListParagraph"/>
        <w:tabs>
          <w:tab w:val="left" w:pos="880"/>
        </w:tabs>
        <w:spacing w:after="0" w:line="240" w:lineRule="auto"/>
        <w:ind w:left="0"/>
        <w:jc w:val="both"/>
        <w:rPr>
          <w:rFonts w:ascii="Times New Roman" w:eastAsia="Times New Roman" w:cs="Times New Roman"/>
          <w:sz w:val="24"/>
          <w:szCs w:val="24"/>
          <w:lang w:val="en-US"/>
        </w:rPr>
      </w:pPr>
      <w:r>
        <w:rPr>
          <w:rFonts w:ascii="Times New Roman" w:eastAsia="Times New Roman" w:cs="Times New Roman"/>
          <w:sz w:val="24"/>
          <w:szCs w:val="24"/>
          <w:lang w:val="en-US"/>
        </w:rPr>
        <w:tab/>
      </w:r>
      <w:r w:rsidRPr="00A5229C">
        <w:rPr>
          <w:rFonts w:ascii="Times New Roman" w:eastAsia="Times New Roman" w:cs="Times New Roman"/>
          <w:sz w:val="24"/>
          <w:szCs w:val="24"/>
          <w:lang w:val="en-US"/>
        </w:rPr>
        <w:t xml:space="preserve">Mengingat nilai rupiah dalam KUHP sudah tidak sesuai dengan harga </w:t>
      </w:r>
      <w:proofErr w:type="gramStart"/>
      <w:r w:rsidRPr="00A5229C">
        <w:rPr>
          <w:rFonts w:ascii="Times New Roman" w:eastAsia="Times New Roman" w:cs="Times New Roman"/>
          <w:sz w:val="24"/>
          <w:szCs w:val="24"/>
          <w:lang w:val="en-US"/>
        </w:rPr>
        <w:t>emas  saat</w:t>
      </w:r>
      <w:proofErr w:type="gramEnd"/>
      <w:r w:rsidRPr="00A5229C">
        <w:rPr>
          <w:rFonts w:ascii="Times New Roman" w:eastAsia="Times New Roman" w:cs="Times New Roman"/>
          <w:sz w:val="24"/>
          <w:szCs w:val="24"/>
          <w:lang w:val="en-US"/>
        </w:rPr>
        <w:t xml:space="preserve"> ini dan untuk memudahkan penegak hukum </w:t>
      </w:r>
      <w:r>
        <w:rPr>
          <w:rFonts w:ascii="Times New Roman" w:eastAsia="Times New Roman" w:cs="Times New Roman"/>
          <w:sz w:val="24"/>
          <w:szCs w:val="24"/>
          <w:lang w:val="en-US"/>
        </w:rPr>
        <w:t>khususnya hakim dalam memberikan keadilan terhadap perkara yang diadilinya, maka Mahkamah Agung mengeluarkan Peraturan Mahkamah Agung (Perma) No. 2 Tahun 2012 tentang Penyesuaian Batasan Tindak Pidana Ringan dan Jumlah Denda dalam KUHP</w:t>
      </w:r>
      <w:r w:rsidR="00CC35C0">
        <w:rPr>
          <w:rFonts w:ascii="Times New Roman" w:eastAsia="Times New Roman" w:cs="Times New Roman"/>
          <w:sz w:val="24"/>
          <w:szCs w:val="24"/>
          <w:lang w:val="en-US"/>
        </w:rPr>
        <w:t xml:space="preserve"> </w:t>
      </w:r>
      <w:r w:rsidR="00CC35C0" w:rsidRPr="00920C9B">
        <w:rPr>
          <w:rFonts w:ascii="Times New Roman" w:eastAsia="Times New Roman" w:cs="Times New Roman"/>
          <w:b/>
          <w:sz w:val="24"/>
          <w:szCs w:val="24"/>
          <w:lang w:val="en-US"/>
        </w:rPr>
        <w:t>(Indung Wijayanto, 2015</w:t>
      </w:r>
      <w:r w:rsidR="00CC35C0">
        <w:rPr>
          <w:rFonts w:ascii="Times New Roman" w:eastAsia="Times New Roman" w:cs="Times New Roman"/>
          <w:sz w:val="24"/>
          <w:szCs w:val="24"/>
          <w:lang w:val="en-US"/>
        </w:rPr>
        <w:t>)</w:t>
      </w:r>
    </w:p>
    <w:p w14:paraId="787EB7D3" w14:textId="16B147A6" w:rsidR="001F04EB" w:rsidRDefault="00A5229C" w:rsidP="003261D1">
      <w:pPr>
        <w:tabs>
          <w:tab w:val="left" w:pos="880"/>
        </w:tabs>
        <w:spacing w:after="0" w:line="240" w:lineRule="auto"/>
        <w:jc w:val="both"/>
        <w:rPr>
          <w:rFonts w:ascii="Times New Roman" w:eastAsia="Times New Roman" w:cs="Times New Roman"/>
          <w:sz w:val="24"/>
          <w:szCs w:val="24"/>
        </w:rPr>
      </w:pPr>
      <w:r>
        <w:rPr>
          <w:rFonts w:ascii="Times New Roman" w:eastAsia="Times New Roman" w:cs="Times New Roman"/>
          <w:sz w:val="24"/>
          <w:szCs w:val="24"/>
        </w:rPr>
        <w:tab/>
      </w:r>
      <w:r w:rsidR="001F04EB">
        <w:rPr>
          <w:rFonts w:ascii="Times New Roman" w:eastAsia="Times New Roman" w:cs="Times New Roman"/>
          <w:sz w:val="24"/>
          <w:szCs w:val="24"/>
        </w:rPr>
        <w:t xml:space="preserve">Penyesuaian nilai mata uang yang sudah sangat tidak sesuai dengan kondisi saat ini maka dalam </w:t>
      </w:r>
      <w:r w:rsidR="009A7847">
        <w:rPr>
          <w:rFonts w:ascii="Times New Roman" w:eastAsia="Times New Roman" w:cs="Times New Roman"/>
          <w:sz w:val="24"/>
          <w:szCs w:val="24"/>
          <w:lang w:val="en-US"/>
        </w:rPr>
        <w:t xml:space="preserve">dikeluarkan </w:t>
      </w:r>
      <w:r w:rsidR="001F04EB">
        <w:rPr>
          <w:rFonts w:ascii="Times New Roman" w:eastAsia="Times New Roman" w:cs="Times New Roman"/>
          <w:sz w:val="24"/>
          <w:szCs w:val="24"/>
        </w:rPr>
        <w:t xml:space="preserve">Peraturan Mahkamah Agung Nomor 2 Tahun 2012 </w:t>
      </w:r>
      <w:r w:rsidR="009A7847">
        <w:rPr>
          <w:rFonts w:ascii="Times New Roman" w:eastAsia="Times New Roman" w:cs="Times New Roman"/>
          <w:sz w:val="24"/>
          <w:szCs w:val="24"/>
          <w:lang w:val="en-US"/>
        </w:rPr>
        <w:t xml:space="preserve">pada tanggal 27 Pebruari 2012) </w:t>
      </w:r>
      <w:r w:rsidR="001F04EB">
        <w:rPr>
          <w:rFonts w:ascii="Times New Roman" w:eastAsia="Times New Roman" w:cs="Times New Roman"/>
          <w:sz w:val="24"/>
          <w:szCs w:val="24"/>
        </w:rPr>
        <w:t xml:space="preserve">Pasal 1 dijelaskan bahwa kata-kata </w:t>
      </w:r>
      <w:r w:rsidR="001F04EB">
        <w:rPr>
          <w:rFonts w:ascii="Times New Roman" w:eastAsia="Times New Roman" w:cs="Times New Roman"/>
          <w:sz w:val="24"/>
          <w:szCs w:val="24"/>
        </w:rPr>
        <w:t>“</w:t>
      </w:r>
      <w:r w:rsidR="001F04EB">
        <w:rPr>
          <w:rFonts w:ascii="Times New Roman" w:eastAsia="Times New Roman" w:cs="Times New Roman"/>
          <w:sz w:val="24"/>
          <w:szCs w:val="24"/>
        </w:rPr>
        <w:t xml:space="preserve"> dua ratus lima puluh rupiah</w:t>
      </w:r>
      <w:r w:rsidR="001F04EB">
        <w:rPr>
          <w:rFonts w:ascii="Times New Roman" w:eastAsia="Times New Roman" w:cs="Times New Roman"/>
          <w:sz w:val="24"/>
          <w:szCs w:val="24"/>
        </w:rPr>
        <w:t>”</w:t>
      </w:r>
      <w:r w:rsidR="001F04EB">
        <w:rPr>
          <w:rFonts w:ascii="Times New Roman" w:eastAsia="Times New Roman" w:cs="Times New Roman"/>
          <w:sz w:val="24"/>
          <w:szCs w:val="24"/>
        </w:rPr>
        <w:t xml:space="preserve"> dalam pasal </w:t>
      </w:r>
      <w:r w:rsidR="001F04EB">
        <w:rPr>
          <w:rFonts w:ascii="Times New Roman" w:eastAsia="Times New Roman" w:cs="Times New Roman"/>
          <w:sz w:val="24"/>
          <w:szCs w:val="24"/>
        </w:rPr>
        <w:lastRenderedPageBreak/>
        <w:t>364</w:t>
      </w:r>
      <w:r w:rsidR="009A7847">
        <w:rPr>
          <w:rFonts w:ascii="Times New Roman" w:eastAsia="Times New Roman" w:cs="Times New Roman"/>
          <w:sz w:val="24"/>
          <w:szCs w:val="24"/>
          <w:lang w:val="en-US"/>
        </w:rPr>
        <w:t xml:space="preserve"> KUHP (Pencurian Ringan)</w:t>
      </w:r>
      <w:r w:rsidR="001F04EB">
        <w:rPr>
          <w:rFonts w:ascii="Times New Roman" w:eastAsia="Times New Roman" w:cs="Times New Roman"/>
          <w:sz w:val="24"/>
          <w:szCs w:val="24"/>
        </w:rPr>
        <w:t>, 373</w:t>
      </w:r>
      <w:r w:rsidR="009A7847">
        <w:rPr>
          <w:rFonts w:ascii="Times New Roman" w:eastAsia="Times New Roman" w:cs="Times New Roman"/>
          <w:sz w:val="24"/>
          <w:szCs w:val="24"/>
          <w:lang w:val="en-US"/>
        </w:rPr>
        <w:t xml:space="preserve"> KUHP (Penggelapan Ringan)</w:t>
      </w:r>
      <w:r w:rsidR="001F04EB">
        <w:rPr>
          <w:rFonts w:ascii="Times New Roman" w:eastAsia="Times New Roman" w:cs="Times New Roman"/>
          <w:sz w:val="24"/>
          <w:szCs w:val="24"/>
        </w:rPr>
        <w:t>, 379</w:t>
      </w:r>
      <w:r w:rsidR="009A7847">
        <w:rPr>
          <w:rFonts w:ascii="Times New Roman" w:eastAsia="Times New Roman" w:cs="Times New Roman"/>
          <w:sz w:val="24"/>
          <w:szCs w:val="24"/>
          <w:lang w:val="en-US"/>
        </w:rPr>
        <w:t xml:space="preserve"> KUHP (Penipuan Ringan)</w:t>
      </w:r>
      <w:r w:rsidR="001F04EB">
        <w:rPr>
          <w:rFonts w:ascii="Times New Roman" w:eastAsia="Times New Roman" w:cs="Times New Roman"/>
          <w:sz w:val="24"/>
          <w:szCs w:val="24"/>
        </w:rPr>
        <w:t>, 384</w:t>
      </w:r>
      <w:r w:rsidR="009A7847">
        <w:rPr>
          <w:rFonts w:ascii="Times New Roman" w:eastAsia="Times New Roman" w:cs="Times New Roman"/>
          <w:sz w:val="24"/>
          <w:szCs w:val="24"/>
          <w:lang w:val="en-US"/>
        </w:rPr>
        <w:t xml:space="preserve"> KUHP (Keuntungan dari Penipuan)</w:t>
      </w:r>
      <w:r w:rsidR="001F04EB">
        <w:rPr>
          <w:rFonts w:ascii="Times New Roman" w:eastAsia="Times New Roman" w:cs="Times New Roman"/>
          <w:sz w:val="24"/>
          <w:szCs w:val="24"/>
        </w:rPr>
        <w:t>, 407</w:t>
      </w:r>
      <w:r w:rsidR="009A7847">
        <w:rPr>
          <w:rFonts w:ascii="Times New Roman" w:eastAsia="Times New Roman" w:cs="Times New Roman"/>
          <w:sz w:val="24"/>
          <w:szCs w:val="24"/>
          <w:lang w:val="en-US"/>
        </w:rPr>
        <w:t xml:space="preserve"> KUHP (Pengerusakan Ringan)</w:t>
      </w:r>
      <w:r w:rsidR="001F04EB">
        <w:rPr>
          <w:rFonts w:ascii="Times New Roman" w:eastAsia="Times New Roman" w:cs="Times New Roman"/>
          <w:sz w:val="24"/>
          <w:szCs w:val="24"/>
        </w:rPr>
        <w:t>, dan 482</w:t>
      </w:r>
      <w:r w:rsidR="009A7847">
        <w:rPr>
          <w:rFonts w:ascii="Times New Roman" w:eastAsia="Times New Roman" w:cs="Times New Roman"/>
          <w:sz w:val="24"/>
          <w:szCs w:val="24"/>
          <w:lang w:val="en-US"/>
        </w:rPr>
        <w:t xml:space="preserve"> KUHP (Penadahan Ringan)</w:t>
      </w:r>
      <w:r w:rsidR="001F04EB">
        <w:rPr>
          <w:rFonts w:ascii="Times New Roman" w:eastAsia="Times New Roman" w:cs="Times New Roman"/>
          <w:sz w:val="24"/>
          <w:szCs w:val="24"/>
        </w:rPr>
        <w:t xml:space="preserve"> dibaca menjadi dua juta lima</w:t>
      </w:r>
      <w:r w:rsidR="001F04EB">
        <w:rPr>
          <w:rFonts w:ascii="Times New Roman" w:eastAsia="Times New Roman" w:cs="Times New Roman"/>
          <w:sz w:val="24"/>
          <w:szCs w:val="24"/>
          <w:lang w:val="en-US"/>
        </w:rPr>
        <w:t xml:space="preserve"> </w:t>
      </w:r>
      <w:r w:rsidR="001F04EB">
        <w:rPr>
          <w:rFonts w:ascii="Times New Roman" w:eastAsia="Times New Roman" w:cs="Times New Roman"/>
          <w:sz w:val="24"/>
          <w:szCs w:val="24"/>
        </w:rPr>
        <w:t xml:space="preserve">ratus ribu rupiah. Dalam Pasal 3 juga dijelaskan tiap jumlah maksimum pidana denda yang diancam dalam KUHP kecuali Pasal 303 ayat (1) dan ayat (2) dilipat gandakan menjadi seribu kali. </w:t>
      </w:r>
    </w:p>
    <w:p w14:paraId="6FA5EED7" w14:textId="203D870E" w:rsidR="00A5229C" w:rsidRDefault="00A5229C" w:rsidP="003261D1">
      <w:pPr>
        <w:tabs>
          <w:tab w:val="left" w:pos="880"/>
        </w:tabs>
        <w:spacing w:after="0" w:line="240" w:lineRule="auto"/>
        <w:jc w:val="both"/>
        <w:rPr>
          <w:rFonts w:ascii="Times New Roman" w:eastAsia="Times New Roman" w:cs="Times New Roman"/>
          <w:sz w:val="24"/>
          <w:szCs w:val="24"/>
          <w:lang w:val="en-US"/>
        </w:rPr>
      </w:pPr>
      <w:r>
        <w:rPr>
          <w:rFonts w:ascii="Times New Roman" w:eastAsia="Times New Roman" w:cs="Times New Roman"/>
          <w:sz w:val="24"/>
          <w:szCs w:val="24"/>
        </w:rPr>
        <w:tab/>
      </w:r>
      <w:r w:rsidR="003261D1">
        <w:rPr>
          <w:rFonts w:ascii="Times New Roman" w:eastAsia="Times New Roman" w:cs="Times New Roman"/>
          <w:sz w:val="24"/>
          <w:szCs w:val="24"/>
          <w:lang w:val="en-US"/>
        </w:rPr>
        <w:t xml:space="preserve">Isi dari Peraturan Mahkamah Agung No. 2 Tahun 2012 tersebut lebih kepada penyesuaian batasan tindak pidana ringan dan jumlah denda dalam KUHP sehingga sistem pelaksanaan pidana denda menurut Pasal 30 dan 31 KUHP masih tetap dipertahankan. Padahal, sistem pelaksanaan pidana denda dalam KUHP tersebut mengandung beberapa kelemahan, yaitu: </w:t>
      </w:r>
    </w:p>
    <w:p w14:paraId="7372EB57" w14:textId="54A2780E" w:rsidR="003261D1" w:rsidRDefault="003261D1" w:rsidP="003261D1">
      <w:pPr>
        <w:pStyle w:val="ListParagraph"/>
        <w:numPr>
          <w:ilvl w:val="0"/>
          <w:numId w:val="25"/>
        </w:numPr>
        <w:tabs>
          <w:tab w:val="left" w:pos="880"/>
        </w:tabs>
        <w:spacing w:after="0" w:line="24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 xml:space="preserve">Tidak ada ketentuan mengenai tindakan-tindakan lain untuk menjamin pelaksanaan pidana denda, misalnya dengan merampas atau atau menyita harta benda atau kekayaannya, kecuali dengan </w:t>
      </w:r>
      <w:proofErr w:type="gramStart"/>
      <w:r>
        <w:rPr>
          <w:rFonts w:ascii="Times New Roman" w:eastAsia="Times New Roman" w:cs="Times New Roman"/>
          <w:sz w:val="24"/>
          <w:szCs w:val="24"/>
          <w:lang w:val="en-US"/>
        </w:rPr>
        <w:t>kurungan  pengganti</w:t>
      </w:r>
      <w:proofErr w:type="gramEnd"/>
      <w:r>
        <w:rPr>
          <w:rFonts w:ascii="Times New Roman" w:eastAsia="Times New Roman" w:cs="Times New Roman"/>
          <w:sz w:val="24"/>
          <w:szCs w:val="24"/>
          <w:lang w:val="en-US"/>
        </w:rPr>
        <w:t xml:space="preserve"> denda;</w:t>
      </w:r>
    </w:p>
    <w:p w14:paraId="77E48E12" w14:textId="0CD844E8" w:rsidR="003261D1" w:rsidRDefault="003261D1" w:rsidP="003261D1">
      <w:pPr>
        <w:pStyle w:val="ListParagraph"/>
        <w:numPr>
          <w:ilvl w:val="0"/>
          <w:numId w:val="25"/>
        </w:numPr>
        <w:tabs>
          <w:tab w:val="left" w:pos="880"/>
        </w:tabs>
        <w:spacing w:after="0" w:line="24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Maksimum kurungan pengganti hanya 6 bulan yang dapat menjadi 8 bulan apabila ada pemberatan denda, walaupun pidana denda yang diancamkan atau dijatuhkan oleh hakim cukup tinggi sa</w:t>
      </w:r>
      <w:r w:rsidR="00121126">
        <w:rPr>
          <w:rFonts w:ascii="Times New Roman" w:eastAsia="Times New Roman" w:cs="Times New Roman"/>
          <w:sz w:val="24"/>
          <w:szCs w:val="24"/>
          <w:lang w:val="en-US"/>
        </w:rPr>
        <w:t>m</w:t>
      </w:r>
      <w:r>
        <w:rPr>
          <w:rFonts w:ascii="Times New Roman" w:eastAsia="Times New Roman" w:cs="Times New Roman"/>
          <w:sz w:val="24"/>
          <w:szCs w:val="24"/>
          <w:lang w:val="en-US"/>
        </w:rPr>
        <w:t>pai puluhan juta;</w:t>
      </w:r>
    </w:p>
    <w:p w14:paraId="6E3F17D1" w14:textId="5F80ABE1" w:rsidR="003261D1" w:rsidRPr="003261D1" w:rsidRDefault="003261D1" w:rsidP="003261D1">
      <w:pPr>
        <w:pStyle w:val="ListParagraph"/>
        <w:numPr>
          <w:ilvl w:val="0"/>
          <w:numId w:val="25"/>
        </w:numPr>
        <w:tabs>
          <w:tab w:val="left" w:pos="880"/>
        </w:tabs>
        <w:spacing w:after="0" w:line="24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 xml:space="preserve">Tidak ada pedoman atau kriteria untuk menjatuhkan pidana denda, baik secara umum maupun untuk </w:t>
      </w:r>
      <w:r w:rsidR="00DF3F7A">
        <w:rPr>
          <w:rFonts w:ascii="Times New Roman" w:eastAsia="Times New Roman" w:cs="Times New Roman"/>
          <w:sz w:val="24"/>
          <w:szCs w:val="24"/>
          <w:lang w:val="en-US"/>
        </w:rPr>
        <w:t xml:space="preserve">hal-hal khusus misalnya untuk denda yang dijatuhkan terhadap anak yang belum bekerja </w:t>
      </w:r>
    </w:p>
    <w:p w14:paraId="305F2180" w14:textId="77777777" w:rsidR="001F04EB" w:rsidRDefault="001F04EB" w:rsidP="00A5229C">
      <w:pPr>
        <w:tabs>
          <w:tab w:val="left" w:pos="880"/>
        </w:tabs>
        <w:spacing w:after="0" w:line="240" w:lineRule="auto"/>
        <w:ind w:left="440"/>
        <w:jc w:val="both"/>
        <w:rPr>
          <w:rFonts w:ascii="Times New Roman" w:eastAsia="Times New Roman" w:cs="Times New Roman"/>
          <w:sz w:val="24"/>
          <w:szCs w:val="24"/>
        </w:rPr>
      </w:pPr>
    </w:p>
    <w:p w14:paraId="4C94EB1D" w14:textId="43206EA3" w:rsidR="001F04EB" w:rsidRPr="00920C9B" w:rsidRDefault="00813D42" w:rsidP="00932590">
      <w:pPr>
        <w:tabs>
          <w:tab w:val="left" w:pos="880"/>
        </w:tabs>
        <w:spacing w:after="0" w:line="240" w:lineRule="auto"/>
        <w:jc w:val="both"/>
        <w:rPr>
          <w:rFonts w:ascii="Times New Roman" w:eastAsia="Times New Roman" w:cs="Times New Roman"/>
          <w:b/>
          <w:sz w:val="24"/>
          <w:szCs w:val="24"/>
          <w:lang w:val="en-US"/>
        </w:rPr>
      </w:pPr>
      <w:r>
        <w:rPr>
          <w:rFonts w:ascii="Times New Roman" w:eastAsia="Times New Roman" w:cs="Times New Roman"/>
          <w:sz w:val="24"/>
          <w:szCs w:val="24"/>
        </w:rPr>
        <w:tab/>
      </w:r>
      <w:r w:rsidR="00C66D35">
        <w:rPr>
          <w:rFonts w:ascii="Times New Roman" w:eastAsia="Times New Roman" w:cs="Times New Roman"/>
          <w:sz w:val="24"/>
          <w:szCs w:val="24"/>
          <w:lang w:val="en-US"/>
        </w:rPr>
        <w:t>Hal juga yang patut diperhatikan dalam proses implementasi Perma No. 2 Tahun 2012 adalah sosialisas</w:t>
      </w:r>
      <w:r w:rsidR="000E06AB">
        <w:rPr>
          <w:rFonts w:ascii="Times New Roman" w:eastAsia="Times New Roman" w:cs="Times New Roman"/>
          <w:sz w:val="24"/>
          <w:szCs w:val="24"/>
          <w:lang w:val="en-US"/>
        </w:rPr>
        <w:t xml:space="preserve">i, harmonisasi, </w:t>
      </w:r>
      <w:r w:rsidR="00C66D35">
        <w:rPr>
          <w:rFonts w:ascii="Times New Roman" w:eastAsia="Times New Roman" w:cs="Times New Roman"/>
          <w:sz w:val="24"/>
          <w:szCs w:val="24"/>
          <w:lang w:val="en-US"/>
        </w:rPr>
        <w:t xml:space="preserve">dan sinkronisasi peraturan terkait </w:t>
      </w:r>
      <w:proofErr w:type="gramStart"/>
      <w:r w:rsidR="00F37D29">
        <w:rPr>
          <w:rFonts w:ascii="Times New Roman" w:eastAsia="Times New Roman" w:cs="Times New Roman"/>
          <w:sz w:val="24"/>
          <w:szCs w:val="24"/>
          <w:lang w:val="en-US"/>
        </w:rPr>
        <w:t xml:space="preserve">serta </w:t>
      </w:r>
      <w:r w:rsidR="00C66D35">
        <w:rPr>
          <w:rFonts w:ascii="Times New Roman" w:eastAsia="Times New Roman" w:cs="Times New Roman"/>
          <w:sz w:val="24"/>
          <w:szCs w:val="24"/>
          <w:lang w:val="en-US"/>
        </w:rPr>
        <w:t xml:space="preserve"> koordinasi</w:t>
      </w:r>
      <w:proofErr w:type="gramEnd"/>
      <w:r w:rsidR="00C66D35">
        <w:rPr>
          <w:rFonts w:ascii="Times New Roman" w:eastAsia="Times New Roman" w:cs="Times New Roman"/>
          <w:sz w:val="24"/>
          <w:szCs w:val="24"/>
          <w:lang w:val="en-US"/>
        </w:rPr>
        <w:t xml:space="preserve"> antar institusi penegak hukum. Sehingga diharapkan mengelimir terjadinya polemik di masyarakat </w:t>
      </w:r>
      <w:r w:rsidR="00C66D35" w:rsidRPr="00920C9B">
        <w:rPr>
          <w:rFonts w:ascii="Times New Roman" w:eastAsia="Times New Roman" w:cs="Times New Roman"/>
          <w:b/>
          <w:sz w:val="24"/>
          <w:szCs w:val="24"/>
          <w:lang w:val="en-US"/>
        </w:rPr>
        <w:t>(Haryanto, Gunarto</w:t>
      </w:r>
      <w:r w:rsidR="00B81C74" w:rsidRPr="00920C9B">
        <w:rPr>
          <w:rFonts w:ascii="Times New Roman" w:eastAsia="Times New Roman" w:cs="Times New Roman"/>
          <w:b/>
          <w:sz w:val="24"/>
          <w:szCs w:val="24"/>
          <w:lang w:val="en-US"/>
        </w:rPr>
        <w:t>, Ira Alia Maerani</w:t>
      </w:r>
      <w:r w:rsidR="00C66D35" w:rsidRPr="00920C9B">
        <w:rPr>
          <w:rFonts w:ascii="Times New Roman" w:eastAsia="Times New Roman" w:cs="Times New Roman"/>
          <w:b/>
          <w:sz w:val="24"/>
          <w:szCs w:val="24"/>
          <w:lang w:val="en-US"/>
        </w:rPr>
        <w:t>: 2018)</w:t>
      </w:r>
    </w:p>
    <w:p w14:paraId="734E8427" w14:textId="72E2E619" w:rsidR="00372AB2" w:rsidRPr="00372AB2" w:rsidRDefault="00E9598A" w:rsidP="00372AB2">
      <w:pPr>
        <w:spacing w:after="0" w:line="240" w:lineRule="auto"/>
        <w:ind w:firstLine="660"/>
        <w:jc w:val="both"/>
        <w:rPr>
          <w:rFonts w:ascii="Times New Roman"/>
          <w:b/>
          <w:sz w:val="24"/>
          <w:lang w:val="en-US"/>
        </w:rPr>
      </w:pPr>
      <w:r>
        <w:rPr>
          <w:rFonts w:ascii="Times New Roman" w:eastAsia="Times New Roman" w:cs="Times New Roman"/>
          <w:sz w:val="24"/>
          <w:szCs w:val="24"/>
        </w:rPr>
        <w:tab/>
      </w:r>
      <w:r>
        <w:rPr>
          <w:rFonts w:ascii="Times New Roman" w:eastAsia="Times New Roman" w:cs="Times New Roman"/>
          <w:sz w:val="24"/>
          <w:szCs w:val="24"/>
          <w:lang w:val="en-US"/>
        </w:rPr>
        <w:t xml:space="preserve">Termasuk dalam hal ini </w:t>
      </w:r>
      <w:r w:rsidR="00372AB2">
        <w:rPr>
          <w:rFonts w:ascii="Times New Roman" w:eastAsia="Times New Roman" w:cs="Times New Roman"/>
          <w:sz w:val="24"/>
          <w:szCs w:val="24"/>
          <w:lang w:val="en-US"/>
        </w:rPr>
        <w:t xml:space="preserve">adalah pengujian terhadap </w:t>
      </w:r>
      <w:r>
        <w:rPr>
          <w:rFonts w:ascii="Times New Roman" w:eastAsia="Times New Roman" w:cs="Times New Roman"/>
          <w:sz w:val="24"/>
          <w:szCs w:val="24"/>
          <w:lang w:val="en-US"/>
        </w:rPr>
        <w:t xml:space="preserve">efektivitas pelaksanaan pidana </w:t>
      </w:r>
      <w:r w:rsidRPr="00372AB2">
        <w:rPr>
          <w:rFonts w:ascii="Times New Roman" w:eastAsia="Times New Roman" w:cs="Times New Roman"/>
          <w:sz w:val="24"/>
          <w:szCs w:val="24"/>
          <w:lang w:val="en-US"/>
        </w:rPr>
        <w:t xml:space="preserve">denda. Mengingat </w:t>
      </w:r>
      <w:r w:rsidR="00372AB2" w:rsidRPr="00372AB2">
        <w:rPr>
          <w:rFonts w:ascii="Times New Roman" w:eastAsia="Times New Roman" w:cs="Times New Roman"/>
          <w:sz w:val="24"/>
          <w:szCs w:val="24"/>
          <w:lang w:val="en-US"/>
        </w:rPr>
        <w:t xml:space="preserve">sebuah penelitian menghasilkan kesimpulan </w:t>
      </w:r>
      <w:r w:rsidR="00372AB2" w:rsidRPr="00372AB2">
        <w:rPr>
          <w:rFonts w:ascii="Times New Roman"/>
          <w:sz w:val="24"/>
        </w:rPr>
        <w:t>bahwasanya penerapan atau pelaksanaan pidana denda di Indonesia belum efektif atau belum maksimal karena penegak hukum atau hakim cenderung lebih memilih pidana penjara dari pada pidana denda</w:t>
      </w:r>
      <w:r w:rsidR="00372AB2">
        <w:rPr>
          <w:rFonts w:ascii="Times New Roman"/>
          <w:sz w:val="24"/>
          <w:lang w:val="en-US"/>
        </w:rPr>
        <w:t xml:space="preserve">. </w:t>
      </w:r>
      <w:r w:rsidR="00372AB2">
        <w:rPr>
          <w:rFonts w:ascii="Times New Roman"/>
          <w:b/>
          <w:sz w:val="24"/>
          <w:lang w:val="en-US"/>
        </w:rPr>
        <w:t xml:space="preserve">(Sulistyo Utomo, Ira Alia Maerani, 2019) </w:t>
      </w:r>
    </w:p>
    <w:p w14:paraId="080C998C" w14:textId="5D8213E0" w:rsidR="001F04EB" w:rsidRPr="00E9598A" w:rsidRDefault="001F04EB" w:rsidP="00A5229C">
      <w:pPr>
        <w:tabs>
          <w:tab w:val="left" w:pos="880"/>
        </w:tabs>
        <w:spacing w:after="0" w:line="240" w:lineRule="auto"/>
        <w:ind w:left="440"/>
        <w:jc w:val="both"/>
        <w:rPr>
          <w:rFonts w:ascii="Times New Roman" w:eastAsia="Times New Roman" w:cs="Times New Roman"/>
          <w:sz w:val="24"/>
          <w:szCs w:val="24"/>
          <w:lang w:val="en-US"/>
        </w:rPr>
      </w:pPr>
    </w:p>
    <w:p w14:paraId="666B3373" w14:textId="77777777" w:rsidR="001F04EB" w:rsidRDefault="001F04EB" w:rsidP="00A5229C">
      <w:pPr>
        <w:tabs>
          <w:tab w:val="left" w:pos="880"/>
        </w:tabs>
        <w:spacing w:after="0" w:line="240" w:lineRule="auto"/>
        <w:ind w:left="440"/>
        <w:jc w:val="both"/>
        <w:rPr>
          <w:rFonts w:ascii="Times New Roman" w:eastAsia="Times New Roman" w:cs="Times New Roman"/>
          <w:sz w:val="24"/>
          <w:szCs w:val="24"/>
        </w:rPr>
      </w:pPr>
    </w:p>
    <w:p w14:paraId="39A1A755" w14:textId="05346A95" w:rsidR="001F04EB" w:rsidRPr="00932590" w:rsidRDefault="00932590" w:rsidP="00FF6CDF">
      <w:pPr>
        <w:pStyle w:val="ListParagraph"/>
        <w:numPr>
          <w:ilvl w:val="0"/>
          <w:numId w:val="19"/>
        </w:numPr>
        <w:tabs>
          <w:tab w:val="left" w:pos="880"/>
        </w:tabs>
        <w:spacing w:after="0" w:line="240" w:lineRule="auto"/>
        <w:jc w:val="both"/>
        <w:rPr>
          <w:rFonts w:ascii="Times New Roman" w:eastAsia="Times New Roman" w:cs="Times New Roman"/>
          <w:b/>
          <w:sz w:val="24"/>
          <w:szCs w:val="24"/>
        </w:rPr>
      </w:pPr>
      <w:r>
        <w:rPr>
          <w:rFonts w:ascii="Times New Roman" w:hAnsi="Times New Roman" w:cs="Times New Roman"/>
          <w:b/>
          <w:sz w:val="24"/>
          <w:szCs w:val="24"/>
          <w:lang w:val="en-US"/>
        </w:rPr>
        <w:t xml:space="preserve">Proyeksi </w:t>
      </w:r>
      <w:r w:rsidR="00FF6CDF" w:rsidRPr="00FF6CDF">
        <w:rPr>
          <w:rFonts w:ascii="Times New Roman" w:hAnsi="Times New Roman" w:cs="Times New Roman"/>
          <w:b/>
          <w:sz w:val="24"/>
          <w:szCs w:val="24"/>
        </w:rPr>
        <w:t>Ke</w:t>
      </w:r>
      <w:r w:rsidR="008D4727">
        <w:rPr>
          <w:rFonts w:ascii="Times New Roman" w:hAnsi="Times New Roman" w:cs="Times New Roman"/>
          <w:b/>
          <w:sz w:val="24"/>
          <w:szCs w:val="24"/>
          <w:lang w:val="en-US"/>
        </w:rPr>
        <w:t xml:space="preserve">bijakan </w:t>
      </w:r>
      <w:r>
        <w:rPr>
          <w:rFonts w:ascii="Times New Roman" w:hAnsi="Times New Roman" w:cs="Times New Roman"/>
          <w:b/>
          <w:sz w:val="24"/>
          <w:szCs w:val="24"/>
          <w:lang w:val="en-US"/>
        </w:rPr>
        <w:t xml:space="preserve">Hukum Pelaksanaan </w:t>
      </w:r>
      <w:r w:rsidR="00FF6CDF" w:rsidRPr="00FF6CDF">
        <w:rPr>
          <w:rFonts w:ascii="Times New Roman" w:hAnsi="Times New Roman" w:cs="Times New Roman"/>
          <w:b/>
          <w:sz w:val="24"/>
          <w:szCs w:val="24"/>
        </w:rPr>
        <w:t>Pidana Denda Dalam</w:t>
      </w:r>
      <w:r>
        <w:rPr>
          <w:rFonts w:ascii="Times New Roman" w:hAnsi="Times New Roman" w:cs="Times New Roman"/>
          <w:b/>
          <w:sz w:val="24"/>
          <w:szCs w:val="24"/>
          <w:lang w:val="en-US"/>
        </w:rPr>
        <w:t xml:space="preserve"> </w:t>
      </w:r>
      <w:r w:rsidR="009C64FC" w:rsidRPr="00FF6CDF">
        <w:rPr>
          <w:rFonts w:ascii="Times New Roman" w:hAnsi="Times New Roman" w:cs="Times New Roman"/>
          <w:b/>
          <w:sz w:val="24"/>
          <w:szCs w:val="24"/>
        </w:rPr>
        <w:t>RKUHP</w:t>
      </w:r>
      <w:r w:rsidR="00A7353F">
        <w:rPr>
          <w:rFonts w:ascii="Times New Roman" w:hAnsi="Times New Roman" w:cs="Times New Roman"/>
          <w:b/>
          <w:sz w:val="24"/>
          <w:szCs w:val="24"/>
          <w:lang w:val="en-US"/>
        </w:rPr>
        <w:t xml:space="preserve"> 2019</w:t>
      </w:r>
    </w:p>
    <w:p w14:paraId="0606CBF9" w14:textId="7629CA59" w:rsidR="00671758" w:rsidRDefault="00932590" w:rsidP="00932590">
      <w:pPr>
        <w:tabs>
          <w:tab w:val="left" w:pos="880"/>
        </w:tabs>
        <w:spacing w:after="0" w:line="240" w:lineRule="auto"/>
        <w:jc w:val="both"/>
        <w:rPr>
          <w:rFonts w:ascii="Times New Roman" w:eastAsia="Times New Roman" w:cs="Times New Roman"/>
          <w:sz w:val="24"/>
          <w:szCs w:val="24"/>
          <w:lang w:val="en-US"/>
        </w:rPr>
      </w:pPr>
      <w:r>
        <w:rPr>
          <w:rFonts w:ascii="Times New Roman" w:eastAsia="Times New Roman" w:cs="Times New Roman"/>
          <w:sz w:val="24"/>
          <w:szCs w:val="24"/>
        </w:rPr>
        <w:tab/>
      </w:r>
      <w:r>
        <w:rPr>
          <w:rFonts w:ascii="Times New Roman" w:eastAsia="Times New Roman" w:cs="Times New Roman"/>
          <w:sz w:val="24"/>
          <w:szCs w:val="24"/>
          <w:lang w:val="en-US"/>
        </w:rPr>
        <w:t>Ketentuan hukum pelaksanaan pidana denda yang akan berlaku di masa akan datang (</w:t>
      </w:r>
      <w:r>
        <w:rPr>
          <w:rFonts w:ascii="Times New Roman" w:eastAsia="Times New Roman" w:cs="Times New Roman"/>
          <w:i/>
          <w:sz w:val="24"/>
          <w:szCs w:val="24"/>
          <w:lang w:val="en-US"/>
        </w:rPr>
        <w:t>ius constituendum</w:t>
      </w:r>
      <w:r>
        <w:rPr>
          <w:rFonts w:ascii="Times New Roman" w:eastAsia="Times New Roman" w:cs="Times New Roman"/>
          <w:sz w:val="24"/>
          <w:szCs w:val="24"/>
          <w:lang w:val="en-US"/>
        </w:rPr>
        <w:t>) dalam artikel ini mengupas aturan dalam Rancangan Kitab Undang-Undang Hukum Pidana Tahun 2019</w:t>
      </w:r>
      <w:r w:rsidR="00B968D9">
        <w:rPr>
          <w:rFonts w:ascii="Times New Roman" w:eastAsia="Times New Roman" w:cs="Times New Roman"/>
          <w:sz w:val="24"/>
          <w:szCs w:val="24"/>
          <w:lang w:val="en-US"/>
        </w:rPr>
        <w:t xml:space="preserve"> (untuk selanjutnya disingkat RKUHP 2019)</w:t>
      </w:r>
      <w:r>
        <w:rPr>
          <w:rFonts w:ascii="Times New Roman" w:eastAsia="Times New Roman" w:cs="Times New Roman"/>
          <w:sz w:val="24"/>
          <w:szCs w:val="24"/>
          <w:lang w:val="en-US"/>
        </w:rPr>
        <w:t xml:space="preserve">. </w:t>
      </w:r>
      <w:r w:rsidR="00671758">
        <w:rPr>
          <w:rFonts w:ascii="Times New Roman" w:eastAsia="Times New Roman" w:cs="Times New Roman"/>
          <w:sz w:val="24"/>
          <w:szCs w:val="24"/>
          <w:lang w:val="en-US"/>
        </w:rPr>
        <w:t xml:space="preserve">RKUHP 2019 ini merupakan rentetan panjang perjuangan para pakar hukum pidana nasional dalam upaya melakukan revisi terhadap produk hukum kolonial. Produk hukum kolonial yang dimaksud adalah Kitab Undang-Undang Hukum Pidana (KUHP) </w:t>
      </w:r>
      <w:r w:rsidR="00934D0F">
        <w:rPr>
          <w:rFonts w:ascii="Times New Roman" w:eastAsia="Times New Roman" w:cs="Times New Roman"/>
          <w:sz w:val="24"/>
          <w:szCs w:val="24"/>
          <w:lang w:val="en-US"/>
        </w:rPr>
        <w:t xml:space="preserve">atau </w:t>
      </w:r>
      <w:r w:rsidR="00934D0F">
        <w:rPr>
          <w:rFonts w:ascii="Times New Roman" w:eastAsia="Times New Roman" w:cs="Times New Roman"/>
          <w:i/>
          <w:sz w:val="24"/>
          <w:szCs w:val="24"/>
          <w:lang w:val="en-US"/>
        </w:rPr>
        <w:t xml:space="preserve">Wetboek van Strafrecht (W.v.S.) </w:t>
      </w:r>
      <w:r w:rsidR="00671758">
        <w:rPr>
          <w:rFonts w:ascii="Times New Roman" w:eastAsia="Times New Roman" w:cs="Times New Roman"/>
          <w:sz w:val="24"/>
          <w:szCs w:val="24"/>
          <w:lang w:val="en-US"/>
        </w:rPr>
        <w:t xml:space="preserve">yang di negeri Belanda sendiri sudah ratusan kali diamandemen. </w:t>
      </w:r>
    </w:p>
    <w:p w14:paraId="3C449E29" w14:textId="1B314C01" w:rsidR="00934D0F" w:rsidRDefault="00934D0F" w:rsidP="00932590">
      <w:pPr>
        <w:tabs>
          <w:tab w:val="left" w:pos="880"/>
        </w:tabs>
        <w:spacing w:after="0" w:line="24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ab/>
        <w:t xml:space="preserve">Perjuangan puluhan tahun para pakar hukum pidana ini patut diapresiasi dengan baik dengan cara mempelajari argumentasi yuridis dalam </w:t>
      </w:r>
      <w:r>
        <w:rPr>
          <w:rFonts w:ascii="Times New Roman" w:eastAsia="Times New Roman" w:cs="Times New Roman"/>
          <w:i/>
          <w:sz w:val="24"/>
          <w:szCs w:val="24"/>
          <w:lang w:val="en-US"/>
        </w:rPr>
        <w:t xml:space="preserve">law in </w:t>
      </w:r>
      <w:proofErr w:type="gramStart"/>
      <w:r>
        <w:rPr>
          <w:rFonts w:ascii="Times New Roman" w:eastAsia="Times New Roman" w:cs="Times New Roman"/>
          <w:i/>
          <w:sz w:val="24"/>
          <w:szCs w:val="24"/>
          <w:lang w:val="en-US"/>
        </w:rPr>
        <w:t xml:space="preserve">mind </w:t>
      </w:r>
      <w:r>
        <w:rPr>
          <w:rFonts w:ascii="Times New Roman" w:eastAsia="Times New Roman" w:cs="Times New Roman"/>
          <w:sz w:val="24"/>
          <w:szCs w:val="24"/>
          <w:lang w:val="en-US"/>
        </w:rPr>
        <w:t xml:space="preserve"> mereka</w:t>
      </w:r>
      <w:proofErr w:type="gramEnd"/>
      <w:r>
        <w:rPr>
          <w:rFonts w:ascii="Times New Roman" w:eastAsia="Times New Roman" w:cs="Times New Roman"/>
          <w:sz w:val="24"/>
          <w:szCs w:val="24"/>
          <w:lang w:val="en-US"/>
        </w:rPr>
        <w:t xml:space="preserve">. Para pakar hukum pidana ini mengambil sari pati nilai-nilai bangsa Indonesia. Sehingga norma yang terbentukpun disesuaikan dengan tatanan nilai bangsa Indonesia. Nilai-nilai yang terkandung dalam ideologi Pancasila yakni: nilai Ketuhanan Yang Maha Esa; Nilai Kemanusiaan Yang Adil dan Beradab; Nilai Persatuan Indonesia; Nilai Kerakyatan Yang Dipimpin oleh Hikmat dalam Permusyawarayan/Perwakilan; serta dengan mewujudkan nilai Keadialan Sosial Bagi Seluruh Rakyat Indonesia. </w:t>
      </w:r>
    </w:p>
    <w:p w14:paraId="4D3D7A09" w14:textId="6CF5B279" w:rsidR="00934D0F" w:rsidRDefault="00934D0F" w:rsidP="00932590">
      <w:pPr>
        <w:tabs>
          <w:tab w:val="left" w:pos="880"/>
        </w:tabs>
        <w:spacing w:after="0" w:line="24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ab/>
        <w:t xml:space="preserve">Sebuah keyakinan bahwa perjuangan akan berhasil pada waktunya terwujud dalam kegigihan ketua Tim Perumus Revisi KUHP, Prof. Dr. H. Muladi, S.H. </w:t>
      </w:r>
      <w:r w:rsidR="001F34D7">
        <w:rPr>
          <w:rFonts w:ascii="Times New Roman" w:eastAsia="Times New Roman" w:cs="Times New Roman"/>
          <w:sz w:val="24"/>
          <w:szCs w:val="24"/>
          <w:lang w:val="en-US"/>
        </w:rPr>
        <w:t xml:space="preserve">Tim Perumus Revisi KUHP </w:t>
      </w:r>
      <w:r>
        <w:rPr>
          <w:rFonts w:ascii="Times New Roman" w:eastAsia="Times New Roman" w:cs="Times New Roman"/>
          <w:sz w:val="24"/>
          <w:szCs w:val="24"/>
          <w:lang w:val="en-US"/>
        </w:rPr>
        <w:t xml:space="preserve">dengan gigih memperjuangkan revisi KUHP ini yang merupakan rekodifikasi terhadap </w:t>
      </w:r>
      <w:r>
        <w:rPr>
          <w:rFonts w:ascii="Times New Roman" w:eastAsia="Times New Roman" w:cs="Times New Roman"/>
          <w:sz w:val="24"/>
          <w:szCs w:val="24"/>
          <w:lang w:val="en-US"/>
        </w:rPr>
        <w:lastRenderedPageBreak/>
        <w:t>produk kolonial</w:t>
      </w:r>
      <w:r w:rsidR="001F34D7">
        <w:rPr>
          <w:rFonts w:ascii="Times New Roman" w:eastAsia="Times New Roman" w:cs="Times New Roman"/>
          <w:sz w:val="24"/>
          <w:szCs w:val="24"/>
          <w:lang w:val="en-US"/>
        </w:rPr>
        <w:t xml:space="preserve">. Meski Prof Muladi tutup usia pada 31 Desember 2020 lalu akan tetapi mengkaji ilmu pakar hukum pidana nasional selama puluhan yang tertuang dalam RKUHP 2019 ini merupakan sebuah harapan menuju produk hukum nasional yang mengambil sari pati nilai-nilai bangsa Indonesia sendiri. Bukan berasal dari nilai-nilai bangsa </w:t>
      </w:r>
      <w:r w:rsidR="00544E04">
        <w:rPr>
          <w:rFonts w:ascii="Times New Roman" w:eastAsia="Times New Roman" w:cs="Times New Roman"/>
          <w:sz w:val="24"/>
          <w:szCs w:val="24"/>
          <w:lang w:val="en-US"/>
        </w:rPr>
        <w:t xml:space="preserve">penjajah </w:t>
      </w:r>
      <w:r w:rsidR="001F34D7">
        <w:rPr>
          <w:rFonts w:ascii="Times New Roman" w:eastAsia="Times New Roman" w:cs="Times New Roman"/>
          <w:sz w:val="24"/>
          <w:szCs w:val="24"/>
          <w:lang w:val="en-US"/>
        </w:rPr>
        <w:t xml:space="preserve">yang tentu saja berbeda. Sehingga diharapkan ketika </w:t>
      </w:r>
      <w:r w:rsidR="001F34D7" w:rsidRPr="001F34D7">
        <w:rPr>
          <w:rFonts w:ascii="Times New Roman" w:eastAsia="Times New Roman" w:cs="Times New Roman"/>
          <w:i/>
          <w:sz w:val="24"/>
          <w:szCs w:val="24"/>
          <w:lang w:val="en-US"/>
        </w:rPr>
        <w:t>ius constituendum</w:t>
      </w:r>
      <w:r w:rsidR="001F34D7">
        <w:rPr>
          <w:rFonts w:ascii="Times New Roman" w:eastAsia="Times New Roman" w:cs="Times New Roman"/>
          <w:sz w:val="24"/>
          <w:szCs w:val="24"/>
          <w:lang w:val="en-US"/>
        </w:rPr>
        <w:t xml:space="preserve"> (hukum yang dicita-citakan) ini menjadi </w:t>
      </w:r>
      <w:r w:rsidR="001F34D7" w:rsidRPr="001F34D7">
        <w:rPr>
          <w:rFonts w:ascii="Times New Roman" w:eastAsia="Times New Roman" w:cs="Times New Roman"/>
          <w:i/>
          <w:sz w:val="24"/>
          <w:szCs w:val="24"/>
          <w:lang w:val="en-US"/>
        </w:rPr>
        <w:t>ius constitutum</w:t>
      </w:r>
      <w:r w:rsidR="001F34D7">
        <w:rPr>
          <w:rFonts w:ascii="Times New Roman" w:eastAsia="Times New Roman" w:cs="Times New Roman"/>
          <w:sz w:val="24"/>
          <w:szCs w:val="24"/>
          <w:lang w:val="en-US"/>
        </w:rPr>
        <w:t xml:space="preserve"> (hukum positif) maka produk hukum ini sudah tersosialisasi dengan baik. Untuk itu masyarakat Indonesia dapat menerima hukum dengan baik sesuai yang diharapkan. </w:t>
      </w:r>
    </w:p>
    <w:p w14:paraId="099D3895" w14:textId="265CF58D" w:rsidR="001F04EB" w:rsidRDefault="004A2656" w:rsidP="00932590">
      <w:pPr>
        <w:tabs>
          <w:tab w:val="left" w:pos="880"/>
        </w:tabs>
        <w:spacing w:after="0" w:line="24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ab/>
        <w:t>Terkait pidana denda yang diatur dalam RKUHP 2019, p</w:t>
      </w:r>
      <w:r w:rsidR="00932590">
        <w:rPr>
          <w:rFonts w:ascii="Times New Roman" w:eastAsia="Times New Roman" w:cs="Times New Roman"/>
          <w:sz w:val="24"/>
          <w:szCs w:val="24"/>
          <w:lang w:val="en-US"/>
        </w:rPr>
        <w:t xml:space="preserve">idana denda merupakan salah satu pidana pokok </w:t>
      </w:r>
      <w:r w:rsidR="00B968D9">
        <w:rPr>
          <w:rFonts w:ascii="Times New Roman" w:eastAsia="Times New Roman" w:cs="Times New Roman"/>
          <w:sz w:val="24"/>
          <w:szCs w:val="24"/>
          <w:lang w:val="en-US"/>
        </w:rPr>
        <w:t xml:space="preserve">yang diatur dalam Pasal 65 RKUHP 2019. Pasal 65 ini menyebut terdapat 5 jenis pidana yang masuk kategori pidana pokok, yakni: pidana penjara; pidana tutupan; pidana pengawasan; pidana denda; dan pidana kerja sosial. Urutan pidana menunjukkan berat atau ringannya pidana. </w:t>
      </w:r>
    </w:p>
    <w:p w14:paraId="6E6D2CBF" w14:textId="77777777" w:rsidR="00CA6E5B" w:rsidRDefault="00813D42" w:rsidP="00932590">
      <w:pPr>
        <w:tabs>
          <w:tab w:val="left" w:pos="880"/>
        </w:tabs>
        <w:spacing w:after="0" w:line="240" w:lineRule="auto"/>
        <w:jc w:val="both"/>
        <w:rPr>
          <w:rFonts w:ascii="Times New Roman" w:hAnsi="Times New Roman" w:cs="Times New Roman"/>
          <w:sz w:val="24"/>
          <w:szCs w:val="24"/>
          <w:lang w:val="en-US"/>
        </w:rPr>
      </w:pPr>
      <w:r>
        <w:rPr>
          <w:rFonts w:ascii="Times New Roman" w:eastAsia="Times New Roman" w:cs="Times New Roman"/>
          <w:sz w:val="24"/>
          <w:szCs w:val="24"/>
          <w:lang w:val="en-US"/>
        </w:rPr>
        <w:tab/>
      </w:r>
      <w:r w:rsidR="00CA6E5B" w:rsidRPr="00CA6E5B">
        <w:rPr>
          <w:rFonts w:ascii="Times New Roman" w:hAnsi="Times New Roman" w:cs="Times New Roman"/>
          <w:sz w:val="24"/>
          <w:szCs w:val="24"/>
        </w:rPr>
        <w:t>Pidana denda merupakan sejumlah uang yang wajib dibayar oleh terpidana berdasarkan putusan pengadilan</w:t>
      </w:r>
      <w:r w:rsidR="00CA6E5B">
        <w:rPr>
          <w:rFonts w:ascii="Times New Roman" w:hAnsi="Times New Roman" w:cs="Times New Roman"/>
          <w:sz w:val="24"/>
          <w:szCs w:val="24"/>
          <w:lang w:val="en-US"/>
        </w:rPr>
        <w:t xml:space="preserve"> (Pasal 78 Ayat 1 RKUHP 2019). Pidana denda dibagi menjadi 8 kategori. Jika tidak ditentukan minimum khusus maka pidana denda minimun adalah Rp 50.000,00 (lima puluh ribu rupiah). </w:t>
      </w:r>
    </w:p>
    <w:p w14:paraId="46930A8B" w14:textId="77777777" w:rsidR="00CA6E5B" w:rsidRPr="00F144EF" w:rsidRDefault="00CA6E5B" w:rsidP="00932590">
      <w:pPr>
        <w:tabs>
          <w:tab w:val="left" w:pos="88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F144EF">
        <w:rPr>
          <w:rFonts w:ascii="Times New Roman" w:hAnsi="Times New Roman" w:cs="Times New Roman"/>
          <w:sz w:val="24"/>
          <w:szCs w:val="24"/>
          <w:lang w:val="en-US"/>
        </w:rPr>
        <w:t xml:space="preserve">Pasal 79 Ayat (1) RKUHP 2019 mengatur 8 kategori pidana denda, yaitu: </w:t>
      </w:r>
    </w:p>
    <w:p w14:paraId="6D958B73" w14:textId="77777777" w:rsidR="00143FE5" w:rsidRPr="00F144EF" w:rsidRDefault="00CA6E5B" w:rsidP="00CA6E5B">
      <w:pPr>
        <w:pStyle w:val="ListParagraph"/>
        <w:numPr>
          <w:ilvl w:val="0"/>
          <w:numId w:val="30"/>
        </w:numPr>
        <w:tabs>
          <w:tab w:val="left" w:pos="880"/>
        </w:tabs>
        <w:spacing w:after="0" w:line="240" w:lineRule="auto"/>
        <w:jc w:val="both"/>
        <w:rPr>
          <w:rFonts w:ascii="Times New Roman" w:hAnsi="Times New Roman" w:cs="Times New Roman"/>
          <w:sz w:val="24"/>
          <w:szCs w:val="24"/>
          <w:lang w:val="en-US"/>
        </w:rPr>
      </w:pPr>
      <w:r w:rsidRPr="00F144EF">
        <w:rPr>
          <w:rFonts w:ascii="Times New Roman" w:hAnsi="Times New Roman" w:cs="Times New Roman"/>
          <w:sz w:val="24"/>
          <w:szCs w:val="24"/>
          <w:lang w:val="en-US"/>
        </w:rPr>
        <w:t>Kategori I, Rp 1.000.000,00 (satu juta rupiah)</w:t>
      </w:r>
      <w:r w:rsidR="00143FE5" w:rsidRPr="00F144EF">
        <w:rPr>
          <w:rFonts w:ascii="Times New Roman" w:hAnsi="Times New Roman" w:cs="Times New Roman"/>
          <w:sz w:val="24"/>
          <w:szCs w:val="24"/>
          <w:lang w:val="en-US"/>
        </w:rPr>
        <w:t>;</w:t>
      </w:r>
    </w:p>
    <w:p w14:paraId="48827586" w14:textId="77777777" w:rsidR="00143FE5" w:rsidRPr="00F144EF" w:rsidRDefault="00143FE5" w:rsidP="00CA6E5B">
      <w:pPr>
        <w:pStyle w:val="ListParagraph"/>
        <w:numPr>
          <w:ilvl w:val="0"/>
          <w:numId w:val="30"/>
        </w:numPr>
        <w:tabs>
          <w:tab w:val="left" w:pos="880"/>
        </w:tabs>
        <w:spacing w:after="0" w:line="240" w:lineRule="auto"/>
        <w:jc w:val="both"/>
        <w:rPr>
          <w:rFonts w:ascii="Times New Roman" w:hAnsi="Times New Roman" w:cs="Times New Roman"/>
          <w:sz w:val="24"/>
          <w:szCs w:val="24"/>
          <w:lang w:val="en-US"/>
        </w:rPr>
      </w:pPr>
      <w:r w:rsidRPr="00F144EF">
        <w:rPr>
          <w:rFonts w:ascii="Times New Roman" w:hAnsi="Times New Roman" w:cs="Times New Roman"/>
          <w:sz w:val="24"/>
          <w:szCs w:val="24"/>
          <w:lang w:val="en-US"/>
        </w:rPr>
        <w:t>Kategori II, Rp 10.000.000,00 (sepuluh juta rupiah);</w:t>
      </w:r>
    </w:p>
    <w:p w14:paraId="41DEB208" w14:textId="77777777" w:rsidR="00143FE5" w:rsidRPr="00F144EF" w:rsidRDefault="00143FE5" w:rsidP="00CA6E5B">
      <w:pPr>
        <w:pStyle w:val="ListParagraph"/>
        <w:numPr>
          <w:ilvl w:val="0"/>
          <w:numId w:val="30"/>
        </w:numPr>
        <w:tabs>
          <w:tab w:val="left" w:pos="880"/>
        </w:tabs>
        <w:spacing w:after="0" w:line="240" w:lineRule="auto"/>
        <w:jc w:val="both"/>
        <w:rPr>
          <w:rFonts w:ascii="Times New Roman" w:hAnsi="Times New Roman" w:cs="Times New Roman"/>
          <w:sz w:val="24"/>
          <w:szCs w:val="24"/>
          <w:lang w:val="en-US"/>
        </w:rPr>
      </w:pPr>
      <w:r w:rsidRPr="00F144EF">
        <w:rPr>
          <w:rFonts w:ascii="Times New Roman" w:hAnsi="Times New Roman" w:cs="Times New Roman"/>
          <w:sz w:val="24"/>
          <w:szCs w:val="24"/>
          <w:lang w:val="en-US"/>
        </w:rPr>
        <w:t>Kategori III, Rp 50.000.000,00 (lima puluh juta rupiah);</w:t>
      </w:r>
    </w:p>
    <w:p w14:paraId="69788A93" w14:textId="77777777" w:rsidR="00143FE5" w:rsidRPr="00F144EF" w:rsidRDefault="00143FE5" w:rsidP="00CA6E5B">
      <w:pPr>
        <w:pStyle w:val="ListParagraph"/>
        <w:numPr>
          <w:ilvl w:val="0"/>
          <w:numId w:val="30"/>
        </w:numPr>
        <w:tabs>
          <w:tab w:val="left" w:pos="880"/>
        </w:tabs>
        <w:spacing w:after="0" w:line="240" w:lineRule="auto"/>
        <w:jc w:val="both"/>
        <w:rPr>
          <w:rFonts w:ascii="Times New Roman" w:hAnsi="Times New Roman" w:cs="Times New Roman"/>
          <w:sz w:val="24"/>
          <w:szCs w:val="24"/>
          <w:lang w:val="en-US"/>
        </w:rPr>
      </w:pPr>
      <w:r w:rsidRPr="00F144EF">
        <w:rPr>
          <w:rFonts w:ascii="Times New Roman" w:hAnsi="Times New Roman" w:cs="Times New Roman"/>
          <w:sz w:val="24"/>
          <w:szCs w:val="24"/>
          <w:lang w:val="en-US"/>
        </w:rPr>
        <w:t>Kategori IV, Rp 200.000.000,00 (dua ratus juta rupiah);</w:t>
      </w:r>
    </w:p>
    <w:p w14:paraId="784B1C3F" w14:textId="77777777" w:rsidR="00143FE5" w:rsidRPr="00F144EF" w:rsidRDefault="00143FE5" w:rsidP="00CA6E5B">
      <w:pPr>
        <w:pStyle w:val="ListParagraph"/>
        <w:numPr>
          <w:ilvl w:val="0"/>
          <w:numId w:val="30"/>
        </w:numPr>
        <w:tabs>
          <w:tab w:val="left" w:pos="880"/>
        </w:tabs>
        <w:spacing w:after="0" w:line="240" w:lineRule="auto"/>
        <w:jc w:val="both"/>
        <w:rPr>
          <w:rFonts w:ascii="Times New Roman" w:hAnsi="Times New Roman" w:cs="Times New Roman"/>
          <w:sz w:val="24"/>
          <w:szCs w:val="24"/>
          <w:lang w:val="en-US"/>
        </w:rPr>
      </w:pPr>
      <w:r w:rsidRPr="00F144EF">
        <w:rPr>
          <w:rFonts w:ascii="Times New Roman" w:hAnsi="Times New Roman" w:cs="Times New Roman"/>
          <w:sz w:val="24"/>
          <w:szCs w:val="24"/>
          <w:lang w:val="en-US"/>
        </w:rPr>
        <w:t>Kategori V, Rp 500.000.000,00 (lima ratus juta rupiah);</w:t>
      </w:r>
    </w:p>
    <w:p w14:paraId="3F1B0E7D" w14:textId="77777777" w:rsidR="00143FE5" w:rsidRPr="00F144EF" w:rsidRDefault="00143FE5" w:rsidP="00CA6E5B">
      <w:pPr>
        <w:pStyle w:val="ListParagraph"/>
        <w:numPr>
          <w:ilvl w:val="0"/>
          <w:numId w:val="30"/>
        </w:numPr>
        <w:tabs>
          <w:tab w:val="left" w:pos="880"/>
        </w:tabs>
        <w:spacing w:after="0" w:line="240" w:lineRule="auto"/>
        <w:jc w:val="both"/>
        <w:rPr>
          <w:rFonts w:ascii="Times New Roman" w:hAnsi="Times New Roman" w:cs="Times New Roman"/>
          <w:sz w:val="24"/>
          <w:szCs w:val="24"/>
          <w:lang w:val="en-US"/>
        </w:rPr>
      </w:pPr>
      <w:r w:rsidRPr="00F144EF">
        <w:rPr>
          <w:rFonts w:ascii="Times New Roman" w:hAnsi="Times New Roman" w:cs="Times New Roman"/>
          <w:sz w:val="24"/>
          <w:szCs w:val="24"/>
          <w:lang w:val="en-US"/>
        </w:rPr>
        <w:t>Kategori VI, Rp 2.000.000.000,00 (dua miliar rupiah);</w:t>
      </w:r>
    </w:p>
    <w:p w14:paraId="6C17084E" w14:textId="77777777" w:rsidR="00143FE5" w:rsidRPr="00F144EF" w:rsidRDefault="00143FE5" w:rsidP="00CA6E5B">
      <w:pPr>
        <w:pStyle w:val="ListParagraph"/>
        <w:numPr>
          <w:ilvl w:val="0"/>
          <w:numId w:val="30"/>
        </w:numPr>
        <w:tabs>
          <w:tab w:val="left" w:pos="880"/>
        </w:tabs>
        <w:spacing w:after="0" w:line="240" w:lineRule="auto"/>
        <w:jc w:val="both"/>
        <w:rPr>
          <w:rFonts w:ascii="Times New Roman" w:hAnsi="Times New Roman" w:cs="Times New Roman"/>
          <w:sz w:val="24"/>
          <w:szCs w:val="24"/>
          <w:lang w:val="en-US"/>
        </w:rPr>
      </w:pPr>
      <w:r w:rsidRPr="00F144EF">
        <w:rPr>
          <w:rFonts w:ascii="Times New Roman" w:hAnsi="Times New Roman" w:cs="Times New Roman"/>
          <w:sz w:val="24"/>
          <w:szCs w:val="24"/>
          <w:lang w:val="en-US"/>
        </w:rPr>
        <w:t>Kategori VII, Rp 5.000.000.000,00 (lima miliar rupiah);</w:t>
      </w:r>
    </w:p>
    <w:p w14:paraId="23B6C702" w14:textId="6974E0C6" w:rsidR="00143FE5" w:rsidRPr="00F144EF" w:rsidRDefault="00143FE5" w:rsidP="00CA6E5B">
      <w:pPr>
        <w:pStyle w:val="ListParagraph"/>
        <w:numPr>
          <w:ilvl w:val="0"/>
          <w:numId w:val="30"/>
        </w:numPr>
        <w:tabs>
          <w:tab w:val="left" w:pos="880"/>
        </w:tabs>
        <w:spacing w:after="0" w:line="240" w:lineRule="auto"/>
        <w:jc w:val="both"/>
        <w:rPr>
          <w:rFonts w:ascii="Times New Roman" w:hAnsi="Times New Roman" w:cs="Times New Roman"/>
          <w:sz w:val="24"/>
          <w:szCs w:val="24"/>
          <w:lang w:val="en-US"/>
        </w:rPr>
      </w:pPr>
      <w:r w:rsidRPr="00F144EF">
        <w:rPr>
          <w:rFonts w:ascii="Times New Roman" w:hAnsi="Times New Roman" w:cs="Times New Roman"/>
          <w:sz w:val="24"/>
          <w:szCs w:val="24"/>
          <w:lang w:val="en-US"/>
        </w:rPr>
        <w:t>Kategori VIII, Rp 50.000.000.000,00 (lima puluh miliar rupiah</w:t>
      </w:r>
      <w:r w:rsidR="00FE7B2E" w:rsidRPr="00F144EF">
        <w:rPr>
          <w:rFonts w:ascii="Times New Roman" w:hAnsi="Times New Roman" w:cs="Times New Roman"/>
          <w:sz w:val="24"/>
          <w:szCs w:val="24"/>
          <w:lang w:val="en-US"/>
        </w:rPr>
        <w:t>)</w:t>
      </w:r>
      <w:r w:rsidRPr="00F144EF">
        <w:rPr>
          <w:rFonts w:ascii="Times New Roman" w:hAnsi="Times New Roman" w:cs="Times New Roman"/>
          <w:sz w:val="24"/>
          <w:szCs w:val="24"/>
          <w:lang w:val="en-US"/>
        </w:rPr>
        <w:t xml:space="preserve">. </w:t>
      </w:r>
    </w:p>
    <w:p w14:paraId="3890A87E" w14:textId="3E4B6B13" w:rsidR="00CA6E5B" w:rsidRDefault="00143FE5" w:rsidP="00143FE5">
      <w:pPr>
        <w:pStyle w:val="ListParagraph"/>
        <w:tabs>
          <w:tab w:val="left" w:pos="880"/>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Terhadap kemungkinan terjadi perubahan nilai</w:t>
      </w:r>
      <w:r w:rsidR="00744D3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uang maka besarnya pidana denda ditentukan dengan Peraturan Pemerintah (PP). </w:t>
      </w:r>
      <w:r w:rsidR="00CA6E5B" w:rsidRPr="00CA6E5B">
        <w:rPr>
          <w:rFonts w:ascii="Times New Roman" w:hAnsi="Times New Roman" w:cs="Times New Roman"/>
          <w:sz w:val="24"/>
          <w:szCs w:val="24"/>
          <w:lang w:val="en-US"/>
        </w:rPr>
        <w:t xml:space="preserve"> </w:t>
      </w:r>
    </w:p>
    <w:p w14:paraId="5E253F62" w14:textId="00A0DB2E" w:rsidR="00813D42" w:rsidRDefault="00143FE5" w:rsidP="00932590">
      <w:pPr>
        <w:tabs>
          <w:tab w:val="left" w:pos="880"/>
        </w:tabs>
        <w:spacing w:after="0" w:line="24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ab/>
      </w:r>
      <w:r w:rsidR="00813D42">
        <w:rPr>
          <w:rFonts w:ascii="Times New Roman" w:eastAsia="Times New Roman" w:cs="Times New Roman"/>
          <w:sz w:val="24"/>
          <w:szCs w:val="24"/>
          <w:lang w:val="en-US"/>
        </w:rPr>
        <w:t xml:space="preserve">Ketentuan yang </w:t>
      </w:r>
      <w:r w:rsidR="0093374D">
        <w:rPr>
          <w:rFonts w:ascii="Times New Roman" w:eastAsia="Times New Roman" w:cs="Times New Roman"/>
          <w:sz w:val="24"/>
          <w:szCs w:val="24"/>
          <w:lang w:val="en-US"/>
        </w:rPr>
        <w:t xml:space="preserve">sesuai dengan </w:t>
      </w:r>
      <w:r w:rsidR="00813D42">
        <w:rPr>
          <w:rFonts w:ascii="Times New Roman" w:eastAsia="Times New Roman" w:cs="Times New Roman"/>
          <w:sz w:val="24"/>
          <w:szCs w:val="24"/>
          <w:lang w:val="en-US"/>
        </w:rPr>
        <w:t>nilai</w:t>
      </w:r>
      <w:r w:rsidR="004D563B">
        <w:rPr>
          <w:rFonts w:ascii="Times New Roman" w:eastAsia="Times New Roman" w:cs="Times New Roman"/>
          <w:sz w:val="24"/>
          <w:szCs w:val="24"/>
          <w:lang w:val="en-US"/>
        </w:rPr>
        <w:t>-nilai</w:t>
      </w:r>
      <w:r w:rsidR="00813D42">
        <w:rPr>
          <w:rFonts w:ascii="Times New Roman" w:eastAsia="Times New Roman" w:cs="Times New Roman"/>
          <w:sz w:val="24"/>
          <w:szCs w:val="24"/>
          <w:lang w:val="en-US"/>
        </w:rPr>
        <w:t xml:space="preserve"> Pancasila sila ke-2, Kemanusiaan yang Adil dan Beradab, </w:t>
      </w:r>
      <w:proofErr w:type="gramStart"/>
      <w:r w:rsidR="00813D42">
        <w:rPr>
          <w:rFonts w:ascii="Times New Roman" w:eastAsia="Times New Roman" w:cs="Times New Roman"/>
          <w:sz w:val="24"/>
          <w:szCs w:val="24"/>
          <w:lang w:val="en-US"/>
        </w:rPr>
        <w:t>dalam  Pasal</w:t>
      </w:r>
      <w:proofErr w:type="gramEnd"/>
      <w:r w:rsidR="00813D42">
        <w:rPr>
          <w:rFonts w:ascii="Times New Roman" w:eastAsia="Times New Roman" w:cs="Times New Roman"/>
          <w:sz w:val="24"/>
          <w:szCs w:val="24"/>
          <w:lang w:val="en-US"/>
        </w:rPr>
        <w:t xml:space="preserve"> 71 Ayat (1) RKUHP 2019 menyatakan bahwa pidana denda diterapkan jika terpidana yang melakukan tindak pidana yang ancaman pidana penjara kurang dari 5 tahun. Putusan pidana denda oleh hakim ini setelah mempertimbangkan tujuan pemidanaan dan pedoman pemida</w:t>
      </w:r>
      <w:r w:rsidR="00FE7B2E">
        <w:rPr>
          <w:rFonts w:ascii="Times New Roman" w:eastAsia="Times New Roman" w:cs="Times New Roman"/>
          <w:sz w:val="24"/>
          <w:szCs w:val="24"/>
          <w:lang w:val="en-US"/>
        </w:rPr>
        <w:t>n</w:t>
      </w:r>
      <w:r w:rsidR="00813D42">
        <w:rPr>
          <w:rFonts w:ascii="Times New Roman" w:eastAsia="Times New Roman" w:cs="Times New Roman"/>
          <w:sz w:val="24"/>
          <w:szCs w:val="24"/>
          <w:lang w:val="en-US"/>
        </w:rPr>
        <w:t>aan seperti yang diatur di dalam Pasal</w:t>
      </w:r>
      <w:r w:rsidR="00D6687D">
        <w:rPr>
          <w:rFonts w:ascii="Times New Roman" w:eastAsia="Times New Roman" w:cs="Times New Roman"/>
          <w:sz w:val="24"/>
          <w:szCs w:val="24"/>
          <w:lang w:val="en-US"/>
        </w:rPr>
        <w:t xml:space="preserve"> 51,</w:t>
      </w:r>
      <w:r w:rsidR="00813D42">
        <w:rPr>
          <w:rFonts w:ascii="Times New Roman" w:eastAsia="Times New Roman" w:cs="Times New Roman"/>
          <w:sz w:val="24"/>
          <w:szCs w:val="24"/>
          <w:lang w:val="en-US"/>
        </w:rPr>
        <w:t xml:space="preserve"> 52 dan 54 RKUHP 2019. </w:t>
      </w:r>
    </w:p>
    <w:p w14:paraId="47E1FDFB" w14:textId="39F5ACDB" w:rsidR="00D6687D" w:rsidRDefault="00D6687D" w:rsidP="00932590">
      <w:pPr>
        <w:tabs>
          <w:tab w:val="left" w:pos="880"/>
        </w:tabs>
        <w:spacing w:after="0" w:line="24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ab/>
        <w:t>Pasal 51 RKUHP 2019 mengatur tujuan pemidanaan yakni:</w:t>
      </w:r>
    </w:p>
    <w:p w14:paraId="5BAC3CC8" w14:textId="4E43ED46" w:rsidR="00D6687D" w:rsidRPr="00D6687D" w:rsidRDefault="00D6687D" w:rsidP="00D6687D">
      <w:pPr>
        <w:pStyle w:val="ListParagraph"/>
        <w:numPr>
          <w:ilvl w:val="0"/>
          <w:numId w:val="26"/>
        </w:numPr>
        <w:tabs>
          <w:tab w:val="left" w:pos="880"/>
        </w:tabs>
        <w:spacing w:after="0" w:line="240" w:lineRule="auto"/>
        <w:ind w:left="360"/>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w:t>
      </w:r>
      <w:r w:rsidRPr="00D6687D">
        <w:rPr>
          <w:rFonts w:ascii="Times New Roman" w:hAnsi="Times New Roman" w:cs="Times New Roman"/>
          <w:sz w:val="24"/>
          <w:szCs w:val="24"/>
        </w:rPr>
        <w:t xml:space="preserve">Mencegah dilakukannya Tindak Pidana dengan menegakkan norma hukum demi pelindungan dan pengayoman masyarakat; </w:t>
      </w:r>
    </w:p>
    <w:p w14:paraId="7BC76D98" w14:textId="01B33144" w:rsidR="00D6687D" w:rsidRPr="00D6687D" w:rsidRDefault="00D6687D" w:rsidP="00D6687D">
      <w:pPr>
        <w:pStyle w:val="ListParagraph"/>
        <w:numPr>
          <w:ilvl w:val="0"/>
          <w:numId w:val="26"/>
        </w:numPr>
        <w:tabs>
          <w:tab w:val="left" w:pos="880"/>
        </w:tabs>
        <w:spacing w:after="0" w:line="240" w:lineRule="auto"/>
        <w:ind w:left="360"/>
        <w:jc w:val="both"/>
        <w:rPr>
          <w:rFonts w:ascii="Times New Roman" w:eastAsia="Times New Roman" w:hAnsi="Times New Roman" w:cs="Times New Roman"/>
          <w:sz w:val="24"/>
          <w:szCs w:val="24"/>
          <w:lang w:val="en-US"/>
        </w:rPr>
      </w:pPr>
      <w:r w:rsidRPr="00D6687D">
        <w:rPr>
          <w:rFonts w:ascii="Times New Roman" w:hAnsi="Times New Roman" w:cs="Times New Roman"/>
          <w:sz w:val="24"/>
          <w:szCs w:val="24"/>
        </w:rPr>
        <w:t xml:space="preserve">Memasyarakatkan terpidana dengan mengadakan pembinaan dan pembimbingan agar menjadi orang yang baik dan berguna; </w:t>
      </w:r>
    </w:p>
    <w:p w14:paraId="3ECF5819" w14:textId="0934B6B7" w:rsidR="00D6687D" w:rsidRPr="00D6687D" w:rsidRDefault="00D6687D" w:rsidP="00D6687D">
      <w:pPr>
        <w:pStyle w:val="ListParagraph"/>
        <w:numPr>
          <w:ilvl w:val="0"/>
          <w:numId w:val="26"/>
        </w:numPr>
        <w:tabs>
          <w:tab w:val="left" w:pos="880"/>
        </w:tabs>
        <w:spacing w:after="0" w:line="240" w:lineRule="auto"/>
        <w:ind w:left="360"/>
        <w:jc w:val="both"/>
        <w:rPr>
          <w:rFonts w:ascii="Times New Roman" w:eastAsia="Times New Roman" w:hAnsi="Times New Roman" w:cs="Times New Roman"/>
          <w:sz w:val="24"/>
          <w:szCs w:val="24"/>
          <w:lang w:val="en-US"/>
        </w:rPr>
      </w:pPr>
      <w:r w:rsidRPr="00D6687D">
        <w:rPr>
          <w:rFonts w:ascii="Times New Roman" w:hAnsi="Times New Roman" w:cs="Times New Roman"/>
          <w:sz w:val="24"/>
          <w:szCs w:val="24"/>
        </w:rPr>
        <w:t xml:space="preserve">Menyelesaikan konflik yang ditimbulkan akibat Tindak Pidana, memulihkan keseimbangan, serta mendatangkan rasa aman dan damai dalam masyarakat; dan </w:t>
      </w:r>
    </w:p>
    <w:p w14:paraId="20F51EEF" w14:textId="71136E3A" w:rsidR="00D6687D" w:rsidRPr="00D6687D" w:rsidRDefault="00D6687D" w:rsidP="00D6687D">
      <w:pPr>
        <w:pStyle w:val="ListParagraph"/>
        <w:numPr>
          <w:ilvl w:val="0"/>
          <w:numId w:val="26"/>
        </w:numPr>
        <w:tabs>
          <w:tab w:val="left" w:pos="880"/>
        </w:tabs>
        <w:spacing w:after="0" w:line="240" w:lineRule="auto"/>
        <w:ind w:left="360"/>
        <w:jc w:val="both"/>
        <w:rPr>
          <w:rFonts w:ascii="Times New Roman" w:eastAsia="Times New Roman" w:hAnsi="Times New Roman" w:cs="Times New Roman"/>
          <w:sz w:val="24"/>
          <w:szCs w:val="24"/>
          <w:lang w:val="en-US"/>
        </w:rPr>
      </w:pPr>
      <w:r w:rsidRPr="00D6687D">
        <w:rPr>
          <w:rFonts w:ascii="Times New Roman" w:hAnsi="Times New Roman" w:cs="Times New Roman"/>
          <w:sz w:val="24"/>
          <w:szCs w:val="24"/>
        </w:rPr>
        <w:t>Menumbuhkan rasa penyesalan dan membebaskan rasa bersalah pada terpidana</w:t>
      </w:r>
      <w:r>
        <w:rPr>
          <w:rFonts w:ascii="Times New Roman" w:hAnsi="Times New Roman" w:cs="Times New Roman"/>
          <w:sz w:val="24"/>
          <w:szCs w:val="24"/>
          <w:lang w:val="en-US"/>
        </w:rPr>
        <w:t>.”</w:t>
      </w:r>
    </w:p>
    <w:p w14:paraId="6F90514A" w14:textId="11788FAC" w:rsidR="001F04EB" w:rsidRDefault="00D6687D" w:rsidP="00D6687D">
      <w:pPr>
        <w:tabs>
          <w:tab w:val="left" w:pos="880"/>
        </w:tabs>
        <w:spacing w:after="0" w:line="240" w:lineRule="auto"/>
        <w:ind w:left="80"/>
        <w:jc w:val="both"/>
        <w:rPr>
          <w:rFonts w:ascii="Times New Roman" w:eastAsia="Times New Roman" w:cs="Times New Roman"/>
          <w:sz w:val="24"/>
          <w:szCs w:val="24"/>
          <w:lang w:val="en-US"/>
        </w:rPr>
      </w:pPr>
      <w:r>
        <w:rPr>
          <w:rFonts w:ascii="Times New Roman" w:eastAsia="Times New Roman" w:cs="Times New Roman"/>
          <w:sz w:val="24"/>
          <w:szCs w:val="24"/>
        </w:rPr>
        <w:tab/>
      </w:r>
      <w:r>
        <w:rPr>
          <w:rFonts w:ascii="Times New Roman" w:eastAsia="Times New Roman" w:cs="Times New Roman"/>
          <w:sz w:val="24"/>
          <w:szCs w:val="24"/>
          <w:lang w:val="en-US"/>
        </w:rPr>
        <w:t xml:space="preserve">Pemidanaan juga bertujuan untuk tidak merendahkan martabat manusia (Pasal 52 RKUP 2019). </w:t>
      </w:r>
    </w:p>
    <w:p w14:paraId="7088AFC7" w14:textId="55E68E85" w:rsidR="00D6687D" w:rsidRDefault="00D6687D" w:rsidP="00D6687D">
      <w:pPr>
        <w:tabs>
          <w:tab w:val="left" w:pos="880"/>
        </w:tabs>
        <w:spacing w:after="0" w:line="240" w:lineRule="auto"/>
        <w:ind w:left="80"/>
        <w:jc w:val="both"/>
        <w:rPr>
          <w:rFonts w:ascii="Times New Roman" w:hAnsi="Times New Roman" w:cs="Times New Roman"/>
          <w:sz w:val="24"/>
          <w:szCs w:val="24"/>
          <w:lang w:val="en-US"/>
        </w:rPr>
      </w:pPr>
      <w:r>
        <w:rPr>
          <w:rFonts w:ascii="Times New Roman" w:hAnsi="Times New Roman" w:cs="Times New Roman"/>
          <w:sz w:val="24"/>
          <w:szCs w:val="24"/>
        </w:rPr>
        <w:tab/>
      </w:r>
      <w:r w:rsidR="00A7353F">
        <w:rPr>
          <w:rFonts w:ascii="Times New Roman" w:hAnsi="Times New Roman" w:cs="Times New Roman"/>
          <w:sz w:val="24"/>
          <w:szCs w:val="24"/>
          <w:lang w:val="en-US"/>
        </w:rPr>
        <w:t>H</w:t>
      </w:r>
      <w:r>
        <w:rPr>
          <w:rFonts w:ascii="Times New Roman" w:hAnsi="Times New Roman" w:cs="Times New Roman"/>
          <w:sz w:val="24"/>
          <w:szCs w:val="24"/>
          <w:lang w:val="en-US"/>
        </w:rPr>
        <w:t xml:space="preserve">akim wajib </w:t>
      </w:r>
      <w:r w:rsidR="00744D3E">
        <w:rPr>
          <w:rFonts w:ascii="Times New Roman" w:hAnsi="Times New Roman" w:cs="Times New Roman"/>
          <w:sz w:val="24"/>
          <w:szCs w:val="24"/>
          <w:lang w:val="en-US"/>
        </w:rPr>
        <w:t xml:space="preserve">memperhatikan dan </w:t>
      </w:r>
      <w:r>
        <w:rPr>
          <w:rFonts w:ascii="Times New Roman" w:hAnsi="Times New Roman" w:cs="Times New Roman"/>
          <w:sz w:val="24"/>
          <w:szCs w:val="24"/>
          <w:lang w:val="en-US"/>
        </w:rPr>
        <w:t>mempertimbangkan dalam menjatuhkan p</w:t>
      </w:r>
      <w:r w:rsidR="00744D3E">
        <w:rPr>
          <w:rFonts w:ascii="Times New Roman" w:hAnsi="Times New Roman" w:cs="Times New Roman"/>
          <w:sz w:val="24"/>
          <w:szCs w:val="24"/>
          <w:lang w:val="en-US"/>
        </w:rPr>
        <w:t>idana</w:t>
      </w:r>
      <w:r>
        <w:rPr>
          <w:rFonts w:ascii="Times New Roman" w:hAnsi="Times New Roman" w:cs="Times New Roman"/>
          <w:sz w:val="24"/>
          <w:szCs w:val="24"/>
          <w:lang w:val="en-US"/>
        </w:rPr>
        <w:t xml:space="preserve">. Faktor-faktor yang menjadi pertimbangan </w:t>
      </w:r>
      <w:r w:rsidR="00744D3E">
        <w:rPr>
          <w:rFonts w:ascii="Times New Roman" w:hAnsi="Times New Roman" w:cs="Times New Roman"/>
          <w:sz w:val="24"/>
          <w:szCs w:val="24"/>
          <w:lang w:val="en-US"/>
        </w:rPr>
        <w:t xml:space="preserve">hakim </w:t>
      </w:r>
      <w:r w:rsidR="0001167A">
        <w:rPr>
          <w:rFonts w:ascii="Times New Roman" w:hAnsi="Times New Roman" w:cs="Times New Roman"/>
          <w:sz w:val="24"/>
          <w:szCs w:val="24"/>
          <w:lang w:val="en-US"/>
        </w:rPr>
        <w:t xml:space="preserve">sebagaimana diatur dalam Pasal 54 Ayat (1) RKUHP 2019: </w:t>
      </w:r>
    </w:p>
    <w:p w14:paraId="58605038" w14:textId="1CE1DB11" w:rsidR="0001167A" w:rsidRPr="007D1525" w:rsidRDefault="00D6687D" w:rsidP="007D1525">
      <w:pPr>
        <w:pStyle w:val="ListParagraph"/>
        <w:numPr>
          <w:ilvl w:val="0"/>
          <w:numId w:val="29"/>
        </w:numPr>
        <w:tabs>
          <w:tab w:val="left" w:pos="880"/>
        </w:tabs>
        <w:spacing w:after="0" w:line="240" w:lineRule="auto"/>
        <w:rPr>
          <w:rFonts w:ascii="Times New Roman" w:hAnsi="Times New Roman" w:cs="Times New Roman"/>
          <w:sz w:val="24"/>
          <w:szCs w:val="24"/>
        </w:rPr>
      </w:pPr>
      <w:r w:rsidRPr="007D1525">
        <w:rPr>
          <w:rFonts w:ascii="Times New Roman" w:hAnsi="Times New Roman" w:cs="Times New Roman"/>
          <w:sz w:val="24"/>
          <w:szCs w:val="24"/>
        </w:rPr>
        <w:t xml:space="preserve">bentuk kesalahan pelaku Tindak Pidana; </w:t>
      </w:r>
    </w:p>
    <w:p w14:paraId="4A1B16D0" w14:textId="70114D6A" w:rsidR="0001167A" w:rsidRPr="007D1525" w:rsidRDefault="00D6687D" w:rsidP="007D1525">
      <w:pPr>
        <w:pStyle w:val="ListParagraph"/>
        <w:numPr>
          <w:ilvl w:val="0"/>
          <w:numId w:val="29"/>
        </w:numPr>
        <w:tabs>
          <w:tab w:val="left" w:pos="880"/>
        </w:tabs>
        <w:spacing w:after="0" w:line="240" w:lineRule="auto"/>
        <w:rPr>
          <w:rFonts w:ascii="Times New Roman" w:hAnsi="Times New Roman" w:cs="Times New Roman"/>
          <w:sz w:val="24"/>
          <w:szCs w:val="24"/>
        </w:rPr>
      </w:pPr>
      <w:r w:rsidRPr="007D1525">
        <w:rPr>
          <w:rFonts w:ascii="Times New Roman" w:hAnsi="Times New Roman" w:cs="Times New Roman"/>
          <w:sz w:val="24"/>
          <w:szCs w:val="24"/>
        </w:rPr>
        <w:t xml:space="preserve">motif dan tujuan melakukan Tindak Pidana; </w:t>
      </w:r>
    </w:p>
    <w:p w14:paraId="1A1E3D52" w14:textId="615DD2C2" w:rsidR="0001167A" w:rsidRPr="007D1525" w:rsidRDefault="00D6687D" w:rsidP="007D1525">
      <w:pPr>
        <w:pStyle w:val="ListParagraph"/>
        <w:numPr>
          <w:ilvl w:val="0"/>
          <w:numId w:val="29"/>
        </w:numPr>
        <w:tabs>
          <w:tab w:val="left" w:pos="880"/>
        </w:tabs>
        <w:spacing w:after="0" w:line="240" w:lineRule="auto"/>
        <w:rPr>
          <w:rFonts w:ascii="Times New Roman" w:hAnsi="Times New Roman" w:cs="Times New Roman"/>
          <w:sz w:val="24"/>
          <w:szCs w:val="24"/>
        </w:rPr>
      </w:pPr>
      <w:r w:rsidRPr="007D1525">
        <w:rPr>
          <w:rFonts w:ascii="Times New Roman" w:hAnsi="Times New Roman" w:cs="Times New Roman"/>
          <w:sz w:val="24"/>
          <w:szCs w:val="24"/>
        </w:rPr>
        <w:t xml:space="preserve">sikap batin pelaku Tindak Pidana; </w:t>
      </w:r>
    </w:p>
    <w:p w14:paraId="03C44ABF" w14:textId="1AC4FA0E" w:rsidR="0001167A" w:rsidRPr="007D1525" w:rsidRDefault="00D6687D" w:rsidP="007D1525">
      <w:pPr>
        <w:pStyle w:val="ListParagraph"/>
        <w:numPr>
          <w:ilvl w:val="0"/>
          <w:numId w:val="29"/>
        </w:numPr>
        <w:tabs>
          <w:tab w:val="left" w:pos="880"/>
        </w:tabs>
        <w:spacing w:after="0" w:line="240" w:lineRule="auto"/>
        <w:rPr>
          <w:rFonts w:ascii="Times New Roman" w:hAnsi="Times New Roman" w:cs="Times New Roman"/>
          <w:sz w:val="24"/>
          <w:szCs w:val="24"/>
        </w:rPr>
      </w:pPr>
      <w:r w:rsidRPr="007D1525">
        <w:rPr>
          <w:rFonts w:ascii="Times New Roman" w:hAnsi="Times New Roman" w:cs="Times New Roman"/>
          <w:sz w:val="24"/>
          <w:szCs w:val="24"/>
        </w:rPr>
        <w:lastRenderedPageBreak/>
        <w:t xml:space="preserve">Tindak Pidana dilakukan dengan direncanakan atau tidak direncanakan; </w:t>
      </w:r>
    </w:p>
    <w:p w14:paraId="2F8D45EF" w14:textId="42E42314" w:rsidR="0001167A" w:rsidRPr="007D1525" w:rsidRDefault="00D6687D" w:rsidP="007D1525">
      <w:pPr>
        <w:pStyle w:val="ListParagraph"/>
        <w:numPr>
          <w:ilvl w:val="0"/>
          <w:numId w:val="29"/>
        </w:numPr>
        <w:tabs>
          <w:tab w:val="left" w:pos="880"/>
        </w:tabs>
        <w:spacing w:after="0" w:line="240" w:lineRule="auto"/>
        <w:rPr>
          <w:rFonts w:ascii="Times New Roman" w:hAnsi="Times New Roman" w:cs="Times New Roman"/>
          <w:sz w:val="24"/>
          <w:szCs w:val="24"/>
        </w:rPr>
      </w:pPr>
      <w:r w:rsidRPr="007D1525">
        <w:rPr>
          <w:rFonts w:ascii="Times New Roman" w:hAnsi="Times New Roman" w:cs="Times New Roman"/>
          <w:sz w:val="24"/>
          <w:szCs w:val="24"/>
        </w:rPr>
        <w:t xml:space="preserve">cara melakukan Tindak Pidana; </w:t>
      </w:r>
    </w:p>
    <w:p w14:paraId="51765FBB" w14:textId="2CC237EF" w:rsidR="0001167A" w:rsidRPr="007D1525" w:rsidRDefault="00D6687D" w:rsidP="007D1525">
      <w:pPr>
        <w:pStyle w:val="ListParagraph"/>
        <w:numPr>
          <w:ilvl w:val="0"/>
          <w:numId w:val="29"/>
        </w:numPr>
        <w:tabs>
          <w:tab w:val="left" w:pos="880"/>
        </w:tabs>
        <w:spacing w:after="0" w:line="240" w:lineRule="auto"/>
        <w:rPr>
          <w:rFonts w:ascii="Times New Roman" w:hAnsi="Times New Roman" w:cs="Times New Roman"/>
          <w:sz w:val="24"/>
          <w:szCs w:val="24"/>
        </w:rPr>
      </w:pPr>
      <w:r w:rsidRPr="007D1525">
        <w:rPr>
          <w:rFonts w:ascii="Times New Roman" w:hAnsi="Times New Roman" w:cs="Times New Roman"/>
          <w:sz w:val="24"/>
          <w:szCs w:val="24"/>
        </w:rPr>
        <w:t xml:space="preserve">sikap dan tindakan pelaku sesudah melakukan Tindak Pidana; </w:t>
      </w:r>
    </w:p>
    <w:p w14:paraId="4772DD9B" w14:textId="1D9620EE" w:rsidR="0001167A" w:rsidRPr="007D1525" w:rsidRDefault="00D6687D" w:rsidP="007D1525">
      <w:pPr>
        <w:pStyle w:val="ListParagraph"/>
        <w:numPr>
          <w:ilvl w:val="0"/>
          <w:numId w:val="29"/>
        </w:numPr>
        <w:tabs>
          <w:tab w:val="left" w:pos="880"/>
        </w:tabs>
        <w:spacing w:after="0" w:line="240" w:lineRule="auto"/>
        <w:rPr>
          <w:rFonts w:ascii="Times New Roman" w:hAnsi="Times New Roman" w:cs="Times New Roman"/>
          <w:sz w:val="24"/>
          <w:szCs w:val="24"/>
        </w:rPr>
      </w:pPr>
      <w:r w:rsidRPr="007D1525">
        <w:rPr>
          <w:rFonts w:ascii="Times New Roman" w:hAnsi="Times New Roman" w:cs="Times New Roman"/>
          <w:sz w:val="24"/>
          <w:szCs w:val="24"/>
        </w:rPr>
        <w:t xml:space="preserve">riwayat hidup, keadaan sosial, dan keadaan ekonomi pelaku Tindak Pidana; </w:t>
      </w:r>
    </w:p>
    <w:p w14:paraId="1DC5D23A" w14:textId="5CC43FDE" w:rsidR="0001167A" w:rsidRPr="007D1525" w:rsidRDefault="00D6687D" w:rsidP="007D1525">
      <w:pPr>
        <w:pStyle w:val="ListParagraph"/>
        <w:numPr>
          <w:ilvl w:val="0"/>
          <w:numId w:val="29"/>
        </w:numPr>
        <w:tabs>
          <w:tab w:val="left" w:pos="880"/>
        </w:tabs>
        <w:spacing w:after="0" w:line="240" w:lineRule="auto"/>
        <w:rPr>
          <w:rFonts w:ascii="Times New Roman" w:hAnsi="Times New Roman" w:cs="Times New Roman"/>
          <w:sz w:val="24"/>
          <w:szCs w:val="24"/>
        </w:rPr>
      </w:pPr>
      <w:r w:rsidRPr="007D1525">
        <w:rPr>
          <w:rFonts w:ascii="Times New Roman" w:hAnsi="Times New Roman" w:cs="Times New Roman"/>
          <w:sz w:val="24"/>
          <w:szCs w:val="24"/>
        </w:rPr>
        <w:t xml:space="preserve">pengaruh pidana terhadap masa depan pelaku Tindak Pidana; </w:t>
      </w:r>
    </w:p>
    <w:p w14:paraId="3A265681" w14:textId="0FFDED88" w:rsidR="0001167A" w:rsidRPr="007D1525" w:rsidRDefault="00D6687D" w:rsidP="007D1525">
      <w:pPr>
        <w:pStyle w:val="ListParagraph"/>
        <w:numPr>
          <w:ilvl w:val="0"/>
          <w:numId w:val="29"/>
        </w:numPr>
        <w:tabs>
          <w:tab w:val="left" w:pos="880"/>
        </w:tabs>
        <w:spacing w:after="0" w:line="240" w:lineRule="auto"/>
        <w:rPr>
          <w:rFonts w:ascii="Times New Roman" w:hAnsi="Times New Roman" w:cs="Times New Roman"/>
          <w:sz w:val="24"/>
          <w:szCs w:val="24"/>
        </w:rPr>
      </w:pPr>
      <w:r w:rsidRPr="007D1525">
        <w:rPr>
          <w:rFonts w:ascii="Times New Roman" w:hAnsi="Times New Roman" w:cs="Times New Roman"/>
          <w:sz w:val="24"/>
          <w:szCs w:val="24"/>
        </w:rPr>
        <w:t xml:space="preserve">pengaruh Tindak Pidana terhadap Korban atau keluarga Korban; </w:t>
      </w:r>
    </w:p>
    <w:p w14:paraId="5C412731" w14:textId="7B3F4FBE" w:rsidR="0001167A" w:rsidRPr="007D1525" w:rsidRDefault="00D6687D" w:rsidP="007D1525">
      <w:pPr>
        <w:pStyle w:val="ListParagraph"/>
        <w:numPr>
          <w:ilvl w:val="0"/>
          <w:numId w:val="29"/>
        </w:numPr>
        <w:tabs>
          <w:tab w:val="left" w:pos="880"/>
        </w:tabs>
        <w:spacing w:after="0" w:line="240" w:lineRule="auto"/>
        <w:rPr>
          <w:rFonts w:ascii="Times New Roman" w:hAnsi="Times New Roman" w:cs="Times New Roman"/>
          <w:sz w:val="24"/>
          <w:szCs w:val="24"/>
        </w:rPr>
      </w:pPr>
      <w:r w:rsidRPr="007D1525">
        <w:rPr>
          <w:rFonts w:ascii="Times New Roman" w:hAnsi="Times New Roman" w:cs="Times New Roman"/>
          <w:sz w:val="24"/>
          <w:szCs w:val="24"/>
        </w:rPr>
        <w:t xml:space="preserve">pemaafan dari Korban dan/atau keluarganya; dan/atau </w:t>
      </w:r>
    </w:p>
    <w:p w14:paraId="13438AC9" w14:textId="24935BC4" w:rsidR="0001167A" w:rsidRPr="007D1525" w:rsidRDefault="00D6687D" w:rsidP="007D1525">
      <w:pPr>
        <w:pStyle w:val="ListParagraph"/>
        <w:numPr>
          <w:ilvl w:val="0"/>
          <w:numId w:val="29"/>
        </w:numPr>
        <w:tabs>
          <w:tab w:val="left" w:pos="880"/>
        </w:tabs>
        <w:spacing w:after="0" w:line="240" w:lineRule="auto"/>
        <w:rPr>
          <w:rFonts w:ascii="Times New Roman" w:hAnsi="Times New Roman" w:cs="Times New Roman"/>
          <w:sz w:val="24"/>
          <w:szCs w:val="24"/>
        </w:rPr>
      </w:pPr>
      <w:r w:rsidRPr="007D1525">
        <w:rPr>
          <w:rFonts w:ascii="Times New Roman" w:hAnsi="Times New Roman" w:cs="Times New Roman"/>
          <w:sz w:val="24"/>
          <w:szCs w:val="24"/>
        </w:rPr>
        <w:t xml:space="preserve">nilai hukum dan keadilan yang hidup dalam masyarakat. </w:t>
      </w:r>
    </w:p>
    <w:p w14:paraId="4046C840" w14:textId="11F4104A" w:rsidR="001F04EB" w:rsidRDefault="0001167A" w:rsidP="00A7353F">
      <w:pPr>
        <w:tabs>
          <w:tab w:val="left" w:pos="880"/>
        </w:tabs>
        <w:spacing w:after="0" w:line="240" w:lineRule="auto"/>
        <w:ind w:left="80"/>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lang w:val="en-US"/>
        </w:rPr>
        <w:t xml:space="preserve">Nilai-nilai Pancasila yang diakomodir dalam Pasal 54 </w:t>
      </w:r>
      <w:r w:rsidR="00A7353F">
        <w:rPr>
          <w:rFonts w:ascii="Times New Roman" w:hAnsi="Times New Roman" w:cs="Times New Roman"/>
          <w:sz w:val="24"/>
          <w:szCs w:val="24"/>
          <w:lang w:val="en-US"/>
        </w:rPr>
        <w:t>Ayat (2) RKUHP 2019 yakni untuk tidak menjatuhkan pidana atau tidak mengenakan tindakan dengan mempertimbang</w:t>
      </w:r>
      <w:r w:rsidR="004D563B">
        <w:rPr>
          <w:rFonts w:ascii="Times New Roman" w:hAnsi="Times New Roman" w:cs="Times New Roman"/>
          <w:sz w:val="24"/>
          <w:szCs w:val="24"/>
          <w:lang w:val="en-US"/>
        </w:rPr>
        <w:t>k</w:t>
      </w:r>
      <w:r w:rsidR="00A7353F">
        <w:rPr>
          <w:rFonts w:ascii="Times New Roman" w:hAnsi="Times New Roman" w:cs="Times New Roman"/>
          <w:sz w:val="24"/>
          <w:szCs w:val="24"/>
          <w:lang w:val="en-US"/>
        </w:rPr>
        <w:t xml:space="preserve">an segi keadilan dan kemanusiaan dilihat dari ringannya perbuatan, keadaan pribadi pelaku atau keadaan pada waktu dilakukan tindak pidana. </w:t>
      </w:r>
    </w:p>
    <w:p w14:paraId="5B2193FD" w14:textId="0901C56E" w:rsidR="00C10168" w:rsidRDefault="007D1525" w:rsidP="00A7353F">
      <w:pPr>
        <w:tabs>
          <w:tab w:val="left" w:pos="880"/>
        </w:tabs>
        <w:spacing w:after="0" w:line="240" w:lineRule="auto"/>
        <w:ind w:left="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Hal penting yang perlu diperhatikan hakim adalah pidana denda sebagaimana dimaksud pada keterangan di atas hanya dapat dapat diterapkan jika:</w:t>
      </w:r>
      <w:r w:rsidR="00CA6E5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(Pasal 71 Ayat 2 RKUHP 2019)</w:t>
      </w:r>
    </w:p>
    <w:p w14:paraId="6A34E518" w14:textId="7290EDF0" w:rsidR="007D1525" w:rsidRDefault="007D1525" w:rsidP="007D1525">
      <w:pPr>
        <w:pStyle w:val="ListParagraph"/>
        <w:numPr>
          <w:ilvl w:val="0"/>
          <w:numId w:val="28"/>
        </w:numPr>
        <w:tabs>
          <w:tab w:val="left" w:pos="88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Tanpa korban;</w:t>
      </w:r>
    </w:p>
    <w:p w14:paraId="0FB8B8E7" w14:textId="3D04FC4F" w:rsidR="007D1525" w:rsidRDefault="007D1525" w:rsidP="007D1525">
      <w:pPr>
        <w:pStyle w:val="ListParagraph"/>
        <w:numPr>
          <w:ilvl w:val="0"/>
          <w:numId w:val="28"/>
        </w:numPr>
        <w:tabs>
          <w:tab w:val="left" w:pos="88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Korban tidak mempermasalahkan;</w:t>
      </w:r>
    </w:p>
    <w:p w14:paraId="45463686" w14:textId="18A317CC" w:rsidR="007D1525" w:rsidRDefault="007D1525" w:rsidP="007D1525">
      <w:pPr>
        <w:pStyle w:val="ListParagraph"/>
        <w:numPr>
          <w:ilvl w:val="0"/>
          <w:numId w:val="28"/>
        </w:numPr>
        <w:tabs>
          <w:tab w:val="left" w:pos="88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Bukan pengulangan tindak pidana.</w:t>
      </w:r>
    </w:p>
    <w:p w14:paraId="43D4B650" w14:textId="24DCEF1C" w:rsidR="00163ACA" w:rsidRDefault="00163ACA" w:rsidP="00CA6E5B">
      <w:pPr>
        <w:pStyle w:val="ListParagraph"/>
        <w:tabs>
          <w:tab w:val="left" w:pos="880"/>
        </w:tabs>
        <w:spacing w:after="0" w:line="240" w:lineRule="auto"/>
        <w:ind w:left="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Pidana denda yang dapat dijatuhkan berdasarkan ketentuan sebagaimana dimaksud pada Pasal 71 Ayat (1) RKUHP 2019 adalah pidana denda paling banyak</w:t>
      </w:r>
      <w:r w:rsidR="00CA6E5B">
        <w:rPr>
          <w:rFonts w:ascii="Times New Roman" w:eastAsia="Times New Roman" w:hAnsi="Times New Roman" w:cs="Times New Roman"/>
          <w:sz w:val="24"/>
          <w:szCs w:val="24"/>
          <w:lang w:val="en-US"/>
        </w:rPr>
        <w:t xml:space="preserve"> kategori V</w:t>
      </w:r>
      <w:r>
        <w:rPr>
          <w:rFonts w:ascii="Times New Roman" w:eastAsia="Times New Roman" w:hAnsi="Times New Roman" w:cs="Times New Roman"/>
          <w:sz w:val="24"/>
          <w:szCs w:val="24"/>
          <w:lang w:val="en-US"/>
        </w:rPr>
        <w:t xml:space="preserve"> </w:t>
      </w:r>
      <w:r w:rsidR="00CA6E5B">
        <w:rPr>
          <w:rFonts w:ascii="Times New Roman" w:eastAsia="Times New Roman" w:hAnsi="Times New Roman" w:cs="Times New Roman"/>
          <w:sz w:val="24"/>
          <w:szCs w:val="24"/>
          <w:lang w:val="en-US"/>
        </w:rPr>
        <w:t xml:space="preserve">Rp 500.000.000,00 (lima ratus juta rupiah) dan pidana denda paling sedikit menurut Kategori III (Rp 50.000.000,00 atau lima puluh juta rupiah). Ketentuan ini diatur dalam Pasal 71 Ayat (3) RKUHP 2019. </w:t>
      </w:r>
    </w:p>
    <w:p w14:paraId="6E97D157" w14:textId="01D3D130" w:rsidR="007D1525" w:rsidRDefault="007D1525" w:rsidP="007D1525">
      <w:pPr>
        <w:pStyle w:val="ListParagraph"/>
        <w:tabs>
          <w:tab w:val="left" w:pos="880"/>
        </w:tabs>
        <w:spacing w:after="0" w:line="240" w:lineRule="auto"/>
        <w:ind w:left="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Pr="007D1525">
        <w:rPr>
          <w:rFonts w:ascii="Times New Roman" w:eastAsia="Times New Roman" w:hAnsi="Times New Roman" w:cs="Times New Roman"/>
          <w:sz w:val="24"/>
          <w:szCs w:val="24"/>
          <w:lang w:val="en-US"/>
        </w:rPr>
        <w:t>Pidana denda tetap bisa diterapkan untuk pengulangan pidana apabila orang pelaku tindak pidana yang pernah dijatuhi pidana penjara berusia di bawah 18 tahu</w:t>
      </w:r>
      <w:r w:rsidR="00163ACA">
        <w:rPr>
          <w:rFonts w:ascii="Times New Roman" w:eastAsia="Times New Roman" w:hAnsi="Times New Roman" w:cs="Times New Roman"/>
          <w:sz w:val="24"/>
          <w:szCs w:val="24"/>
          <w:lang w:val="en-US"/>
        </w:rPr>
        <w:t xml:space="preserve">n (anak). Ketentuan ini diatur menurut Pasal 71 Ayat (4) RKUHP 2019. </w:t>
      </w:r>
      <w:r w:rsidR="009F41BD">
        <w:rPr>
          <w:rFonts w:ascii="Times New Roman" w:eastAsia="Times New Roman" w:hAnsi="Times New Roman" w:cs="Times New Roman"/>
          <w:sz w:val="24"/>
          <w:szCs w:val="24"/>
          <w:lang w:val="en-US"/>
        </w:rPr>
        <w:t xml:space="preserve">Meski Pasal 71 Ayat (2) RKUHP menentukan lain bahwa pidana denda tidak dapat diterapkan terhadap pengulangan tindak pidana (residivis). </w:t>
      </w:r>
    </w:p>
    <w:p w14:paraId="106C3601" w14:textId="0F29964D" w:rsidR="00143FE5" w:rsidRDefault="00143FE5" w:rsidP="007D1525">
      <w:pPr>
        <w:pStyle w:val="ListParagraph"/>
        <w:tabs>
          <w:tab w:val="left" w:pos="880"/>
        </w:tabs>
        <w:spacing w:after="0" w:line="240" w:lineRule="auto"/>
        <w:ind w:left="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bookmarkStart w:id="1" w:name="_Hlk64715155"/>
      <w:r>
        <w:rPr>
          <w:rFonts w:ascii="Times New Roman" w:eastAsia="Times New Roman" w:hAnsi="Times New Roman" w:cs="Times New Roman"/>
          <w:sz w:val="24"/>
          <w:szCs w:val="24"/>
          <w:lang w:val="en-US"/>
        </w:rPr>
        <w:t xml:space="preserve">Implementasi nilai-nilai Pancasila juga nampak dalam Pasal 80 Ayat (1) dan Ayat (2) RKUHP 2019 </w:t>
      </w:r>
      <w:r w:rsidR="00671758">
        <w:rPr>
          <w:rFonts w:ascii="Times New Roman" w:eastAsia="Times New Roman" w:hAnsi="Times New Roman" w:cs="Times New Roman"/>
          <w:sz w:val="24"/>
          <w:szCs w:val="24"/>
          <w:lang w:val="en-US"/>
        </w:rPr>
        <w:t xml:space="preserve">terutama sila kemanusiaan dan keadilan sosial. Pasal ini mengatur </w:t>
      </w:r>
      <w:proofErr w:type="gramStart"/>
      <w:r w:rsidR="00671758">
        <w:rPr>
          <w:rFonts w:ascii="Times New Roman" w:eastAsia="Times New Roman" w:hAnsi="Times New Roman" w:cs="Times New Roman"/>
          <w:sz w:val="24"/>
          <w:szCs w:val="24"/>
          <w:lang w:val="en-US"/>
        </w:rPr>
        <w:t xml:space="preserve">bahwa </w:t>
      </w:r>
      <w:r>
        <w:rPr>
          <w:rFonts w:ascii="Times New Roman" w:eastAsia="Times New Roman" w:hAnsi="Times New Roman" w:cs="Times New Roman"/>
          <w:sz w:val="24"/>
          <w:szCs w:val="24"/>
          <w:lang w:val="en-US"/>
        </w:rPr>
        <w:t xml:space="preserve"> dalam</w:t>
      </w:r>
      <w:proofErr w:type="gramEnd"/>
      <w:r>
        <w:rPr>
          <w:rFonts w:ascii="Times New Roman" w:eastAsia="Times New Roman" w:hAnsi="Times New Roman" w:cs="Times New Roman"/>
          <w:sz w:val="24"/>
          <w:szCs w:val="24"/>
          <w:lang w:val="en-US"/>
        </w:rPr>
        <w:t xml:space="preserve"> menjatuhkan pidana denda, hakim wajib mempertimbangkan kemampuan terdakwa dengan memperhatikan penghasilan dan pengeluaran terdakwa secara nyata  serta tidak mengurangi penerapan minimum khusus pidana denda yang ditetapkan. </w:t>
      </w:r>
    </w:p>
    <w:p w14:paraId="4977C424" w14:textId="7768447B" w:rsidR="00671758" w:rsidRDefault="00671758" w:rsidP="007D1525">
      <w:pPr>
        <w:pStyle w:val="ListParagraph"/>
        <w:tabs>
          <w:tab w:val="left" w:pos="880"/>
        </w:tabs>
        <w:spacing w:after="0" w:line="240" w:lineRule="auto"/>
        <w:ind w:left="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9F41BD">
        <w:rPr>
          <w:rFonts w:ascii="Times New Roman" w:eastAsia="Times New Roman" w:hAnsi="Times New Roman" w:cs="Times New Roman"/>
          <w:sz w:val="24"/>
          <w:szCs w:val="24"/>
          <w:lang w:val="en-US"/>
        </w:rPr>
        <w:t xml:space="preserve">Bahkan pidana denda mengangsur (mencicil) diterapkan </w:t>
      </w:r>
      <w:r w:rsidR="00573D2B">
        <w:rPr>
          <w:rFonts w:ascii="Times New Roman" w:eastAsia="Times New Roman" w:hAnsi="Times New Roman" w:cs="Times New Roman"/>
          <w:sz w:val="24"/>
          <w:szCs w:val="24"/>
          <w:lang w:val="en-US"/>
        </w:rPr>
        <w:t>sesuai</w:t>
      </w:r>
      <w:r w:rsidR="009F41BD">
        <w:rPr>
          <w:rFonts w:ascii="Times New Roman" w:eastAsia="Times New Roman" w:hAnsi="Times New Roman" w:cs="Times New Roman"/>
          <w:sz w:val="24"/>
          <w:szCs w:val="24"/>
          <w:lang w:val="en-US"/>
        </w:rPr>
        <w:t xml:space="preserve"> Pasal 81 Ayat (2) RKUHP 2019. </w:t>
      </w:r>
      <w:r w:rsidR="00B81C74">
        <w:rPr>
          <w:rFonts w:ascii="Times New Roman" w:eastAsia="Times New Roman" w:hAnsi="Times New Roman" w:cs="Times New Roman"/>
          <w:sz w:val="24"/>
          <w:szCs w:val="24"/>
          <w:lang w:val="en-US"/>
        </w:rPr>
        <w:t xml:space="preserve">Pidana denda dengan cara mengangsur (mencicil) ini dinilai dalam rangka tidak memberatkan terpidana. </w:t>
      </w:r>
      <w:r w:rsidR="00424C75">
        <w:rPr>
          <w:rFonts w:ascii="Times New Roman" w:eastAsia="Times New Roman" w:hAnsi="Times New Roman" w:cs="Times New Roman"/>
          <w:sz w:val="24"/>
          <w:szCs w:val="24"/>
          <w:lang w:val="en-US"/>
        </w:rPr>
        <w:t xml:space="preserve">Ketentuan norma ini merupakan implementasi dari </w:t>
      </w:r>
      <w:r w:rsidR="00B81C74">
        <w:rPr>
          <w:rFonts w:ascii="Times New Roman" w:eastAsia="Times New Roman" w:hAnsi="Times New Roman" w:cs="Times New Roman"/>
          <w:sz w:val="24"/>
          <w:szCs w:val="24"/>
          <w:lang w:val="en-US"/>
        </w:rPr>
        <w:t xml:space="preserve">nilai-nilai Pancasila yakni sila kemanusiaan yang adil dan beradab. </w:t>
      </w:r>
    </w:p>
    <w:p w14:paraId="626C5C00" w14:textId="7B31EE2F" w:rsidR="00D77788" w:rsidRDefault="00D77788" w:rsidP="007D1525">
      <w:pPr>
        <w:pStyle w:val="ListParagraph"/>
        <w:tabs>
          <w:tab w:val="left" w:pos="880"/>
        </w:tabs>
        <w:spacing w:after="0" w:line="240" w:lineRule="auto"/>
        <w:ind w:left="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Alternatif solusi selanjutnya</w:t>
      </w:r>
      <w:r w:rsidR="00B81C74">
        <w:rPr>
          <w:rFonts w:ascii="Times New Roman" w:eastAsia="Times New Roman" w:hAnsi="Times New Roman" w:cs="Times New Roman"/>
          <w:sz w:val="24"/>
          <w:szCs w:val="24"/>
          <w:lang w:val="en-US"/>
        </w:rPr>
        <w:t xml:space="preserve"> terhadap putusan hakim yang menentukan jangka waktu </w:t>
      </w:r>
      <w:r w:rsidR="00424C75">
        <w:rPr>
          <w:rFonts w:ascii="Times New Roman" w:eastAsia="Times New Roman" w:hAnsi="Times New Roman" w:cs="Times New Roman"/>
          <w:sz w:val="24"/>
          <w:szCs w:val="24"/>
          <w:lang w:val="en-US"/>
        </w:rPr>
        <w:t xml:space="preserve">dimana terpidana tidak mampu memenuhi jangka waktu tersebut, maka kekayaan atau pendapatan terpidana dapat disita dan dilelang guna melunasi pidana denda yang tidak dibayar. Kewenangan menyita dan melelang ini dimiliki oleh jaksa. Ketentuan ini diatur dalam Pasal 81 Ayat (3) RKUHP 2019. </w:t>
      </w:r>
    </w:p>
    <w:p w14:paraId="5B23A935" w14:textId="77777777" w:rsidR="005F382E" w:rsidRDefault="003072FF" w:rsidP="003072FF">
      <w:pPr>
        <w:pStyle w:val="ListParagraph"/>
        <w:tabs>
          <w:tab w:val="left" w:pos="880"/>
        </w:tabs>
        <w:spacing w:after="0" w:line="240" w:lineRule="auto"/>
        <w:ind w:left="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Pidana penjara, pidana pengawasan atau pidana kerja sosial dapat ditertapkan jika penyitaan dan pelelangan kekayaan atau pendapatan terpidana tidak cukup atau tidak memungkinkan untuk dilaksanakan. Dengan ketentuan pidana denda tersebut tidak melebihi Rp 10.000.000 (sepuluh juta rupiah) atau kategori II. (Pasal 82 Ayat (1) RKUHP 2019)</w:t>
      </w:r>
    </w:p>
    <w:p w14:paraId="072D43E2" w14:textId="64C28244" w:rsidR="0012753D" w:rsidRPr="00997A37" w:rsidRDefault="005F382E" w:rsidP="003072FF">
      <w:pPr>
        <w:pStyle w:val="ListParagraph"/>
        <w:tabs>
          <w:tab w:val="left" w:pos="880"/>
        </w:tabs>
        <w:spacing w:after="0" w:line="240" w:lineRule="auto"/>
        <w:ind w:left="80"/>
        <w:jc w:val="both"/>
        <w:rPr>
          <w:rFonts w:ascii="Times New Roman" w:hAnsi="Times New Roman" w:cs="Times New Roman"/>
          <w:sz w:val="24"/>
          <w:szCs w:val="24"/>
          <w:lang w:val="en-US"/>
        </w:rPr>
      </w:pPr>
      <w:r>
        <w:rPr>
          <w:lang w:val="en-US"/>
        </w:rPr>
        <w:tab/>
      </w:r>
      <w:r w:rsidR="0012753D" w:rsidRPr="00997A37">
        <w:rPr>
          <w:rFonts w:ascii="Times New Roman" w:hAnsi="Times New Roman" w:cs="Times New Roman"/>
          <w:sz w:val="24"/>
          <w:szCs w:val="24"/>
          <w:lang w:val="en-US"/>
        </w:rPr>
        <w:t xml:space="preserve">Lama pidana pengganti sebagaimana diatur dalam pasal di atas meliputi: </w:t>
      </w:r>
    </w:p>
    <w:p w14:paraId="77675C84" w14:textId="77777777" w:rsidR="0012753D" w:rsidRPr="00997A37" w:rsidRDefault="006B5F5C" w:rsidP="0012753D">
      <w:pPr>
        <w:pStyle w:val="ListParagraph"/>
        <w:numPr>
          <w:ilvl w:val="0"/>
          <w:numId w:val="31"/>
        </w:numPr>
        <w:tabs>
          <w:tab w:val="left" w:pos="880"/>
        </w:tabs>
        <w:spacing w:after="0" w:line="240" w:lineRule="auto"/>
        <w:jc w:val="both"/>
        <w:rPr>
          <w:rFonts w:ascii="Times New Roman" w:hAnsi="Times New Roman" w:cs="Times New Roman"/>
          <w:sz w:val="24"/>
          <w:szCs w:val="24"/>
        </w:rPr>
      </w:pPr>
      <w:r w:rsidRPr="00997A37">
        <w:rPr>
          <w:rFonts w:ascii="Times New Roman" w:hAnsi="Times New Roman" w:cs="Times New Roman"/>
          <w:sz w:val="24"/>
          <w:szCs w:val="24"/>
        </w:rPr>
        <w:t xml:space="preserve">untuk pidana penjara pengganti, paling singkat 1 (satu) Bulan dan paling lama 1 (satu) tahun yang dapat diperberat paling lama 1 (satu) tahun 4 (empat) Bulan jika ada pemberatan pidana denda karena perbarengan; </w:t>
      </w:r>
    </w:p>
    <w:bookmarkEnd w:id="1"/>
    <w:p w14:paraId="07121075" w14:textId="77777777" w:rsidR="0012753D" w:rsidRPr="00997A37" w:rsidRDefault="006B5F5C" w:rsidP="0012753D">
      <w:pPr>
        <w:pStyle w:val="ListParagraph"/>
        <w:numPr>
          <w:ilvl w:val="0"/>
          <w:numId w:val="31"/>
        </w:numPr>
        <w:tabs>
          <w:tab w:val="left" w:pos="880"/>
        </w:tabs>
        <w:spacing w:after="0" w:line="240" w:lineRule="auto"/>
        <w:jc w:val="both"/>
        <w:rPr>
          <w:rFonts w:ascii="Times New Roman" w:hAnsi="Times New Roman" w:cs="Times New Roman"/>
          <w:sz w:val="24"/>
          <w:szCs w:val="24"/>
        </w:rPr>
      </w:pPr>
      <w:r w:rsidRPr="00997A37">
        <w:rPr>
          <w:rFonts w:ascii="Times New Roman" w:hAnsi="Times New Roman" w:cs="Times New Roman"/>
          <w:sz w:val="24"/>
          <w:szCs w:val="24"/>
        </w:rPr>
        <w:lastRenderedPageBreak/>
        <w:t xml:space="preserve">untuk pidana pengawasan pengganti, paling singkat 1 (satu) Bulan dan paling lama 1 (satu) tahun, berlaku syarat-syarat sebagaimana dimaksud dalam Pasal 76 ayat (2) dan ayat (3); atau </w:t>
      </w:r>
    </w:p>
    <w:p w14:paraId="6D7E3CD7" w14:textId="0A18610F" w:rsidR="005F382E" w:rsidRPr="00997A37" w:rsidRDefault="006B5F5C" w:rsidP="0012753D">
      <w:pPr>
        <w:pStyle w:val="ListParagraph"/>
        <w:numPr>
          <w:ilvl w:val="0"/>
          <w:numId w:val="31"/>
        </w:numPr>
        <w:tabs>
          <w:tab w:val="left" w:pos="880"/>
        </w:tabs>
        <w:spacing w:after="0" w:line="240" w:lineRule="auto"/>
        <w:jc w:val="both"/>
        <w:rPr>
          <w:rFonts w:ascii="Times New Roman" w:hAnsi="Times New Roman" w:cs="Times New Roman"/>
          <w:sz w:val="24"/>
          <w:szCs w:val="24"/>
        </w:rPr>
      </w:pPr>
      <w:r w:rsidRPr="00997A37">
        <w:rPr>
          <w:rFonts w:ascii="Times New Roman" w:hAnsi="Times New Roman" w:cs="Times New Roman"/>
          <w:sz w:val="24"/>
          <w:szCs w:val="24"/>
        </w:rPr>
        <w:t xml:space="preserve">untuk pidana kerja sosial pengganti paling singkat 8 (delapan) jam dan paling lama 240 (dua ratus empat puluh) jam. </w:t>
      </w:r>
    </w:p>
    <w:p w14:paraId="1AE2702C" w14:textId="274D48B7" w:rsidR="00997A37" w:rsidRPr="00997A37" w:rsidRDefault="00997A37" w:rsidP="003072FF">
      <w:pPr>
        <w:pStyle w:val="ListParagraph"/>
        <w:tabs>
          <w:tab w:val="left" w:pos="880"/>
        </w:tabs>
        <w:spacing w:after="0" w:line="240" w:lineRule="auto"/>
        <w:ind w:left="80"/>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lang w:val="en-US"/>
        </w:rPr>
        <w:t xml:space="preserve">Ketentuan selanjutnya dalam </w:t>
      </w:r>
      <w:r w:rsidR="00A95405">
        <w:rPr>
          <w:rFonts w:ascii="Times New Roman" w:hAnsi="Times New Roman" w:cs="Times New Roman"/>
          <w:sz w:val="24"/>
          <w:szCs w:val="24"/>
          <w:lang w:val="en-US"/>
        </w:rPr>
        <w:t>P</w:t>
      </w:r>
      <w:r>
        <w:rPr>
          <w:rFonts w:ascii="Times New Roman" w:hAnsi="Times New Roman" w:cs="Times New Roman"/>
          <w:sz w:val="24"/>
          <w:szCs w:val="24"/>
          <w:lang w:val="en-US"/>
        </w:rPr>
        <w:t>asal 82 Ayat (3) RKUHP 2019 adalah j</w:t>
      </w:r>
      <w:r w:rsidR="006B5F5C" w:rsidRPr="00997A37">
        <w:rPr>
          <w:rFonts w:ascii="Times New Roman" w:hAnsi="Times New Roman" w:cs="Times New Roman"/>
          <w:sz w:val="24"/>
          <w:szCs w:val="24"/>
        </w:rPr>
        <w:t>ika pada saat menjalani pidana pengganti sebagian pidana denda dibayar, lama pidana pengganti dikurangi menurut ukuran yang sepadan.</w:t>
      </w:r>
      <w:r>
        <w:rPr>
          <w:rFonts w:ascii="Times New Roman" w:hAnsi="Times New Roman" w:cs="Times New Roman"/>
          <w:sz w:val="24"/>
          <w:szCs w:val="24"/>
          <w:lang w:val="en-US"/>
        </w:rPr>
        <w:t xml:space="preserve"> </w:t>
      </w:r>
      <w:r w:rsidR="006B5F5C" w:rsidRPr="00997A37">
        <w:rPr>
          <w:rFonts w:ascii="Times New Roman" w:hAnsi="Times New Roman" w:cs="Times New Roman"/>
          <w:sz w:val="24"/>
          <w:szCs w:val="24"/>
        </w:rPr>
        <w:t xml:space="preserve"> </w:t>
      </w:r>
    </w:p>
    <w:p w14:paraId="240E9BC2" w14:textId="5F7A297B" w:rsidR="00A95405" w:rsidRDefault="00A95405" w:rsidP="003072FF">
      <w:pPr>
        <w:pStyle w:val="ListParagraph"/>
        <w:tabs>
          <w:tab w:val="left" w:pos="880"/>
        </w:tabs>
        <w:spacing w:after="0" w:line="240" w:lineRule="auto"/>
        <w:ind w:left="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en-US"/>
        </w:rPr>
        <w:t>Mengenai ukuran yang sepadan ini diatur dalam Pasal 82 Ayat (4) RKUHP 2019 yakni p</w:t>
      </w:r>
      <w:r w:rsidR="006B5F5C" w:rsidRPr="00997A37">
        <w:rPr>
          <w:rFonts w:ascii="Times New Roman" w:hAnsi="Times New Roman" w:cs="Times New Roman"/>
          <w:sz w:val="24"/>
          <w:szCs w:val="24"/>
        </w:rPr>
        <w:t>erhitungan lama pidana pengganti sebagaimana dimaksud pada ayat (3) didasarkan pada ukuran untuk setiap pidana denda Rp</w:t>
      </w:r>
      <w:r>
        <w:rPr>
          <w:rFonts w:ascii="Times New Roman" w:hAnsi="Times New Roman" w:cs="Times New Roman"/>
          <w:sz w:val="24"/>
          <w:szCs w:val="24"/>
          <w:lang w:val="en-US"/>
        </w:rPr>
        <w:t xml:space="preserve"> </w:t>
      </w:r>
      <w:r w:rsidR="006B5F5C" w:rsidRPr="00997A37">
        <w:rPr>
          <w:rFonts w:ascii="Times New Roman" w:hAnsi="Times New Roman" w:cs="Times New Roman"/>
          <w:sz w:val="24"/>
          <w:szCs w:val="24"/>
        </w:rPr>
        <w:t xml:space="preserve">50.000,00 (lima puluh ribu rupiah) atau kurang yang disepadankan dengan: </w:t>
      </w:r>
    </w:p>
    <w:p w14:paraId="5B907A7E" w14:textId="77777777" w:rsidR="00A95405" w:rsidRDefault="006B5F5C" w:rsidP="003072FF">
      <w:pPr>
        <w:pStyle w:val="ListParagraph"/>
        <w:tabs>
          <w:tab w:val="left" w:pos="880"/>
        </w:tabs>
        <w:spacing w:after="0" w:line="240" w:lineRule="auto"/>
        <w:ind w:left="80"/>
        <w:jc w:val="both"/>
        <w:rPr>
          <w:rFonts w:ascii="Times New Roman" w:hAnsi="Times New Roman" w:cs="Times New Roman"/>
          <w:sz w:val="24"/>
          <w:szCs w:val="24"/>
        </w:rPr>
      </w:pPr>
      <w:r w:rsidRPr="00997A37">
        <w:rPr>
          <w:rFonts w:ascii="Times New Roman" w:hAnsi="Times New Roman" w:cs="Times New Roman"/>
          <w:sz w:val="24"/>
          <w:szCs w:val="24"/>
        </w:rPr>
        <w:t xml:space="preserve">a. satu jam pidana kerja sosial pengganti; atau </w:t>
      </w:r>
    </w:p>
    <w:p w14:paraId="420B4E99" w14:textId="77777777" w:rsidR="00A95405" w:rsidRDefault="006B5F5C" w:rsidP="003072FF">
      <w:pPr>
        <w:pStyle w:val="ListParagraph"/>
        <w:tabs>
          <w:tab w:val="left" w:pos="880"/>
        </w:tabs>
        <w:spacing w:after="0" w:line="240" w:lineRule="auto"/>
        <w:ind w:left="80"/>
        <w:jc w:val="both"/>
        <w:rPr>
          <w:rFonts w:ascii="Times New Roman" w:hAnsi="Times New Roman" w:cs="Times New Roman"/>
          <w:sz w:val="24"/>
          <w:szCs w:val="24"/>
        </w:rPr>
      </w:pPr>
      <w:r w:rsidRPr="00997A37">
        <w:rPr>
          <w:rFonts w:ascii="Times New Roman" w:hAnsi="Times New Roman" w:cs="Times New Roman"/>
          <w:sz w:val="24"/>
          <w:szCs w:val="24"/>
        </w:rPr>
        <w:t xml:space="preserve">b. satu Hari pidana pengawasan atau pidana penjara pengganti. </w:t>
      </w:r>
    </w:p>
    <w:p w14:paraId="77C8EFC1" w14:textId="0CB9DB4C" w:rsidR="002F65EB" w:rsidRDefault="00A95405" w:rsidP="003072FF">
      <w:pPr>
        <w:pStyle w:val="ListParagraph"/>
        <w:tabs>
          <w:tab w:val="left" w:pos="880"/>
        </w:tabs>
        <w:spacing w:after="0" w:line="240" w:lineRule="auto"/>
        <w:ind w:left="80"/>
        <w:jc w:val="both"/>
        <w:rPr>
          <w:rFonts w:ascii="Times New Roman" w:hAnsi="Times New Roman" w:cs="Times New Roman"/>
          <w:sz w:val="24"/>
          <w:szCs w:val="24"/>
        </w:rPr>
      </w:pPr>
      <w:r>
        <w:rPr>
          <w:rFonts w:ascii="Times New Roman" w:hAnsi="Times New Roman" w:cs="Times New Roman"/>
          <w:sz w:val="24"/>
          <w:szCs w:val="24"/>
        </w:rPr>
        <w:tab/>
      </w:r>
      <w:r w:rsidR="006B3EDB">
        <w:rPr>
          <w:rFonts w:ascii="Times New Roman" w:hAnsi="Times New Roman" w:cs="Times New Roman"/>
          <w:sz w:val="24"/>
          <w:szCs w:val="24"/>
          <w:lang w:val="en-US"/>
        </w:rPr>
        <w:t xml:space="preserve">Pasal 83 Ayat (1) RKUHP 2019 menjelaskan jika penyitaan dan pelelangan kekayaan atau pendapatan </w:t>
      </w:r>
      <w:r w:rsidR="006423F4">
        <w:rPr>
          <w:rFonts w:ascii="Times New Roman" w:hAnsi="Times New Roman" w:cs="Times New Roman"/>
          <w:sz w:val="24"/>
          <w:szCs w:val="24"/>
          <w:lang w:val="en-US"/>
        </w:rPr>
        <w:t xml:space="preserve">sudah dilakukan ditambah ketentuan tentang pidana penjara pengganti atau pidana pengawasan pengganti atau pidana kerja sosial pengganti tidak dapat </w:t>
      </w:r>
      <w:proofErr w:type="gramStart"/>
      <w:r w:rsidR="006423F4">
        <w:rPr>
          <w:rFonts w:ascii="Times New Roman" w:hAnsi="Times New Roman" w:cs="Times New Roman"/>
          <w:sz w:val="24"/>
          <w:szCs w:val="24"/>
          <w:lang w:val="en-US"/>
        </w:rPr>
        <w:t>dilakukan</w:t>
      </w:r>
      <w:r w:rsidR="002F65EB">
        <w:rPr>
          <w:rFonts w:ascii="Times New Roman" w:hAnsi="Times New Roman" w:cs="Times New Roman"/>
          <w:sz w:val="24"/>
          <w:szCs w:val="24"/>
          <w:lang w:val="en-US"/>
        </w:rPr>
        <w:t xml:space="preserve">, </w:t>
      </w:r>
      <w:r w:rsidR="006B5F5C">
        <w:t xml:space="preserve"> </w:t>
      </w:r>
      <w:r w:rsidR="006B5F5C" w:rsidRPr="002F65EB">
        <w:rPr>
          <w:rFonts w:ascii="Times New Roman" w:hAnsi="Times New Roman" w:cs="Times New Roman"/>
          <w:sz w:val="24"/>
          <w:szCs w:val="24"/>
        </w:rPr>
        <w:t>pidana</w:t>
      </w:r>
      <w:proofErr w:type="gramEnd"/>
      <w:r w:rsidR="006B5F5C" w:rsidRPr="002F65EB">
        <w:rPr>
          <w:rFonts w:ascii="Times New Roman" w:hAnsi="Times New Roman" w:cs="Times New Roman"/>
          <w:sz w:val="24"/>
          <w:szCs w:val="24"/>
        </w:rPr>
        <w:t xml:space="preserve"> denda di atas kategori II yang tidak dibayar </w:t>
      </w:r>
      <w:r w:rsidR="006B5F5C" w:rsidRPr="002F65EB">
        <w:rPr>
          <w:rFonts w:ascii="Times New Roman" w:hAnsi="Times New Roman" w:cs="Times New Roman"/>
          <w:b/>
          <w:sz w:val="24"/>
          <w:szCs w:val="24"/>
        </w:rPr>
        <w:t>diganti</w:t>
      </w:r>
      <w:r w:rsidR="006B5F5C" w:rsidRPr="002F65EB">
        <w:rPr>
          <w:rFonts w:ascii="Times New Roman" w:hAnsi="Times New Roman" w:cs="Times New Roman"/>
          <w:sz w:val="24"/>
          <w:szCs w:val="24"/>
        </w:rPr>
        <w:t xml:space="preserve"> dengan pidana penjara paling singkat 1 (satu) tahun dan paling lama sebagaimana diancamkan untuk Tindak Pidana yang bersangkutan.</w:t>
      </w:r>
    </w:p>
    <w:p w14:paraId="6B17FA5B" w14:textId="38734113" w:rsidR="00D10199" w:rsidRDefault="00D1284F" w:rsidP="00D1284F">
      <w:pPr>
        <w:pStyle w:val="ListParagraph"/>
        <w:tabs>
          <w:tab w:val="left" w:pos="880"/>
        </w:tabs>
        <w:spacing w:after="0" w:line="240" w:lineRule="auto"/>
        <w:ind w:left="8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Pidana pengawasan paling lama 6 (enam) bulan dan pidana denda yang diperberat paling banyak 1/3 (satu per tiga) bagi residivis atau orang yang telah berulang kali dijatuhi pidana denda untuk Tindak Pidana yang hanya diancam dengan pidana denda paling banyak Kategori II.  Ketentuan ini diatur di Pasal 84 RKUHP 2019. </w:t>
      </w:r>
    </w:p>
    <w:p w14:paraId="389452F7" w14:textId="2D3F9823" w:rsidR="00D1284F" w:rsidRDefault="00D1284F" w:rsidP="00D1284F">
      <w:pPr>
        <w:pStyle w:val="ListParagraph"/>
        <w:tabs>
          <w:tab w:val="left" w:pos="880"/>
        </w:tabs>
        <w:spacing w:after="0" w:line="240" w:lineRule="auto"/>
        <w:ind w:left="80"/>
        <w:jc w:val="both"/>
        <w:rPr>
          <w:rFonts w:ascii="Times New Roman" w:hAnsi="Times New Roman" w:cs="Times New Roman"/>
          <w:sz w:val="24"/>
          <w:szCs w:val="24"/>
          <w:lang w:val="en-US"/>
        </w:rPr>
      </w:pPr>
    </w:p>
    <w:p w14:paraId="66324D56" w14:textId="3B8CB0A3" w:rsidR="00D1284F" w:rsidRDefault="00D1284F" w:rsidP="00D1284F">
      <w:pPr>
        <w:pStyle w:val="ListParagraph"/>
        <w:numPr>
          <w:ilvl w:val="0"/>
          <w:numId w:val="19"/>
        </w:numPr>
        <w:tabs>
          <w:tab w:val="left" w:pos="880"/>
        </w:tabs>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Upaya Rekonstruksi </w:t>
      </w:r>
      <w:r w:rsidR="00885B5C">
        <w:rPr>
          <w:rFonts w:ascii="Times New Roman" w:hAnsi="Times New Roman" w:cs="Times New Roman"/>
          <w:b/>
          <w:sz w:val="24"/>
          <w:szCs w:val="24"/>
          <w:lang w:val="en-US"/>
        </w:rPr>
        <w:t xml:space="preserve">Kebijakan Hukum Pelaksanaan </w:t>
      </w:r>
      <w:r>
        <w:rPr>
          <w:rFonts w:ascii="Times New Roman" w:hAnsi="Times New Roman" w:cs="Times New Roman"/>
          <w:b/>
          <w:sz w:val="24"/>
          <w:szCs w:val="24"/>
          <w:lang w:val="en-US"/>
        </w:rPr>
        <w:t xml:space="preserve">Pidana Denda Berbasis Nilai-nilai Islam </w:t>
      </w:r>
    </w:p>
    <w:p w14:paraId="38293B15" w14:textId="2A526338" w:rsidR="00D10199" w:rsidRPr="00D1284F" w:rsidRDefault="00D1284F" w:rsidP="00D1284F">
      <w:pPr>
        <w:pStyle w:val="ListParagraph"/>
        <w:tabs>
          <w:tab w:val="left" w:pos="880"/>
        </w:tabs>
        <w:spacing w:after="0" w:line="240" w:lineRule="auto"/>
        <w:ind w:left="0"/>
        <w:jc w:val="both"/>
        <w:rPr>
          <w:rFonts w:ascii="Times New Roman" w:hAnsi="Times New Roman" w:cs="Times New Roman"/>
          <w:bCs/>
          <w:sz w:val="24"/>
          <w:szCs w:val="24"/>
          <w:lang w:val="en-US"/>
        </w:rPr>
      </w:pPr>
      <w:r>
        <w:rPr>
          <w:rFonts w:ascii="Times New Roman" w:hAnsi="Times New Roman" w:cs="Times New Roman"/>
          <w:b/>
          <w:sz w:val="24"/>
          <w:szCs w:val="24"/>
          <w:lang w:val="en-US"/>
        </w:rPr>
        <w:tab/>
      </w:r>
      <w:r w:rsidR="00D10199" w:rsidRPr="00697875">
        <w:rPr>
          <w:rFonts w:ascii="Times New Roman" w:hAnsi="Times New Roman" w:cs="Times New Roman"/>
          <w:sz w:val="24"/>
          <w:szCs w:val="24"/>
        </w:rPr>
        <w:t>Kata “rekonstruksi” berasal dari k</w:t>
      </w:r>
      <w:r w:rsidR="00D10199" w:rsidRPr="00697875">
        <w:rPr>
          <w:rFonts w:ascii="Times New Roman" w:hAnsi="Times New Roman" w:cs="Times New Roman"/>
          <w:bCs/>
          <w:sz w:val="24"/>
          <w:szCs w:val="24"/>
        </w:rPr>
        <w:t>ata “re” dalam Bahasa Indonesia berarti: sekali lagi;  kembali; reformasi. Sedangkan kata “konstruksi” dalam Kamus Besar Bahasa Indonesia (KBBI) memiliki arti yaitu: susunan (model, tata letak) suatu bangunan.</w:t>
      </w:r>
      <w:r>
        <w:rPr>
          <w:rFonts w:ascii="Times New Roman" w:hAnsi="Times New Roman" w:cs="Times New Roman"/>
          <w:bCs/>
          <w:sz w:val="24"/>
          <w:szCs w:val="24"/>
          <w:lang w:val="en-US"/>
        </w:rPr>
        <w:t xml:space="preserve"> </w:t>
      </w:r>
      <w:r w:rsidRPr="002D474B">
        <w:rPr>
          <w:rFonts w:ascii="Times New Roman" w:hAnsi="Times New Roman" w:cs="Times New Roman"/>
          <w:b/>
          <w:bCs/>
          <w:sz w:val="24"/>
          <w:szCs w:val="24"/>
          <w:lang w:val="en-US"/>
        </w:rPr>
        <w:t xml:space="preserve">(KBBI, </w:t>
      </w:r>
      <w:r w:rsidR="00864C42" w:rsidRPr="002D474B">
        <w:rPr>
          <w:rFonts w:ascii="Times New Roman" w:hAnsi="Times New Roman" w:cs="Times New Roman"/>
          <w:b/>
          <w:bCs/>
          <w:sz w:val="24"/>
          <w:szCs w:val="24"/>
          <w:lang w:val="en-US"/>
        </w:rPr>
        <w:t>2007)</w:t>
      </w:r>
    </w:p>
    <w:p w14:paraId="20CC75AA" w14:textId="77777777" w:rsidR="00D10199" w:rsidRPr="00697875" w:rsidRDefault="00D10199" w:rsidP="00A5229C">
      <w:pPr>
        <w:spacing w:after="0" w:line="240" w:lineRule="auto"/>
        <w:ind w:firstLine="567"/>
        <w:jc w:val="both"/>
        <w:rPr>
          <w:rFonts w:ascii="Times New Roman" w:hAnsi="Times New Roman" w:cs="Times New Roman"/>
          <w:bCs/>
          <w:sz w:val="24"/>
          <w:szCs w:val="24"/>
        </w:rPr>
      </w:pPr>
      <w:r w:rsidRPr="00697875">
        <w:rPr>
          <w:rFonts w:ascii="Times New Roman" w:hAnsi="Times New Roman" w:cs="Times New Roman"/>
          <w:bCs/>
          <w:sz w:val="24"/>
          <w:szCs w:val="24"/>
        </w:rPr>
        <w:t>Sehingga maksud dari rekonstruksi yakni membangun kembali, mereformasi, membenahi menuju ke arah yang lebih baik (kemaslahatan) lagi. Sesuatu yang kurang pas/sesuai/ideal/sudah tidak mengikuti perkembangan, sudah semestinya direkonstruksi, dibenahi mengingat sesuatu hal yang kurang relevan untuk digunakan tidak menutup kemungkinan membutuhkan pembaharuan.</w:t>
      </w:r>
    </w:p>
    <w:p w14:paraId="5ECAB6D9" w14:textId="77777777" w:rsidR="00D10199" w:rsidRPr="00697875" w:rsidRDefault="00D10199" w:rsidP="00920C9B">
      <w:pPr>
        <w:spacing w:after="0" w:line="240" w:lineRule="auto"/>
        <w:ind w:firstLine="567"/>
        <w:jc w:val="both"/>
        <w:rPr>
          <w:rFonts w:ascii="Times New Roman" w:hAnsi="Times New Roman" w:cs="Times New Roman"/>
          <w:sz w:val="24"/>
          <w:szCs w:val="24"/>
        </w:rPr>
      </w:pPr>
      <w:r w:rsidRPr="00697875">
        <w:rPr>
          <w:rFonts w:ascii="Times New Roman" w:hAnsi="Times New Roman" w:cs="Times New Roman"/>
          <w:sz w:val="24"/>
          <w:szCs w:val="24"/>
        </w:rPr>
        <w:t xml:space="preserve">Makna rekonstruksi dapat dipahami dengan pembaharuan atau reaktualisasi, yang memiliki tiga kandungan makna, yaitu: </w:t>
      </w:r>
    </w:p>
    <w:p w14:paraId="21D59699" w14:textId="77777777" w:rsidR="00D10199" w:rsidRPr="00697875" w:rsidRDefault="00D10199" w:rsidP="00920C9B">
      <w:pPr>
        <w:numPr>
          <w:ilvl w:val="0"/>
          <w:numId w:val="15"/>
        </w:numPr>
        <w:autoSpaceDE w:val="0"/>
        <w:autoSpaceDN w:val="0"/>
        <w:adjustRightInd w:val="0"/>
        <w:spacing w:after="0" w:line="240" w:lineRule="auto"/>
        <w:jc w:val="both"/>
        <w:rPr>
          <w:rFonts w:ascii="Times New Roman" w:hAnsi="Times New Roman" w:cs="Times New Roman"/>
          <w:sz w:val="24"/>
          <w:szCs w:val="24"/>
        </w:rPr>
      </w:pPr>
      <w:r w:rsidRPr="00697875">
        <w:rPr>
          <w:rFonts w:ascii="Times New Roman" w:hAnsi="Times New Roman" w:cs="Times New Roman"/>
          <w:sz w:val="24"/>
          <w:szCs w:val="24"/>
        </w:rPr>
        <w:t xml:space="preserve">Merekonstruksi atau memperbaharui dengan hal yang sudah pernah ada sebelumnya (menghidupkan kembali); </w:t>
      </w:r>
    </w:p>
    <w:p w14:paraId="19FF376A" w14:textId="77777777" w:rsidR="00D10199" w:rsidRPr="00697875" w:rsidRDefault="00D10199" w:rsidP="00A5229C">
      <w:pPr>
        <w:numPr>
          <w:ilvl w:val="0"/>
          <w:numId w:val="15"/>
        </w:numPr>
        <w:autoSpaceDE w:val="0"/>
        <w:autoSpaceDN w:val="0"/>
        <w:adjustRightInd w:val="0"/>
        <w:spacing w:after="0" w:line="240" w:lineRule="auto"/>
        <w:jc w:val="both"/>
        <w:rPr>
          <w:rFonts w:ascii="Times New Roman" w:hAnsi="Times New Roman" w:cs="Times New Roman"/>
          <w:sz w:val="24"/>
          <w:szCs w:val="24"/>
        </w:rPr>
      </w:pPr>
      <w:r w:rsidRPr="00697875">
        <w:rPr>
          <w:rFonts w:ascii="Times New Roman" w:hAnsi="Times New Roman" w:cs="Times New Roman"/>
          <w:sz w:val="24"/>
          <w:szCs w:val="24"/>
        </w:rPr>
        <w:t xml:space="preserve">Merekonstruksi atau memperbaharui sesuatu yang sudah kadaluarsa (tambal sulam); </w:t>
      </w:r>
    </w:p>
    <w:p w14:paraId="6EFD8A16" w14:textId="04281790" w:rsidR="00D10199" w:rsidRPr="002D474B" w:rsidRDefault="00D10199" w:rsidP="00A5229C">
      <w:pPr>
        <w:numPr>
          <w:ilvl w:val="0"/>
          <w:numId w:val="15"/>
        </w:numPr>
        <w:autoSpaceDE w:val="0"/>
        <w:autoSpaceDN w:val="0"/>
        <w:adjustRightInd w:val="0"/>
        <w:spacing w:after="0" w:line="240" w:lineRule="auto"/>
        <w:jc w:val="both"/>
        <w:rPr>
          <w:rFonts w:ascii="Times New Roman" w:hAnsi="Times New Roman" w:cs="Times New Roman"/>
          <w:b/>
          <w:sz w:val="24"/>
          <w:szCs w:val="24"/>
        </w:rPr>
      </w:pPr>
      <w:r w:rsidRPr="00697875">
        <w:rPr>
          <w:rFonts w:ascii="Times New Roman" w:hAnsi="Times New Roman" w:cs="Times New Roman"/>
          <w:sz w:val="24"/>
          <w:szCs w:val="24"/>
        </w:rPr>
        <w:t>Merekonstruksi atau memperbaharui dengan bentuk yang baru sama sekali/kreasi-inovatif.</w:t>
      </w:r>
      <w:r w:rsidR="002D474B" w:rsidRPr="002D474B">
        <w:rPr>
          <w:rFonts w:ascii="Times New Roman" w:hAnsi="Times New Roman" w:cs="Times New Roman"/>
          <w:sz w:val="20"/>
          <w:szCs w:val="20"/>
        </w:rPr>
        <w:t xml:space="preserve"> </w:t>
      </w:r>
      <w:r w:rsidR="002D474B" w:rsidRPr="002D474B">
        <w:rPr>
          <w:rFonts w:ascii="Times New Roman" w:hAnsi="Times New Roman" w:cs="Times New Roman"/>
          <w:b/>
          <w:sz w:val="24"/>
          <w:szCs w:val="24"/>
          <w:lang w:val="en-US"/>
        </w:rPr>
        <w:t>(</w:t>
      </w:r>
      <w:r w:rsidR="002D474B" w:rsidRPr="002D474B">
        <w:rPr>
          <w:rFonts w:ascii="Times New Roman" w:hAnsi="Times New Roman" w:cs="Times New Roman"/>
          <w:b/>
          <w:sz w:val="24"/>
          <w:szCs w:val="24"/>
        </w:rPr>
        <w:t>Abu Husain Ahmad bin Faris bin Zakaria, 1979</w:t>
      </w:r>
      <w:r w:rsidR="002D474B" w:rsidRPr="002D474B">
        <w:rPr>
          <w:rFonts w:ascii="Times New Roman" w:hAnsi="Times New Roman" w:cs="Times New Roman"/>
          <w:b/>
          <w:sz w:val="24"/>
          <w:szCs w:val="24"/>
          <w:lang w:val="en-US"/>
        </w:rPr>
        <w:t xml:space="preserve">: 306) </w:t>
      </w:r>
    </w:p>
    <w:p w14:paraId="0FA7711F" w14:textId="18572492" w:rsidR="00D10199" w:rsidRPr="008E768B" w:rsidRDefault="00D10199" w:rsidP="00A5229C">
      <w:pPr>
        <w:spacing w:after="0" w:line="240" w:lineRule="auto"/>
        <w:ind w:firstLine="567"/>
        <w:jc w:val="both"/>
        <w:rPr>
          <w:rFonts w:ascii="Times New Roman" w:hAnsi="Times New Roman" w:cs="Times New Roman"/>
          <w:b/>
          <w:sz w:val="24"/>
          <w:szCs w:val="24"/>
          <w:lang w:val="en-US"/>
        </w:rPr>
      </w:pPr>
      <w:r w:rsidRPr="00697875">
        <w:rPr>
          <w:rFonts w:ascii="Times New Roman" w:hAnsi="Times New Roman" w:cs="Times New Roman"/>
          <w:sz w:val="24"/>
          <w:szCs w:val="24"/>
        </w:rPr>
        <w:t>Pembangunan atau perubahan itu pada dasarnya menghendaki agar rakyat berbuat dan bertingkah laku secara baru. Berbagai kualifikasi bisa disebutkan untuk menunjukkan adanya kebaruan dalam tingkah laku itu, seperti: dari kaula jajahan menjadi bangsa yang merdeka; dari kesadaran kedaerahan yang sempit menjadi satu bangsa. Salah satu cara untuk melembagakan perubahan itu adalah melalui perombakan sistem hukum yang lama menjadi baru yang didasarkan pada dasar-dasar serta cita-cita hukum dan kemasyarakatan yang baru pula.</w:t>
      </w:r>
      <w:r w:rsidR="00885B5C" w:rsidRPr="008E768B">
        <w:rPr>
          <w:rFonts w:ascii="Times New Roman" w:hAnsi="Times New Roman" w:cs="Times New Roman"/>
          <w:b/>
          <w:sz w:val="24"/>
          <w:szCs w:val="24"/>
          <w:lang w:val="en-US"/>
        </w:rPr>
        <w:t xml:space="preserve"> </w:t>
      </w:r>
      <w:r w:rsidR="002D474B" w:rsidRPr="008E768B">
        <w:rPr>
          <w:rFonts w:ascii="Times New Roman" w:hAnsi="Times New Roman" w:cs="Times New Roman"/>
          <w:b/>
          <w:sz w:val="24"/>
          <w:szCs w:val="24"/>
          <w:lang w:val="en-US"/>
        </w:rPr>
        <w:t>(Satjipto Rahardjo</w:t>
      </w:r>
      <w:r w:rsidR="008E768B" w:rsidRPr="008E768B">
        <w:rPr>
          <w:rFonts w:ascii="Times New Roman" w:hAnsi="Times New Roman" w:cs="Times New Roman"/>
          <w:b/>
          <w:sz w:val="24"/>
          <w:szCs w:val="24"/>
          <w:lang w:val="en-US"/>
        </w:rPr>
        <w:t xml:space="preserve">, 1983: 117) </w:t>
      </w:r>
    </w:p>
    <w:p w14:paraId="005EBFE3" w14:textId="54A33269" w:rsidR="00885B5C" w:rsidRPr="00885B5C" w:rsidRDefault="00D10199" w:rsidP="00885B5C">
      <w:pPr>
        <w:pStyle w:val="FootnoteText"/>
        <w:ind w:firstLine="567"/>
        <w:jc w:val="both"/>
        <w:rPr>
          <w:rFonts w:ascii="Times New Roman" w:hAnsi="Times New Roman" w:cs="Times New Roman"/>
          <w:b/>
          <w:sz w:val="24"/>
          <w:szCs w:val="24"/>
          <w:lang w:val="en-US"/>
        </w:rPr>
      </w:pPr>
      <w:r w:rsidRPr="00697875">
        <w:rPr>
          <w:rFonts w:ascii="Times New Roman" w:hAnsi="Times New Roman" w:cs="Times New Roman"/>
          <w:sz w:val="24"/>
          <w:szCs w:val="24"/>
        </w:rPr>
        <w:lastRenderedPageBreak/>
        <w:t>Terhadap rekonstruksi kebijakan hukum pidana di Indonesia, dalam pidato pengukuhan guru besar pada Fakultas Hukum Universitas Diponegoro, Barda Nawawi Arief, mengemukakan bahwa pembaharuan hukum pidana Indonesia pada hakekatnya berarti suatu reorientasi dan reformasi hukum pidana positif dilihat dari konsep nilai-nilai sentral bangsa Indonesia (dari aspek sosio-filosofik, sosio-politik, dan sosio-kultural) yang melandasi kebijakan sosial, kebijakan kriminal dan kebijakan penegakan hukum di Indonesia.</w:t>
      </w:r>
      <w:r w:rsidR="00885B5C">
        <w:rPr>
          <w:rFonts w:ascii="Times New Roman" w:hAnsi="Times New Roman" w:cs="Times New Roman"/>
          <w:lang w:val="en-US"/>
        </w:rPr>
        <w:t xml:space="preserve"> </w:t>
      </w:r>
      <w:r w:rsidR="00885B5C" w:rsidRPr="00885B5C">
        <w:rPr>
          <w:rFonts w:ascii="Times New Roman" w:hAnsi="Times New Roman" w:cs="Times New Roman"/>
          <w:b/>
          <w:sz w:val="24"/>
          <w:szCs w:val="24"/>
          <w:lang w:val="en-US"/>
        </w:rPr>
        <w:t>(</w:t>
      </w:r>
      <w:r w:rsidR="00885B5C" w:rsidRPr="00885B5C">
        <w:rPr>
          <w:rFonts w:ascii="Times New Roman" w:hAnsi="Times New Roman" w:cs="Times New Roman"/>
          <w:b/>
          <w:sz w:val="24"/>
          <w:szCs w:val="24"/>
        </w:rPr>
        <w:t xml:space="preserve">Barda Nawawi Arief, </w:t>
      </w:r>
      <w:r w:rsidR="00885B5C" w:rsidRPr="00885B5C">
        <w:rPr>
          <w:rFonts w:ascii="Times New Roman" w:hAnsi="Times New Roman" w:cs="Times New Roman"/>
          <w:b/>
          <w:sz w:val="24"/>
          <w:szCs w:val="24"/>
          <w:lang w:val="en-US"/>
        </w:rPr>
        <w:t xml:space="preserve">25 Juni </w:t>
      </w:r>
      <w:r w:rsidR="00885B5C" w:rsidRPr="00885B5C">
        <w:rPr>
          <w:rFonts w:ascii="Times New Roman" w:hAnsi="Times New Roman" w:cs="Times New Roman"/>
          <w:b/>
          <w:sz w:val="24"/>
          <w:szCs w:val="24"/>
        </w:rPr>
        <w:t>1994</w:t>
      </w:r>
      <w:r w:rsidR="00885B5C" w:rsidRPr="00885B5C">
        <w:rPr>
          <w:rFonts w:ascii="Times New Roman" w:hAnsi="Times New Roman" w:cs="Times New Roman"/>
          <w:b/>
          <w:sz w:val="24"/>
          <w:szCs w:val="24"/>
          <w:lang w:val="en-US"/>
        </w:rPr>
        <w:t>)</w:t>
      </w:r>
    </w:p>
    <w:p w14:paraId="7B7495E1" w14:textId="77777777" w:rsidR="00BB5BDC" w:rsidRDefault="00D10199" w:rsidP="00BB5BDC">
      <w:pPr>
        <w:spacing w:after="0" w:line="240" w:lineRule="auto"/>
        <w:jc w:val="both"/>
        <w:rPr>
          <w:rFonts w:ascii="Times New Roman" w:hAnsi="Times New Roman" w:cs="Times New Roman"/>
          <w:b/>
          <w:sz w:val="24"/>
          <w:szCs w:val="24"/>
          <w:lang w:val="en-US"/>
        </w:rPr>
      </w:pPr>
      <w:r w:rsidRPr="00697875">
        <w:rPr>
          <w:rFonts w:ascii="Times New Roman" w:hAnsi="Times New Roman" w:cs="Times New Roman"/>
          <w:sz w:val="24"/>
          <w:szCs w:val="24"/>
        </w:rPr>
        <w:tab/>
        <w:t>Kata dasar kebijakan adalah “bijak” yang berarti selalu menggunakan akal budinya; pandai, mahir. Kebijakan merupakan rangkaian konsep dan asas yang menjadi garis besar dan dasar rencana dalam pelaksanaan suatu pekerjaan, kepemimpinan dan cara bertindak (tentang pemerintahan organisasi dan sebagainya); pernyataan cita-cita, tujuan, prinsip atau maksud sebagai garis pedoman untuk manajemen dalam usaha mencapai sasaran; garis haluan.</w:t>
      </w:r>
      <w:r w:rsidR="00920C9B" w:rsidRPr="00920C9B">
        <w:rPr>
          <w:rFonts w:ascii="Times New Roman" w:hAnsi="Times New Roman" w:cs="Times New Roman"/>
          <w:b/>
          <w:sz w:val="24"/>
          <w:szCs w:val="24"/>
          <w:lang w:val="en-US"/>
        </w:rPr>
        <w:t xml:space="preserve"> (KBBI, 2007: 115) </w:t>
      </w:r>
    </w:p>
    <w:p w14:paraId="6F9FE843" w14:textId="7C5813CE" w:rsidR="00BB5BDC" w:rsidRPr="00BB5BDC" w:rsidRDefault="00BB5BDC" w:rsidP="00BB5BDC">
      <w:pPr>
        <w:spacing w:after="0" w:line="240" w:lineRule="auto"/>
        <w:jc w:val="both"/>
        <w:rPr>
          <w:rFonts w:ascii="Times New Roman" w:hAnsi="Times New Roman" w:cs="Times New Roman"/>
          <w:b/>
          <w:sz w:val="24"/>
          <w:szCs w:val="24"/>
          <w:lang w:val="en-US"/>
        </w:rPr>
      </w:pPr>
      <w:r>
        <w:rPr>
          <w:rFonts w:ascii="Times New Roman" w:hAnsi="Times New Roman" w:cs="Times New Roman"/>
          <w:sz w:val="24"/>
          <w:szCs w:val="24"/>
        </w:rPr>
        <w:tab/>
      </w:r>
      <w:r w:rsidR="00D10199" w:rsidRPr="00697875">
        <w:rPr>
          <w:rFonts w:ascii="Times New Roman" w:hAnsi="Times New Roman" w:cs="Times New Roman"/>
          <w:sz w:val="24"/>
          <w:szCs w:val="24"/>
        </w:rPr>
        <w:t xml:space="preserve">Kata dasar “bijak” dalam bahasa Inggris berarti; </w:t>
      </w:r>
      <w:r w:rsidR="00D10199" w:rsidRPr="00697875">
        <w:rPr>
          <w:rFonts w:ascii="Times New Roman" w:hAnsi="Times New Roman" w:cs="Times New Roman"/>
          <w:i/>
          <w:iCs/>
          <w:sz w:val="24"/>
          <w:szCs w:val="24"/>
        </w:rPr>
        <w:t xml:space="preserve">able,smart, experienced, wise, </w:t>
      </w:r>
      <w:r w:rsidR="00D10199" w:rsidRPr="00697875">
        <w:rPr>
          <w:rFonts w:ascii="Times New Roman" w:hAnsi="Times New Roman" w:cs="Times New Roman"/>
          <w:iCs/>
          <w:sz w:val="24"/>
          <w:szCs w:val="24"/>
        </w:rPr>
        <w:t>sedangkan kebijakan berarti</w:t>
      </w:r>
      <w:r w:rsidR="00D10199" w:rsidRPr="00697875">
        <w:rPr>
          <w:rFonts w:ascii="Times New Roman" w:hAnsi="Times New Roman" w:cs="Times New Roman"/>
          <w:i/>
          <w:iCs/>
          <w:sz w:val="24"/>
          <w:szCs w:val="24"/>
        </w:rPr>
        <w:t xml:space="preserve"> wisdom </w:t>
      </w:r>
      <w:r w:rsidR="00D10199" w:rsidRPr="00697875">
        <w:rPr>
          <w:rFonts w:ascii="Times New Roman" w:hAnsi="Times New Roman" w:cs="Times New Roman"/>
          <w:iCs/>
          <w:sz w:val="24"/>
          <w:szCs w:val="24"/>
        </w:rPr>
        <w:t xml:space="preserve">dan </w:t>
      </w:r>
      <w:r w:rsidR="00D10199" w:rsidRPr="00697875">
        <w:rPr>
          <w:rFonts w:ascii="Times New Roman" w:hAnsi="Times New Roman" w:cs="Times New Roman"/>
          <w:i/>
          <w:iCs/>
          <w:sz w:val="24"/>
          <w:szCs w:val="24"/>
        </w:rPr>
        <w:t>policy.</w:t>
      </w:r>
      <w:r w:rsidRPr="00920C9B">
        <w:rPr>
          <w:rFonts w:ascii="Times New Roman" w:hAnsi="Times New Roman" w:cs="Times New Roman"/>
          <w:b/>
          <w:lang w:val="en-US"/>
        </w:rPr>
        <w:t xml:space="preserve"> (</w:t>
      </w:r>
      <w:r w:rsidRPr="00920C9B">
        <w:rPr>
          <w:rFonts w:ascii="Times New Roman" w:hAnsi="Times New Roman" w:cs="Times New Roman"/>
          <w:b/>
        </w:rPr>
        <w:t>John M. Echols dan Hassan Shadily, 2006</w:t>
      </w:r>
      <w:r w:rsidRPr="00920C9B">
        <w:rPr>
          <w:rFonts w:ascii="Times New Roman" w:hAnsi="Times New Roman" w:cs="Times New Roman"/>
          <w:b/>
          <w:lang w:val="en-US"/>
        </w:rPr>
        <w:t>: 79)</w:t>
      </w:r>
    </w:p>
    <w:p w14:paraId="25A536F8" w14:textId="77777777" w:rsidR="00D10199" w:rsidRPr="00697875" w:rsidRDefault="00D10199" w:rsidP="00A5229C">
      <w:pPr>
        <w:spacing w:after="0" w:line="240" w:lineRule="auto"/>
        <w:ind w:firstLine="720"/>
        <w:jc w:val="both"/>
        <w:rPr>
          <w:rFonts w:ascii="Times New Roman" w:hAnsi="Times New Roman" w:cs="Times New Roman"/>
          <w:sz w:val="24"/>
          <w:szCs w:val="24"/>
        </w:rPr>
      </w:pPr>
      <w:r w:rsidRPr="00697875">
        <w:rPr>
          <w:rFonts w:ascii="Times New Roman" w:hAnsi="Times New Roman" w:cs="Times New Roman"/>
          <w:sz w:val="24"/>
          <w:szCs w:val="24"/>
        </w:rPr>
        <w:t xml:space="preserve">Kata </w:t>
      </w:r>
      <w:r w:rsidRPr="00697875">
        <w:rPr>
          <w:rFonts w:ascii="Times New Roman" w:hAnsi="Times New Roman" w:cs="Times New Roman"/>
          <w:i/>
          <w:sz w:val="24"/>
          <w:szCs w:val="24"/>
        </w:rPr>
        <w:t>policy</w:t>
      </w:r>
      <w:r w:rsidRPr="00697875">
        <w:rPr>
          <w:rFonts w:ascii="Times New Roman" w:hAnsi="Times New Roman" w:cs="Times New Roman"/>
          <w:sz w:val="24"/>
          <w:szCs w:val="24"/>
        </w:rPr>
        <w:t xml:space="preserve"> sebagaimana terumuskan di atas, makna aslinya terkait dengan:                                                                                                                                    </w:t>
      </w:r>
    </w:p>
    <w:p w14:paraId="4E3A7DF7" w14:textId="77777777" w:rsidR="00D10199" w:rsidRPr="00697875" w:rsidRDefault="00D10199" w:rsidP="00A5229C">
      <w:pPr>
        <w:pStyle w:val="ListParagraph"/>
        <w:numPr>
          <w:ilvl w:val="0"/>
          <w:numId w:val="12"/>
        </w:numPr>
        <w:spacing w:after="0" w:line="240" w:lineRule="auto"/>
        <w:contextualSpacing w:val="0"/>
        <w:jc w:val="both"/>
        <w:rPr>
          <w:rFonts w:ascii="Times New Roman" w:hAnsi="Times New Roman" w:cs="Times New Roman"/>
          <w:i/>
          <w:iCs/>
          <w:sz w:val="24"/>
          <w:szCs w:val="24"/>
        </w:rPr>
      </w:pPr>
      <w:r w:rsidRPr="00697875">
        <w:rPr>
          <w:rFonts w:ascii="Times New Roman" w:hAnsi="Times New Roman" w:cs="Times New Roman"/>
          <w:i/>
          <w:iCs/>
          <w:sz w:val="24"/>
          <w:szCs w:val="24"/>
        </w:rPr>
        <w:t xml:space="preserve">government or polity, political wisdom or cunning, </w:t>
      </w:r>
    </w:p>
    <w:p w14:paraId="34FF5D93" w14:textId="77777777" w:rsidR="00D10199" w:rsidRPr="00697875" w:rsidRDefault="00D10199" w:rsidP="00A5229C">
      <w:pPr>
        <w:pStyle w:val="ListParagraph"/>
        <w:numPr>
          <w:ilvl w:val="0"/>
          <w:numId w:val="12"/>
        </w:numPr>
        <w:spacing w:after="0" w:line="240" w:lineRule="auto"/>
        <w:contextualSpacing w:val="0"/>
        <w:jc w:val="both"/>
        <w:rPr>
          <w:rFonts w:ascii="Times New Roman" w:hAnsi="Times New Roman" w:cs="Times New Roman"/>
          <w:i/>
          <w:iCs/>
          <w:sz w:val="24"/>
          <w:szCs w:val="24"/>
        </w:rPr>
      </w:pPr>
      <w:r w:rsidRPr="00697875">
        <w:rPr>
          <w:rFonts w:ascii="Times New Roman" w:hAnsi="Times New Roman" w:cs="Times New Roman"/>
          <w:i/>
          <w:iCs/>
          <w:sz w:val="24"/>
          <w:szCs w:val="24"/>
        </w:rPr>
        <w:t xml:space="preserve">wise, expedient or prudent conduct or management, conduct or management, </w:t>
      </w:r>
    </w:p>
    <w:p w14:paraId="0973F34F" w14:textId="77777777" w:rsidR="00BB5BDC" w:rsidRDefault="00D10199" w:rsidP="00C03BB8">
      <w:pPr>
        <w:pStyle w:val="ListParagraph"/>
        <w:numPr>
          <w:ilvl w:val="0"/>
          <w:numId w:val="12"/>
        </w:numPr>
        <w:spacing w:after="0" w:line="240" w:lineRule="auto"/>
        <w:contextualSpacing w:val="0"/>
        <w:jc w:val="both"/>
        <w:rPr>
          <w:rFonts w:ascii="Times New Roman" w:hAnsi="Times New Roman" w:cs="Times New Roman"/>
          <w:sz w:val="24"/>
          <w:szCs w:val="24"/>
        </w:rPr>
      </w:pPr>
      <w:r w:rsidRPr="00BB5BDC">
        <w:rPr>
          <w:rFonts w:ascii="Times New Roman" w:hAnsi="Times New Roman" w:cs="Times New Roman"/>
          <w:i/>
          <w:iCs/>
          <w:sz w:val="24"/>
          <w:szCs w:val="24"/>
        </w:rPr>
        <w:t>a principle, plan, or couse of action, as pursued by a government, organization, individual, etc. (foreign policy</w:t>
      </w:r>
      <w:r w:rsidRPr="00BB5BDC">
        <w:rPr>
          <w:rFonts w:ascii="Times New Roman" w:hAnsi="Times New Roman" w:cs="Times New Roman"/>
          <w:sz w:val="24"/>
          <w:szCs w:val="24"/>
        </w:rPr>
        <w:t>)</w:t>
      </w:r>
      <w:r w:rsidR="00BB5BDC" w:rsidRPr="00BB5BDC">
        <w:rPr>
          <w:rFonts w:ascii="Times New Roman" w:hAnsi="Times New Roman" w:cs="Times New Roman"/>
          <w:sz w:val="24"/>
          <w:szCs w:val="24"/>
        </w:rPr>
        <w:t xml:space="preserve"> </w:t>
      </w:r>
    </w:p>
    <w:p w14:paraId="28BBBBF1" w14:textId="3AA28FD0" w:rsidR="00D10199" w:rsidRPr="00BB5BDC" w:rsidRDefault="00D10199" w:rsidP="00BB5BDC">
      <w:pPr>
        <w:pStyle w:val="ListParagraph"/>
        <w:spacing w:after="0" w:line="240" w:lineRule="auto"/>
        <w:contextualSpacing w:val="0"/>
        <w:jc w:val="both"/>
        <w:rPr>
          <w:rFonts w:ascii="Times New Roman" w:hAnsi="Times New Roman" w:cs="Times New Roman"/>
          <w:sz w:val="24"/>
          <w:szCs w:val="24"/>
        </w:rPr>
      </w:pPr>
      <w:r w:rsidRPr="00BB5BDC">
        <w:rPr>
          <w:rFonts w:ascii="Times New Roman" w:hAnsi="Times New Roman" w:cs="Times New Roman"/>
          <w:sz w:val="24"/>
          <w:szCs w:val="24"/>
        </w:rPr>
        <w:t xml:space="preserve">Dengan demikian dalam pengertian kebijakan terkandung berbagai hal: </w:t>
      </w:r>
    </w:p>
    <w:p w14:paraId="4525DAB3" w14:textId="77777777" w:rsidR="00D10199" w:rsidRPr="00697875" w:rsidRDefault="00D10199" w:rsidP="00A5229C">
      <w:pPr>
        <w:pStyle w:val="ListParagraph"/>
        <w:numPr>
          <w:ilvl w:val="0"/>
          <w:numId w:val="13"/>
        </w:numPr>
        <w:spacing w:after="0" w:line="240" w:lineRule="auto"/>
        <w:contextualSpacing w:val="0"/>
        <w:jc w:val="both"/>
        <w:rPr>
          <w:rFonts w:ascii="Times New Roman" w:hAnsi="Times New Roman" w:cs="Times New Roman"/>
          <w:sz w:val="24"/>
          <w:szCs w:val="24"/>
        </w:rPr>
      </w:pPr>
      <w:r w:rsidRPr="00697875">
        <w:rPr>
          <w:rFonts w:ascii="Times New Roman" w:hAnsi="Times New Roman" w:cs="Times New Roman"/>
          <w:sz w:val="24"/>
          <w:szCs w:val="24"/>
        </w:rPr>
        <w:t>Rangkaian konsep dan asas sebagai dasar rencana pelaksanaan suatu pekerjaan;</w:t>
      </w:r>
    </w:p>
    <w:p w14:paraId="5843F02C" w14:textId="77777777" w:rsidR="00D10199" w:rsidRPr="00697875" w:rsidRDefault="00D10199" w:rsidP="00A5229C">
      <w:pPr>
        <w:pStyle w:val="ListParagraph"/>
        <w:numPr>
          <w:ilvl w:val="0"/>
          <w:numId w:val="13"/>
        </w:numPr>
        <w:spacing w:after="0" w:line="240" w:lineRule="auto"/>
        <w:contextualSpacing w:val="0"/>
        <w:jc w:val="both"/>
        <w:rPr>
          <w:rFonts w:ascii="Times New Roman" w:hAnsi="Times New Roman" w:cs="Times New Roman"/>
          <w:sz w:val="24"/>
          <w:szCs w:val="24"/>
        </w:rPr>
      </w:pPr>
      <w:r w:rsidRPr="00697875">
        <w:rPr>
          <w:rFonts w:ascii="Times New Roman" w:hAnsi="Times New Roman" w:cs="Times New Roman"/>
          <w:sz w:val="24"/>
          <w:szCs w:val="24"/>
        </w:rPr>
        <w:t>Merupakan cara bertindak di bidang pemerintahan;</w:t>
      </w:r>
    </w:p>
    <w:p w14:paraId="4161BE72" w14:textId="77777777" w:rsidR="00D10199" w:rsidRPr="00697875" w:rsidRDefault="00D10199" w:rsidP="00A5229C">
      <w:pPr>
        <w:pStyle w:val="ListParagraph"/>
        <w:numPr>
          <w:ilvl w:val="0"/>
          <w:numId w:val="13"/>
        </w:numPr>
        <w:spacing w:after="0" w:line="240" w:lineRule="auto"/>
        <w:contextualSpacing w:val="0"/>
        <w:jc w:val="both"/>
        <w:rPr>
          <w:rFonts w:ascii="Times New Roman" w:hAnsi="Times New Roman" w:cs="Times New Roman"/>
          <w:sz w:val="24"/>
          <w:szCs w:val="24"/>
        </w:rPr>
      </w:pPr>
      <w:r w:rsidRPr="00697875">
        <w:rPr>
          <w:rFonts w:ascii="Times New Roman" w:hAnsi="Times New Roman" w:cs="Times New Roman"/>
          <w:sz w:val="24"/>
          <w:szCs w:val="24"/>
        </w:rPr>
        <w:t>Sebagai pernyataan cita-cita tujuan atau prinsip;</w:t>
      </w:r>
    </w:p>
    <w:p w14:paraId="5DD3FBEC" w14:textId="77777777" w:rsidR="00D10199" w:rsidRPr="00697875" w:rsidRDefault="00D10199" w:rsidP="00A5229C">
      <w:pPr>
        <w:pStyle w:val="ListParagraph"/>
        <w:numPr>
          <w:ilvl w:val="0"/>
          <w:numId w:val="13"/>
        </w:numPr>
        <w:spacing w:after="0" w:line="240" w:lineRule="auto"/>
        <w:contextualSpacing w:val="0"/>
        <w:jc w:val="both"/>
        <w:rPr>
          <w:rFonts w:ascii="Times New Roman" w:hAnsi="Times New Roman" w:cs="Times New Roman"/>
          <w:sz w:val="24"/>
          <w:szCs w:val="24"/>
        </w:rPr>
      </w:pPr>
      <w:r w:rsidRPr="00697875">
        <w:rPr>
          <w:rFonts w:ascii="Times New Roman" w:hAnsi="Times New Roman" w:cs="Times New Roman"/>
          <w:sz w:val="24"/>
          <w:szCs w:val="24"/>
        </w:rPr>
        <w:t xml:space="preserve">Sebagai pedoman manajemen dalam usaha mencapai sasaran dan juga merupakan garis haluan. </w:t>
      </w:r>
    </w:p>
    <w:p w14:paraId="287464C7" w14:textId="09FCCABA" w:rsidR="00D10199" w:rsidRPr="00920C9B" w:rsidRDefault="00BB5BDC" w:rsidP="00BB5BDC">
      <w:pPr>
        <w:pStyle w:val="ListParagraph"/>
        <w:spacing w:after="0" w:line="240" w:lineRule="auto"/>
        <w:ind w:left="0"/>
        <w:contextualSpacing w:val="0"/>
        <w:jc w:val="both"/>
        <w:rPr>
          <w:rFonts w:ascii="Times New Roman" w:hAnsi="Times New Roman" w:cs="Times New Roman"/>
          <w:b/>
          <w:sz w:val="24"/>
          <w:szCs w:val="24"/>
        </w:rPr>
      </w:pPr>
      <w:r>
        <w:rPr>
          <w:rFonts w:ascii="Times New Roman" w:hAnsi="Times New Roman" w:cs="Times New Roman"/>
          <w:sz w:val="24"/>
          <w:szCs w:val="24"/>
        </w:rPr>
        <w:tab/>
      </w:r>
      <w:bookmarkStart w:id="2" w:name="_Hlk64715484"/>
      <w:r w:rsidR="00D10199" w:rsidRPr="00697875">
        <w:rPr>
          <w:rFonts w:ascii="Times New Roman" w:hAnsi="Times New Roman" w:cs="Times New Roman"/>
          <w:sz w:val="24"/>
          <w:szCs w:val="24"/>
        </w:rPr>
        <w:t>Keempat hal di atas  di samping dilandasi penggunaan akal budi, juga kemampuan atau kepandaian.</w:t>
      </w:r>
      <w:r>
        <w:rPr>
          <w:sz w:val="24"/>
          <w:szCs w:val="24"/>
          <w:lang w:val="en-US"/>
        </w:rPr>
        <w:t xml:space="preserve"> </w:t>
      </w:r>
      <w:r w:rsidRPr="00920C9B">
        <w:rPr>
          <w:rFonts w:ascii="Times New Roman" w:hAnsi="Times New Roman" w:cs="Times New Roman"/>
          <w:b/>
          <w:sz w:val="24"/>
          <w:szCs w:val="24"/>
          <w:lang w:val="en-US"/>
        </w:rPr>
        <w:t xml:space="preserve"> </w:t>
      </w:r>
      <w:r w:rsidR="00920C9B" w:rsidRPr="00920C9B">
        <w:rPr>
          <w:rFonts w:ascii="Times New Roman" w:hAnsi="Times New Roman" w:cs="Times New Roman"/>
          <w:b/>
          <w:sz w:val="24"/>
          <w:szCs w:val="24"/>
          <w:lang w:val="en-US"/>
        </w:rPr>
        <w:t>(Eko Soponyono, 2010: 62-63)</w:t>
      </w:r>
    </w:p>
    <w:p w14:paraId="144AEA2E" w14:textId="0BD6C325" w:rsidR="00D10199" w:rsidRPr="00697875" w:rsidRDefault="00D10199" w:rsidP="00A5229C">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rPr>
      </w:pPr>
      <w:r w:rsidRPr="00697875">
        <w:rPr>
          <w:rFonts w:ascii="Times New Roman" w:hAnsi="Times New Roman" w:cs="Times New Roman"/>
          <w:color w:val="000000"/>
          <w:sz w:val="24"/>
          <w:szCs w:val="24"/>
        </w:rPr>
        <w:t xml:space="preserve">Istilah "kebijakan" diambil dari istilah Inggris </w:t>
      </w:r>
      <w:r w:rsidRPr="00697875">
        <w:rPr>
          <w:rFonts w:ascii="Times New Roman" w:hAnsi="Times New Roman" w:cs="Times New Roman"/>
          <w:i/>
          <w:iCs/>
          <w:color w:val="000000"/>
          <w:sz w:val="24"/>
          <w:szCs w:val="24"/>
        </w:rPr>
        <w:t>"policy”</w:t>
      </w:r>
      <w:r w:rsidRPr="00697875">
        <w:rPr>
          <w:rFonts w:ascii="Times New Roman" w:hAnsi="Times New Roman" w:cs="Times New Roman"/>
          <w:color w:val="000000"/>
          <w:sz w:val="24"/>
          <w:szCs w:val="24"/>
        </w:rPr>
        <w:t xml:space="preserve"> atau istilah Belanda "</w:t>
      </w:r>
      <w:r w:rsidRPr="00697875">
        <w:rPr>
          <w:rFonts w:ascii="Times New Roman" w:hAnsi="Times New Roman" w:cs="Times New Roman"/>
          <w:i/>
          <w:iCs/>
          <w:color w:val="000000"/>
          <w:sz w:val="24"/>
          <w:szCs w:val="24"/>
        </w:rPr>
        <w:t>politick</w:t>
      </w:r>
      <w:r w:rsidRPr="00697875">
        <w:rPr>
          <w:rFonts w:ascii="Times New Roman" w:hAnsi="Times New Roman" w:cs="Times New Roman"/>
          <w:color w:val="000000"/>
          <w:sz w:val="24"/>
          <w:szCs w:val="24"/>
        </w:rPr>
        <w:t>". Dalam Ensiklopedi Populer Politik Pembangunan Pancasila</w:t>
      </w:r>
      <w:r w:rsidR="00BB5BDC" w:rsidRPr="00BB5BDC">
        <w:rPr>
          <w:rFonts w:ascii="Times New Roman" w:hAnsi="Times New Roman" w:cs="Times New Roman"/>
          <w:b/>
          <w:color w:val="000000"/>
          <w:sz w:val="24"/>
          <w:szCs w:val="24"/>
          <w:lang w:val="en-US"/>
        </w:rPr>
        <w:t xml:space="preserve"> (Barda Nawawi Arief, 2003: 53)</w:t>
      </w:r>
      <w:r w:rsidRPr="00BB5BDC">
        <w:rPr>
          <w:rFonts w:ascii="Times New Roman" w:hAnsi="Times New Roman" w:cs="Times New Roman"/>
          <w:b/>
          <w:color w:val="000000"/>
          <w:sz w:val="24"/>
          <w:szCs w:val="24"/>
        </w:rPr>
        <w:t xml:space="preserve"> </w:t>
      </w:r>
      <w:r w:rsidRPr="00697875">
        <w:rPr>
          <w:rFonts w:ascii="Times New Roman" w:hAnsi="Times New Roman" w:cs="Times New Roman"/>
          <w:color w:val="000000"/>
          <w:sz w:val="24"/>
          <w:szCs w:val="24"/>
        </w:rPr>
        <w:t xml:space="preserve">politik diberi makna: </w:t>
      </w:r>
    </w:p>
    <w:p w14:paraId="1906AFEB" w14:textId="77777777" w:rsidR="00D10199" w:rsidRPr="00697875" w:rsidRDefault="00D10199" w:rsidP="00A5229C">
      <w:pPr>
        <w:numPr>
          <w:ilvl w:val="0"/>
          <w:numId w:val="7"/>
        </w:numPr>
        <w:autoSpaceDE w:val="0"/>
        <w:autoSpaceDN w:val="0"/>
        <w:adjustRightInd w:val="0"/>
        <w:spacing w:after="0" w:line="240" w:lineRule="auto"/>
        <w:jc w:val="both"/>
        <w:rPr>
          <w:rFonts w:ascii="Times New Roman" w:hAnsi="Times New Roman" w:cs="Times New Roman"/>
          <w:sz w:val="24"/>
          <w:szCs w:val="24"/>
        </w:rPr>
      </w:pPr>
      <w:r w:rsidRPr="00697875">
        <w:rPr>
          <w:rFonts w:ascii="Times New Roman" w:hAnsi="Times New Roman" w:cs="Times New Roman"/>
          <w:color w:val="000000"/>
          <w:sz w:val="24"/>
          <w:szCs w:val="24"/>
        </w:rPr>
        <w:t>Seni mengatur dan mengurus negara dan ilmu kenegaraan;</w:t>
      </w:r>
    </w:p>
    <w:p w14:paraId="30978F9B" w14:textId="77777777" w:rsidR="00D10199" w:rsidRPr="00697875" w:rsidRDefault="00D10199" w:rsidP="00A5229C">
      <w:pPr>
        <w:numPr>
          <w:ilvl w:val="0"/>
          <w:numId w:val="7"/>
        </w:numPr>
        <w:autoSpaceDE w:val="0"/>
        <w:autoSpaceDN w:val="0"/>
        <w:adjustRightInd w:val="0"/>
        <w:spacing w:after="0" w:line="240" w:lineRule="auto"/>
        <w:jc w:val="both"/>
        <w:rPr>
          <w:rFonts w:ascii="Times New Roman" w:hAnsi="Times New Roman" w:cs="Times New Roman"/>
          <w:sz w:val="24"/>
          <w:szCs w:val="24"/>
        </w:rPr>
      </w:pPr>
      <w:r w:rsidRPr="00697875">
        <w:rPr>
          <w:rFonts w:ascii="Times New Roman" w:hAnsi="Times New Roman" w:cs="Times New Roman"/>
          <w:color w:val="000000"/>
          <w:sz w:val="24"/>
          <w:szCs w:val="24"/>
        </w:rPr>
        <w:t>Semua kebijakan/tindakan yang bermaksud mengambil bagian dalam urusan kenegaraan/pemerintahan termasuk yang menyangkut penetapan bentuk, tugas dan lingkup urusan negara;</w:t>
      </w:r>
    </w:p>
    <w:p w14:paraId="416D00DB" w14:textId="77777777" w:rsidR="00D10199" w:rsidRPr="00697875" w:rsidRDefault="00D10199" w:rsidP="00A5229C">
      <w:pPr>
        <w:numPr>
          <w:ilvl w:val="0"/>
          <w:numId w:val="7"/>
        </w:numPr>
        <w:autoSpaceDE w:val="0"/>
        <w:autoSpaceDN w:val="0"/>
        <w:adjustRightInd w:val="0"/>
        <w:spacing w:after="0" w:line="240" w:lineRule="auto"/>
        <w:jc w:val="both"/>
        <w:rPr>
          <w:rFonts w:ascii="Times New Roman" w:hAnsi="Times New Roman" w:cs="Times New Roman"/>
          <w:sz w:val="24"/>
          <w:szCs w:val="24"/>
        </w:rPr>
      </w:pPr>
      <w:r w:rsidRPr="00697875">
        <w:rPr>
          <w:rFonts w:ascii="Times New Roman" w:hAnsi="Times New Roman" w:cs="Times New Roman"/>
          <w:color w:val="000000"/>
          <w:sz w:val="24"/>
          <w:szCs w:val="24"/>
        </w:rPr>
        <w:t>Politik (</w:t>
      </w:r>
      <w:r w:rsidRPr="00697875">
        <w:rPr>
          <w:rFonts w:ascii="Times New Roman" w:hAnsi="Times New Roman" w:cs="Times New Roman"/>
          <w:i/>
          <w:iCs/>
          <w:color w:val="000000"/>
          <w:sz w:val="24"/>
          <w:szCs w:val="24"/>
        </w:rPr>
        <w:t>politic</w:t>
      </w:r>
      <w:r w:rsidRPr="00697875">
        <w:rPr>
          <w:rFonts w:ascii="Times New Roman" w:hAnsi="Times New Roman" w:cs="Times New Roman"/>
          <w:color w:val="000000"/>
          <w:sz w:val="24"/>
          <w:szCs w:val="24"/>
        </w:rPr>
        <w:t xml:space="preserve">) mencakup beraneka macam kegiatan dalam suatu sistem masyarakat yang terorganisasikan (terutama negara; </w:t>
      </w:r>
      <w:r w:rsidRPr="00697875">
        <w:rPr>
          <w:rFonts w:ascii="Times New Roman" w:hAnsi="Times New Roman" w:cs="Times New Roman"/>
          <w:i/>
          <w:color w:val="000000"/>
          <w:sz w:val="24"/>
          <w:szCs w:val="24"/>
        </w:rPr>
        <w:t>polity</w:t>
      </w:r>
      <w:r w:rsidRPr="00697875">
        <w:rPr>
          <w:rFonts w:ascii="Times New Roman" w:hAnsi="Times New Roman" w:cs="Times New Roman"/>
          <w:color w:val="000000"/>
          <w:sz w:val="24"/>
          <w:szCs w:val="24"/>
        </w:rPr>
        <w:t>), yang menyangkut pengambilan keputusan (</w:t>
      </w:r>
      <w:r w:rsidRPr="00697875">
        <w:rPr>
          <w:rFonts w:ascii="Times New Roman" w:hAnsi="Times New Roman" w:cs="Times New Roman"/>
          <w:i/>
          <w:iCs/>
          <w:color w:val="000000"/>
          <w:sz w:val="24"/>
          <w:szCs w:val="24"/>
        </w:rPr>
        <w:t>decision making</w:t>
      </w:r>
      <w:r w:rsidRPr="00697875">
        <w:rPr>
          <w:rFonts w:ascii="Times New Roman" w:hAnsi="Times New Roman" w:cs="Times New Roman"/>
          <w:color w:val="000000"/>
          <w:sz w:val="24"/>
          <w:szCs w:val="24"/>
        </w:rPr>
        <w:t>) baik mengenai tujuan-tujuan sistem itu sendiri maupun mengenai pelaksanaannya. Pengambilan keputusan mengenai tujuan sistem tersebut menyangkut pemilihan antara beberapa alternatif dan penentuan prioritas. Keputusan mengenai pelaksanaan menyangkut beraneka kebijaksanaan (</w:t>
      </w:r>
      <w:r w:rsidRPr="00697875">
        <w:rPr>
          <w:rFonts w:ascii="Times New Roman" w:hAnsi="Times New Roman" w:cs="Times New Roman"/>
          <w:i/>
          <w:iCs/>
          <w:color w:val="000000"/>
          <w:sz w:val="24"/>
          <w:szCs w:val="24"/>
        </w:rPr>
        <w:t>policy</w:t>
      </w:r>
      <w:r w:rsidRPr="00697875">
        <w:rPr>
          <w:rFonts w:ascii="Times New Roman" w:hAnsi="Times New Roman" w:cs="Times New Roman"/>
          <w:color w:val="000000"/>
          <w:sz w:val="24"/>
          <w:szCs w:val="24"/>
        </w:rPr>
        <w:t>) umum maupun konkret. Untuk pelaksanannya diperlukan kekuasaan (</w:t>
      </w:r>
      <w:r w:rsidRPr="00697875">
        <w:rPr>
          <w:rFonts w:ascii="Times New Roman" w:hAnsi="Times New Roman" w:cs="Times New Roman"/>
          <w:i/>
          <w:iCs/>
          <w:color w:val="000000"/>
          <w:sz w:val="24"/>
          <w:szCs w:val="24"/>
        </w:rPr>
        <w:t>power</w:t>
      </w:r>
      <w:r w:rsidRPr="00697875">
        <w:rPr>
          <w:rFonts w:ascii="Times New Roman" w:hAnsi="Times New Roman" w:cs="Times New Roman"/>
          <w:color w:val="000000"/>
          <w:sz w:val="24"/>
          <w:szCs w:val="24"/>
        </w:rPr>
        <w:t>) dan wewenang (</w:t>
      </w:r>
      <w:r w:rsidRPr="00697875">
        <w:rPr>
          <w:rFonts w:ascii="Times New Roman" w:hAnsi="Times New Roman" w:cs="Times New Roman"/>
          <w:i/>
          <w:iCs/>
          <w:color w:val="000000"/>
          <w:sz w:val="24"/>
          <w:szCs w:val="24"/>
        </w:rPr>
        <w:t>authority</w:t>
      </w:r>
      <w:r w:rsidRPr="00697875">
        <w:rPr>
          <w:rFonts w:ascii="Times New Roman" w:hAnsi="Times New Roman" w:cs="Times New Roman"/>
          <w:color w:val="000000"/>
          <w:sz w:val="24"/>
          <w:szCs w:val="24"/>
        </w:rPr>
        <w:t>) yang dalam pertentangan kepentingan-kepentingan (</w:t>
      </w:r>
      <w:r w:rsidRPr="00697875">
        <w:rPr>
          <w:rFonts w:ascii="Times New Roman" w:hAnsi="Times New Roman" w:cs="Times New Roman"/>
          <w:i/>
          <w:iCs/>
          <w:color w:val="000000"/>
          <w:sz w:val="24"/>
          <w:szCs w:val="24"/>
        </w:rPr>
        <w:t>conflict of interests</w:t>
      </w:r>
      <w:r w:rsidRPr="00697875">
        <w:rPr>
          <w:rFonts w:ascii="Times New Roman" w:hAnsi="Times New Roman" w:cs="Times New Roman"/>
          <w:color w:val="000000"/>
          <w:sz w:val="24"/>
          <w:szCs w:val="24"/>
        </w:rPr>
        <w:t>) dapat memakai cara meyakinkan (</w:t>
      </w:r>
      <w:r w:rsidRPr="00697875">
        <w:rPr>
          <w:rFonts w:ascii="Times New Roman" w:hAnsi="Times New Roman" w:cs="Times New Roman"/>
          <w:i/>
          <w:color w:val="000000"/>
          <w:sz w:val="24"/>
          <w:szCs w:val="24"/>
        </w:rPr>
        <w:t>persuasion</w:t>
      </w:r>
      <w:r w:rsidRPr="00697875">
        <w:rPr>
          <w:rFonts w:ascii="Times New Roman" w:hAnsi="Times New Roman" w:cs="Times New Roman"/>
          <w:color w:val="000000"/>
          <w:sz w:val="24"/>
          <w:szCs w:val="24"/>
        </w:rPr>
        <w:t>) atau bila perlu, paksaan (</w:t>
      </w:r>
      <w:r w:rsidRPr="00697875">
        <w:rPr>
          <w:rFonts w:ascii="Times New Roman" w:hAnsi="Times New Roman" w:cs="Times New Roman"/>
          <w:i/>
          <w:iCs/>
          <w:color w:val="000000"/>
          <w:sz w:val="24"/>
          <w:szCs w:val="24"/>
        </w:rPr>
        <w:t>coercion</w:t>
      </w:r>
      <w:r w:rsidRPr="00697875">
        <w:rPr>
          <w:rFonts w:ascii="Times New Roman" w:hAnsi="Times New Roman" w:cs="Times New Roman"/>
          <w:color w:val="000000"/>
          <w:sz w:val="24"/>
          <w:szCs w:val="24"/>
        </w:rPr>
        <w:t>). Dengan demikian bagaimanapun juga, politik berhubungan dengan kekuasaan.</w:t>
      </w:r>
    </w:p>
    <w:p w14:paraId="0DC69958" w14:textId="77777777" w:rsidR="00D10199" w:rsidRPr="00697875" w:rsidRDefault="00D10199" w:rsidP="00A5229C">
      <w:pPr>
        <w:numPr>
          <w:ilvl w:val="0"/>
          <w:numId w:val="7"/>
        </w:numPr>
        <w:autoSpaceDE w:val="0"/>
        <w:autoSpaceDN w:val="0"/>
        <w:adjustRightInd w:val="0"/>
        <w:spacing w:after="0" w:line="240" w:lineRule="auto"/>
        <w:jc w:val="both"/>
        <w:rPr>
          <w:rFonts w:ascii="Times New Roman" w:hAnsi="Times New Roman" w:cs="Times New Roman"/>
          <w:sz w:val="24"/>
          <w:szCs w:val="24"/>
          <w:lang w:val="fi-FI"/>
        </w:rPr>
      </w:pPr>
      <w:r w:rsidRPr="00697875">
        <w:rPr>
          <w:rFonts w:ascii="Times New Roman" w:hAnsi="Times New Roman" w:cs="Times New Roman"/>
          <w:color w:val="000000"/>
          <w:sz w:val="24"/>
          <w:szCs w:val="24"/>
          <w:lang w:val="fi-FI"/>
        </w:rPr>
        <w:t xml:space="preserve">Sebagai usaha yang semata-mata membina dan menggunakan kekuasaan. Walaupun dalam kenyataannya sering demikian, namun kekuasaan atas manusia lain tidak boleh menjadi tujuan </w:t>
      </w:r>
      <w:r w:rsidRPr="00697875">
        <w:rPr>
          <w:rFonts w:ascii="Times New Roman" w:hAnsi="Times New Roman" w:cs="Times New Roman"/>
          <w:i/>
          <w:iCs/>
          <w:color w:val="000000"/>
          <w:sz w:val="24"/>
          <w:szCs w:val="24"/>
          <w:lang w:val="fi-FI"/>
        </w:rPr>
        <w:t>an sich</w:t>
      </w:r>
      <w:r w:rsidRPr="00697875">
        <w:rPr>
          <w:rFonts w:ascii="Times New Roman" w:hAnsi="Times New Roman" w:cs="Times New Roman"/>
          <w:color w:val="000000"/>
          <w:sz w:val="24"/>
          <w:szCs w:val="24"/>
          <w:lang w:val="fi-FI"/>
        </w:rPr>
        <w:t xml:space="preserve">, melainkan hanya sarana. Pembinaan dan penggunaan kekuatan harus dinilai menurut tujuan dan maksud yang mau dicapai dengannya dan menurut cara memperoleh serta menggunakannya dan pula menurut apakah cara pemakaiannya </w:t>
      </w:r>
      <w:r w:rsidRPr="00697875">
        <w:rPr>
          <w:rFonts w:ascii="Times New Roman" w:hAnsi="Times New Roman" w:cs="Times New Roman"/>
          <w:color w:val="000000"/>
          <w:sz w:val="24"/>
          <w:szCs w:val="24"/>
          <w:lang w:val="fi-FI"/>
        </w:rPr>
        <w:lastRenderedPageBreak/>
        <w:t>sesuai dengan kemauan orang yang bersangkutan atau tidak. Sebab</w:t>
      </w:r>
      <w:r w:rsidRPr="00697875">
        <w:rPr>
          <w:rFonts w:ascii="Times New Roman" w:hAnsi="Times New Roman" w:cs="Times New Roman"/>
          <w:color w:val="000000"/>
          <w:sz w:val="24"/>
          <w:szCs w:val="24"/>
        </w:rPr>
        <w:t xml:space="preserve"> sese</w:t>
      </w:r>
      <w:r w:rsidRPr="00697875">
        <w:rPr>
          <w:rFonts w:ascii="Times New Roman" w:hAnsi="Times New Roman" w:cs="Times New Roman"/>
          <w:color w:val="000000"/>
          <w:sz w:val="24"/>
          <w:szCs w:val="24"/>
          <w:lang w:val="fi-FI"/>
        </w:rPr>
        <w:t xml:space="preserve">orang </w:t>
      </w:r>
      <w:r w:rsidRPr="00697875">
        <w:rPr>
          <w:rFonts w:ascii="Times New Roman" w:hAnsi="Times New Roman" w:cs="Times New Roman"/>
          <w:color w:val="000000"/>
          <w:sz w:val="24"/>
          <w:szCs w:val="24"/>
        </w:rPr>
        <w:t>(dewasa)</w:t>
      </w:r>
      <w:r w:rsidRPr="00697875">
        <w:rPr>
          <w:rFonts w:ascii="Times New Roman" w:hAnsi="Times New Roman" w:cs="Times New Roman"/>
          <w:color w:val="000000"/>
          <w:sz w:val="24"/>
          <w:szCs w:val="24"/>
          <w:lang w:val="fi-FI"/>
        </w:rPr>
        <w:t xml:space="preserve"> tidak boleh dipaksa supaya menerima apa yang dianggap orang lain baik bagi mereka. Jadi</w:t>
      </w:r>
      <w:r w:rsidRPr="00697875">
        <w:rPr>
          <w:rFonts w:ascii="Times New Roman" w:hAnsi="Times New Roman" w:cs="Times New Roman"/>
          <w:color w:val="000000"/>
          <w:sz w:val="24"/>
          <w:szCs w:val="24"/>
        </w:rPr>
        <w:t>,</w:t>
      </w:r>
      <w:r w:rsidRPr="00697875">
        <w:rPr>
          <w:rFonts w:ascii="Times New Roman" w:hAnsi="Times New Roman" w:cs="Times New Roman"/>
          <w:color w:val="000000"/>
          <w:sz w:val="24"/>
          <w:szCs w:val="24"/>
          <w:lang w:val="fi-FI"/>
        </w:rPr>
        <w:t xml:space="preserve"> rakyat tidak boleh dianggap </w:t>
      </w:r>
      <w:r w:rsidRPr="00697875">
        <w:rPr>
          <w:rFonts w:ascii="Times New Roman" w:hAnsi="Times New Roman" w:cs="Times New Roman"/>
          <w:color w:val="000000"/>
          <w:sz w:val="24"/>
          <w:szCs w:val="24"/>
        </w:rPr>
        <w:t xml:space="preserve">tidak tahu menahu </w:t>
      </w:r>
      <w:r w:rsidRPr="00697875">
        <w:rPr>
          <w:rFonts w:ascii="Times New Roman" w:hAnsi="Times New Roman" w:cs="Times New Roman"/>
          <w:color w:val="000000"/>
          <w:sz w:val="24"/>
          <w:szCs w:val="24"/>
          <w:lang w:val="fi-FI"/>
        </w:rPr>
        <w:t>untuk mengetahui dan mengurus kepentingan yang sebenarnya, sehingga harus ditetap</w:t>
      </w:r>
      <w:r w:rsidRPr="00697875">
        <w:rPr>
          <w:rFonts w:ascii="Times New Roman" w:hAnsi="Times New Roman" w:cs="Times New Roman"/>
          <w:color w:val="000000"/>
          <w:sz w:val="24"/>
          <w:szCs w:val="24"/>
        </w:rPr>
        <w:t>k</w:t>
      </w:r>
      <w:r w:rsidRPr="00697875">
        <w:rPr>
          <w:rFonts w:ascii="Times New Roman" w:hAnsi="Times New Roman" w:cs="Times New Roman"/>
          <w:color w:val="000000"/>
          <w:sz w:val="24"/>
          <w:szCs w:val="24"/>
          <w:lang w:val="fi-FI"/>
        </w:rPr>
        <w:t>an</w:t>
      </w:r>
      <w:r w:rsidRPr="00697875">
        <w:rPr>
          <w:rFonts w:ascii="Times New Roman" w:hAnsi="Times New Roman" w:cs="Times New Roman"/>
          <w:color w:val="000000"/>
          <w:sz w:val="24"/>
          <w:szCs w:val="24"/>
        </w:rPr>
        <w:t>.</w:t>
      </w:r>
      <w:r w:rsidRPr="00697875">
        <w:rPr>
          <w:rFonts w:ascii="Times New Roman" w:hAnsi="Times New Roman" w:cs="Times New Roman"/>
          <w:color w:val="000000"/>
          <w:sz w:val="24"/>
          <w:szCs w:val="24"/>
          <w:lang w:val="fi-FI"/>
        </w:rPr>
        <w:t xml:space="preserve"> Kebebasan untuk  menentukan nasibnya</w:t>
      </w:r>
      <w:r w:rsidRPr="00697875">
        <w:rPr>
          <w:rFonts w:ascii="Times New Roman" w:hAnsi="Times New Roman" w:cs="Times New Roman"/>
          <w:color w:val="000000"/>
          <w:sz w:val="24"/>
          <w:szCs w:val="24"/>
        </w:rPr>
        <w:t xml:space="preserve"> sendiri </w:t>
      </w:r>
      <w:r w:rsidRPr="00697875">
        <w:rPr>
          <w:rFonts w:ascii="Times New Roman" w:hAnsi="Times New Roman" w:cs="Times New Roman"/>
          <w:color w:val="000000"/>
          <w:sz w:val="24"/>
          <w:szCs w:val="24"/>
          <w:lang w:val="fi-FI"/>
        </w:rPr>
        <w:t xml:space="preserve"> merupakan nilai yang lebih tinggi daripada kemajuan materiil. Perbudakan pada kemakmuran materiil kalah nilainya dibandingkan dengan kemerdekaan biarpun dalam keterbatasan barang yang tersedia. Maka tindakan politis harus dipertanggungjawabkan terhadap yang mempunyai negara yaitu rakyat dan akhirnya kepada Sang Pencipta rakyat itu. Jadi politik harus dinilai secara etis juga. Bahwa pada akhirnya tinjauan politik sebagai kegiatan yang berhubungan dengan negara tidak bisa lain kecuali kesejahteraan bersama seluruh rakyat.</w:t>
      </w:r>
    </w:p>
    <w:p w14:paraId="16F578E6" w14:textId="77777777" w:rsidR="00D10199" w:rsidRPr="00697875" w:rsidRDefault="00D10199" w:rsidP="00A5229C">
      <w:pPr>
        <w:numPr>
          <w:ilvl w:val="0"/>
          <w:numId w:val="7"/>
        </w:numPr>
        <w:autoSpaceDE w:val="0"/>
        <w:autoSpaceDN w:val="0"/>
        <w:adjustRightInd w:val="0"/>
        <w:spacing w:after="0" w:line="240" w:lineRule="auto"/>
        <w:jc w:val="both"/>
        <w:rPr>
          <w:rFonts w:ascii="Times New Roman" w:hAnsi="Times New Roman" w:cs="Times New Roman"/>
          <w:color w:val="000000"/>
          <w:sz w:val="24"/>
          <w:szCs w:val="24"/>
          <w:lang w:val="fi-FI"/>
        </w:rPr>
      </w:pPr>
      <w:r w:rsidRPr="00697875">
        <w:rPr>
          <w:rFonts w:ascii="Times New Roman" w:hAnsi="Times New Roman" w:cs="Times New Roman"/>
          <w:color w:val="000000"/>
          <w:sz w:val="24"/>
          <w:szCs w:val="24"/>
          <w:lang w:val="fi-FI"/>
        </w:rPr>
        <w:t>Dalam   arti   yang   lebih   luas,   politik  diartikan   sebagai   cara  atau kebijaksanaan (</w:t>
      </w:r>
      <w:r w:rsidRPr="00697875">
        <w:rPr>
          <w:rFonts w:ascii="Times New Roman" w:hAnsi="Times New Roman" w:cs="Times New Roman"/>
          <w:i/>
          <w:iCs/>
          <w:color w:val="000000"/>
          <w:sz w:val="24"/>
          <w:szCs w:val="24"/>
          <w:lang w:val="fi-FI"/>
        </w:rPr>
        <w:t>policy</w:t>
      </w:r>
      <w:r w:rsidRPr="00697875">
        <w:rPr>
          <w:rFonts w:ascii="Times New Roman" w:hAnsi="Times New Roman" w:cs="Times New Roman"/>
          <w:color w:val="000000"/>
          <w:sz w:val="24"/>
          <w:szCs w:val="24"/>
          <w:lang w:val="fi-FI"/>
        </w:rPr>
        <w:t xml:space="preserve">) untuk mencapai tujuan tertentu. </w:t>
      </w:r>
    </w:p>
    <w:p w14:paraId="622BBE4F" w14:textId="2F1E0CE2" w:rsidR="00D10199" w:rsidRPr="00697875" w:rsidRDefault="00D10199" w:rsidP="00A5229C">
      <w:pPr>
        <w:pStyle w:val="ListParagraph"/>
        <w:numPr>
          <w:ilvl w:val="0"/>
          <w:numId w:val="7"/>
        </w:numPr>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697875">
        <w:rPr>
          <w:rFonts w:ascii="Times New Roman" w:hAnsi="Times New Roman" w:cs="Times New Roman"/>
          <w:color w:val="000000"/>
          <w:sz w:val="24"/>
          <w:szCs w:val="24"/>
          <w:lang w:val="fi-FI"/>
        </w:rPr>
        <w:t>Dengan demikian dalam pelaksanaannya politik melibatkan kekuasaan, penguasa dan kekuatan</w:t>
      </w:r>
      <w:r w:rsidRPr="00697875">
        <w:rPr>
          <w:rFonts w:ascii="Times New Roman" w:hAnsi="Times New Roman" w:cs="Times New Roman"/>
          <w:color w:val="000000"/>
          <w:sz w:val="24"/>
          <w:szCs w:val="24"/>
        </w:rPr>
        <w:t>. K</w:t>
      </w:r>
      <w:r w:rsidRPr="00697875">
        <w:rPr>
          <w:rFonts w:ascii="Times New Roman" w:hAnsi="Times New Roman" w:cs="Times New Roman"/>
          <w:color w:val="000000"/>
          <w:sz w:val="24"/>
          <w:szCs w:val="24"/>
          <w:lang w:val="fi-FI"/>
        </w:rPr>
        <w:t>enyataan ini tidak boleh semata-mata menjadi tujuan tetapi sebagai sarana yang pada akhirnya harus mendatangkan kesejahteraan bersama seluruh rakyat. Sudarto bahkan lebih tegas mengatakan, bahwapolitik mau tidak mau adalah subjektif, tergantung dari pandangan seseorang yang ber "politik" itu.</w:t>
      </w:r>
      <w:r w:rsidR="00A26FBD">
        <w:rPr>
          <w:rFonts w:ascii="Times New Roman" w:hAnsi="Times New Roman" w:cs="Times New Roman"/>
          <w:color w:val="000000"/>
          <w:sz w:val="24"/>
          <w:szCs w:val="24"/>
          <w:lang w:val="fi-FI"/>
        </w:rPr>
        <w:t xml:space="preserve"> (Sudarto, 1983: 93)</w:t>
      </w:r>
    </w:p>
    <w:p w14:paraId="4330C3BA" w14:textId="5E4D338A" w:rsidR="00D10199" w:rsidRPr="00A26FBD" w:rsidRDefault="00D10199" w:rsidP="00A5229C">
      <w:pPr>
        <w:shd w:val="clear" w:color="auto" w:fill="FFFFFF"/>
        <w:autoSpaceDE w:val="0"/>
        <w:autoSpaceDN w:val="0"/>
        <w:adjustRightInd w:val="0"/>
        <w:spacing w:after="0" w:line="240" w:lineRule="auto"/>
        <w:ind w:firstLine="720"/>
        <w:jc w:val="both"/>
        <w:rPr>
          <w:rFonts w:ascii="Times New Roman" w:hAnsi="Times New Roman" w:cs="Times New Roman"/>
          <w:b/>
          <w:color w:val="000000"/>
          <w:sz w:val="24"/>
          <w:szCs w:val="24"/>
          <w:lang w:val="en-US"/>
        </w:rPr>
      </w:pPr>
      <w:r w:rsidRPr="00930F3A">
        <w:rPr>
          <w:rFonts w:ascii="Times New Roman" w:hAnsi="Times New Roman" w:cs="Times New Roman"/>
          <w:color w:val="000000"/>
          <w:sz w:val="24"/>
          <w:szCs w:val="24"/>
        </w:rPr>
        <w:t>Implikasi terhadap konsep kebijakan publik yang secara rinci  akan dijelaskan di bawah ini</w:t>
      </w:r>
      <w:r w:rsidRPr="00A26FBD">
        <w:rPr>
          <w:rFonts w:ascii="Times New Roman" w:hAnsi="Times New Roman" w:cs="Times New Roman"/>
          <w:color w:val="000000"/>
          <w:sz w:val="24"/>
          <w:szCs w:val="24"/>
        </w:rPr>
        <w:t>:</w:t>
      </w:r>
      <w:r w:rsidR="00A26FBD" w:rsidRPr="00A26FBD">
        <w:rPr>
          <w:rFonts w:ascii="Times New Roman" w:hAnsi="Times New Roman" w:cs="Times New Roman"/>
          <w:color w:val="000000"/>
          <w:sz w:val="24"/>
          <w:szCs w:val="24"/>
          <w:lang w:val="en-US"/>
        </w:rPr>
        <w:t xml:space="preserve"> </w:t>
      </w:r>
      <w:r w:rsidR="00A26FBD" w:rsidRPr="00A26FBD">
        <w:rPr>
          <w:rFonts w:ascii="Times New Roman" w:hAnsi="Times New Roman" w:cs="Times New Roman"/>
          <w:b/>
          <w:lang w:val="en-US"/>
        </w:rPr>
        <w:t>(</w:t>
      </w:r>
      <w:r w:rsidR="00A26FBD" w:rsidRPr="00A26FBD">
        <w:rPr>
          <w:rFonts w:ascii="Times New Roman" w:hAnsi="Times New Roman" w:cs="Times New Roman"/>
          <w:b/>
        </w:rPr>
        <w:t>Solichin Abdul Wahab, 2016</w:t>
      </w:r>
      <w:r w:rsidR="00A26FBD" w:rsidRPr="00A26FBD">
        <w:rPr>
          <w:rFonts w:ascii="Times New Roman" w:hAnsi="Times New Roman" w:cs="Times New Roman"/>
          <w:b/>
          <w:lang w:val="en-US"/>
        </w:rPr>
        <w:t>: 20-22)</w:t>
      </w:r>
    </w:p>
    <w:bookmarkEnd w:id="2"/>
    <w:p w14:paraId="40D1870B" w14:textId="77777777" w:rsidR="00D10199" w:rsidRDefault="00D10199" w:rsidP="00A5229C">
      <w:pPr>
        <w:shd w:val="clear" w:color="auto" w:fill="FFFFFF"/>
        <w:autoSpaceDE w:val="0"/>
        <w:autoSpaceDN w:val="0"/>
        <w:adjustRightInd w:val="0"/>
        <w:spacing w:after="0" w:line="240" w:lineRule="auto"/>
        <w:ind w:firstLine="720"/>
        <w:jc w:val="both"/>
        <w:rPr>
          <w:rFonts w:ascii="Times New Roman" w:hAnsi="Times New Roman" w:cs="Times New Roman"/>
          <w:i/>
          <w:color w:val="000000"/>
          <w:sz w:val="24"/>
          <w:szCs w:val="24"/>
        </w:rPr>
      </w:pPr>
      <w:r>
        <w:rPr>
          <w:rFonts w:ascii="Times New Roman" w:hAnsi="Times New Roman" w:cs="Times New Roman"/>
          <w:color w:val="000000"/>
          <w:sz w:val="24"/>
          <w:szCs w:val="24"/>
        </w:rPr>
        <w:t>Pertama, kebijakan publik lebih merupakan tindakan yang sengaja dilakukan dan mengarah pada tujuan tertentu daripada sekedar sebagai bentuk perilaku atau tindakan menyimpang yang serba acak (</w:t>
      </w:r>
      <w:r>
        <w:rPr>
          <w:rFonts w:ascii="Times New Roman" w:hAnsi="Times New Roman" w:cs="Times New Roman"/>
          <w:i/>
          <w:color w:val="000000"/>
          <w:sz w:val="24"/>
          <w:szCs w:val="24"/>
        </w:rPr>
        <w:t xml:space="preserve">at random), </w:t>
      </w:r>
      <w:r>
        <w:rPr>
          <w:rFonts w:ascii="Times New Roman" w:hAnsi="Times New Roman" w:cs="Times New Roman"/>
          <w:color w:val="000000"/>
          <w:sz w:val="24"/>
          <w:szCs w:val="24"/>
        </w:rPr>
        <w:t>asal-asalan, dan serba kebetulan melainkan tindakan yang direncanakan (</w:t>
      </w:r>
      <w:r>
        <w:rPr>
          <w:rFonts w:ascii="Times New Roman" w:hAnsi="Times New Roman" w:cs="Times New Roman"/>
          <w:i/>
          <w:color w:val="000000"/>
          <w:sz w:val="24"/>
          <w:szCs w:val="24"/>
        </w:rPr>
        <w:t xml:space="preserve">by planed). </w:t>
      </w:r>
    </w:p>
    <w:p w14:paraId="41368DFB" w14:textId="77777777" w:rsidR="00D10199" w:rsidRDefault="00D10199" w:rsidP="00A5229C">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Kedua, kebijakan pada hakikatnya terdiri atas tindakan-tindakan yang saling berkait dan berpola, mengarah pada tujuan tertentu yang dilakukan oleh pejabat-pejabat pemerintah, dan bukan keputusan-keputusan yang berdiri sendiri. Misalnya, kebijakan tidak hanya mencakup keputusan untuk membuat undang-undang dalam bidang tertentu, melainkan diikuti dengan keputusan-keputusan / petunjuk-petunjuk teknis pelaksanaan yang lebih detail, bersangkut paut dengan proses implementasi dan mekanisme pemaksanaan pemberlakuannya. </w:t>
      </w:r>
    </w:p>
    <w:p w14:paraId="64F1BFFB" w14:textId="77777777" w:rsidR="00D10199" w:rsidRPr="00930F3A" w:rsidRDefault="00D10199" w:rsidP="00A5229C">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Ketiga, kebijakan itu ialah apa yang nyatanya dilakukan pemeritah dalam bidang-bidang tertentu. Sebuah kebijakan idealnya disertai dengan tindakan-tindakan tegas dan konkret untuk mengimplementasikannya. </w:t>
      </w:r>
    </w:p>
    <w:p w14:paraId="295EEC4F" w14:textId="77777777" w:rsidR="00D10199" w:rsidRDefault="00D10199" w:rsidP="00A5229C">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Keempat, kebijakan publik mungkin berbentuk positif, mungkin pula negatif. Dalam bentuknya yang positif, kebijakan publik mungkin akan mencakup beberapa bentuk tindakan pemerintah yang dimaksudkan untuk memengaruhi penyelesaian atas masalah tertentu. Sementara dalam bentuknya yang negatif, ia kemungkinan meliputi  keputusan-keputusan pejabat-pejabat pemerintah untuk tidak bertindah, atau tidak melakukan tindakan apapun dalam masalah-masalah dimana campur tangan pemerintah itu sebenarnya amat diperlukan. </w:t>
      </w:r>
    </w:p>
    <w:p w14:paraId="01B90B0A" w14:textId="48C1E4F1" w:rsidR="00A26FBD" w:rsidRPr="00A26FBD" w:rsidRDefault="00D10199" w:rsidP="00A26FBD">
      <w:pPr>
        <w:pStyle w:val="FootnoteText"/>
        <w:ind w:firstLine="567"/>
        <w:jc w:val="both"/>
        <w:rPr>
          <w:rFonts w:ascii="Times New Roman" w:hAnsi="Times New Roman" w:cs="Times New Roman"/>
          <w:b/>
          <w:sz w:val="24"/>
          <w:szCs w:val="24"/>
        </w:rPr>
      </w:pPr>
      <w:r>
        <w:rPr>
          <w:rFonts w:ascii="Times New Roman" w:hAnsi="Times New Roman" w:cs="Times New Roman"/>
          <w:color w:val="000000"/>
          <w:sz w:val="24"/>
          <w:szCs w:val="24"/>
        </w:rPr>
        <w:t>Hasil akhir kebijakan adalah akibat-akibat  atau dampak (langsung) yang benar-benar dirasakan oleh masyarakat, baik yang diharapkan yang benar-benar dirasakan oleh masyarakat, baik yang diharapkan (</w:t>
      </w:r>
      <w:r>
        <w:rPr>
          <w:rFonts w:ascii="Times New Roman" w:hAnsi="Times New Roman" w:cs="Times New Roman"/>
          <w:i/>
          <w:color w:val="000000"/>
          <w:sz w:val="24"/>
          <w:szCs w:val="24"/>
        </w:rPr>
        <w:t xml:space="preserve">intended) </w:t>
      </w:r>
      <w:r>
        <w:rPr>
          <w:rFonts w:ascii="Times New Roman" w:hAnsi="Times New Roman" w:cs="Times New Roman"/>
          <w:color w:val="000000"/>
          <w:sz w:val="24"/>
          <w:szCs w:val="24"/>
        </w:rPr>
        <w:t>maupun yang tidak diharapkan (</w:t>
      </w:r>
      <w:r>
        <w:rPr>
          <w:rFonts w:ascii="Times New Roman" w:hAnsi="Times New Roman" w:cs="Times New Roman"/>
          <w:i/>
          <w:color w:val="000000"/>
          <w:sz w:val="24"/>
          <w:szCs w:val="24"/>
        </w:rPr>
        <w:t>unintended</w:t>
      </w:r>
      <w:r>
        <w:rPr>
          <w:rFonts w:ascii="Times New Roman" w:hAnsi="Times New Roman" w:cs="Times New Roman"/>
          <w:color w:val="000000"/>
          <w:sz w:val="24"/>
          <w:szCs w:val="24"/>
        </w:rPr>
        <w:t>), sebagai konsekuensi logis dari adanya tindakan atau tidak adanya tindakan pemerintah dalam bidang-bidang atau masalah-masalah tertentu yang ada di masyarakat. Seorang analis kebijakan publik akan berusaha untuk meneliti apakan kebijakan publik tertentu telah berhasil mencapai apa yang seharusnya dicapaiya dengan cara, membandingan antara tujuan formal (normatif) dari program dengan realita, prestasi, atau kinerja yang dicapai.</w:t>
      </w:r>
      <w:r w:rsidR="00A26FBD" w:rsidRPr="00A302DB">
        <w:rPr>
          <w:rFonts w:ascii="Times New Roman" w:hAnsi="Times New Roman" w:cs="Times New Roman"/>
        </w:rPr>
        <w:t xml:space="preserve">  </w:t>
      </w:r>
      <w:r w:rsidR="00A26FBD" w:rsidRPr="00A26FBD">
        <w:rPr>
          <w:rFonts w:ascii="Times New Roman" w:hAnsi="Times New Roman" w:cs="Times New Roman"/>
          <w:b/>
          <w:sz w:val="24"/>
          <w:szCs w:val="24"/>
          <w:lang w:val="en-US"/>
        </w:rPr>
        <w:t>(</w:t>
      </w:r>
      <w:r w:rsidR="00A26FBD" w:rsidRPr="00A26FBD">
        <w:rPr>
          <w:rFonts w:ascii="Times New Roman" w:hAnsi="Times New Roman" w:cs="Times New Roman"/>
          <w:b/>
          <w:sz w:val="24"/>
          <w:szCs w:val="24"/>
        </w:rPr>
        <w:t xml:space="preserve">Solichin Abdul Wahab, </w:t>
      </w:r>
      <w:r w:rsidR="00A26FBD" w:rsidRPr="00A26FBD">
        <w:rPr>
          <w:rFonts w:ascii="Times New Roman" w:hAnsi="Times New Roman" w:cs="Times New Roman"/>
          <w:b/>
          <w:sz w:val="24"/>
          <w:szCs w:val="24"/>
          <w:lang w:val="en-US"/>
        </w:rPr>
        <w:t>2016:</w:t>
      </w:r>
      <w:r w:rsidR="00A26FBD" w:rsidRPr="00A26FBD">
        <w:rPr>
          <w:rFonts w:ascii="Times New Roman" w:hAnsi="Times New Roman" w:cs="Times New Roman"/>
          <w:b/>
          <w:sz w:val="24"/>
          <w:szCs w:val="24"/>
        </w:rPr>
        <w:t xml:space="preserve"> 32-33</w:t>
      </w:r>
      <w:r w:rsidR="00A26FBD" w:rsidRPr="00A26FBD">
        <w:rPr>
          <w:rFonts w:ascii="Times New Roman" w:hAnsi="Times New Roman" w:cs="Times New Roman"/>
          <w:b/>
          <w:sz w:val="24"/>
          <w:szCs w:val="24"/>
          <w:lang w:val="en-US"/>
        </w:rPr>
        <w:t>)</w:t>
      </w:r>
      <w:r w:rsidR="00A26FBD" w:rsidRPr="00A26FBD">
        <w:rPr>
          <w:rFonts w:ascii="Times New Roman" w:hAnsi="Times New Roman" w:cs="Times New Roman"/>
          <w:b/>
          <w:sz w:val="24"/>
          <w:szCs w:val="24"/>
        </w:rPr>
        <w:t>.</w:t>
      </w:r>
    </w:p>
    <w:p w14:paraId="1437930A" w14:textId="77777777" w:rsidR="005E6F03" w:rsidRDefault="00A26FBD" w:rsidP="005E6F03">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Upaya rekonstruksi kebijakan hukum pelaksanaan pidana denda berbasis nilai-nilai Islam tentu saja menjadikan Al Qur’an dan Hadits menjadi rujukan utama. </w:t>
      </w:r>
      <w:r w:rsidR="00931432">
        <w:rPr>
          <w:rFonts w:ascii="Times New Roman" w:hAnsi="Times New Roman" w:cs="Times New Roman"/>
          <w:color w:val="000000"/>
          <w:sz w:val="24"/>
          <w:szCs w:val="24"/>
          <w:lang w:val="en-US"/>
        </w:rPr>
        <w:t xml:space="preserve">Sumber hukum </w:t>
      </w:r>
      <w:r w:rsidR="00931432">
        <w:rPr>
          <w:rFonts w:ascii="Times New Roman" w:hAnsi="Times New Roman" w:cs="Times New Roman"/>
          <w:color w:val="000000"/>
          <w:sz w:val="24"/>
          <w:szCs w:val="24"/>
          <w:lang w:val="en-US"/>
        </w:rPr>
        <w:lastRenderedPageBreak/>
        <w:t xml:space="preserve">berikutnya adalah </w:t>
      </w:r>
      <w:r w:rsidR="00931432" w:rsidRPr="00931432">
        <w:rPr>
          <w:rFonts w:ascii="Times New Roman" w:hAnsi="Times New Roman" w:cs="Times New Roman"/>
          <w:i/>
          <w:color w:val="000000"/>
          <w:sz w:val="24"/>
          <w:szCs w:val="24"/>
          <w:lang w:val="en-US"/>
        </w:rPr>
        <w:t xml:space="preserve">Ar-Ra’yu </w:t>
      </w:r>
      <w:r w:rsidR="00931432">
        <w:rPr>
          <w:rFonts w:ascii="Times New Roman" w:hAnsi="Times New Roman" w:cs="Times New Roman"/>
          <w:color w:val="000000"/>
          <w:sz w:val="24"/>
          <w:szCs w:val="24"/>
          <w:lang w:val="en-US"/>
        </w:rPr>
        <w:t>(penggunaan akal pikiran para ulama (</w:t>
      </w:r>
      <w:r w:rsidR="00931432" w:rsidRPr="00931432">
        <w:rPr>
          <w:rFonts w:ascii="Times New Roman" w:hAnsi="Times New Roman" w:cs="Times New Roman"/>
          <w:i/>
          <w:color w:val="000000"/>
          <w:sz w:val="24"/>
          <w:szCs w:val="24"/>
          <w:lang w:val="en-US"/>
        </w:rPr>
        <w:t>fuqoha</w:t>
      </w:r>
      <w:r w:rsidR="00931432">
        <w:rPr>
          <w:rFonts w:ascii="Times New Roman" w:hAnsi="Times New Roman" w:cs="Times New Roman"/>
          <w:i/>
          <w:color w:val="000000"/>
          <w:sz w:val="24"/>
          <w:szCs w:val="24"/>
          <w:lang w:val="en-US"/>
        </w:rPr>
        <w:t>)</w:t>
      </w:r>
      <w:r w:rsidR="00931432">
        <w:rPr>
          <w:rFonts w:ascii="Times New Roman" w:hAnsi="Times New Roman" w:cs="Times New Roman"/>
          <w:color w:val="000000"/>
          <w:sz w:val="24"/>
          <w:szCs w:val="24"/>
          <w:lang w:val="en-US"/>
        </w:rPr>
        <w:t>, antara lain: Ijma’, Ijtihad, Qiyas,</w:t>
      </w:r>
      <w:r w:rsidR="005E6F03">
        <w:rPr>
          <w:rFonts w:ascii="Times New Roman" w:hAnsi="Times New Roman" w:cs="Times New Roman"/>
          <w:color w:val="000000"/>
          <w:sz w:val="24"/>
          <w:szCs w:val="24"/>
          <w:lang w:val="en-US"/>
        </w:rPr>
        <w:t xml:space="preserve"> Istihsan, Maslahat Mursalah,</w:t>
      </w:r>
      <w:r w:rsidR="00931432">
        <w:rPr>
          <w:rFonts w:ascii="Times New Roman" w:hAnsi="Times New Roman" w:cs="Times New Roman"/>
          <w:color w:val="000000"/>
          <w:sz w:val="24"/>
          <w:szCs w:val="24"/>
          <w:lang w:val="en-US"/>
        </w:rPr>
        <w:t xml:space="preserve"> Urf, </w:t>
      </w:r>
      <w:r w:rsidR="005E6F03">
        <w:rPr>
          <w:rFonts w:ascii="Times New Roman" w:hAnsi="Times New Roman" w:cs="Times New Roman"/>
          <w:color w:val="000000"/>
          <w:sz w:val="24"/>
          <w:szCs w:val="24"/>
          <w:lang w:val="en-US"/>
        </w:rPr>
        <w:t xml:space="preserve">dan </w:t>
      </w:r>
      <w:r w:rsidR="00931432">
        <w:rPr>
          <w:rFonts w:ascii="Times New Roman" w:hAnsi="Times New Roman" w:cs="Times New Roman"/>
          <w:color w:val="000000"/>
          <w:sz w:val="24"/>
          <w:szCs w:val="24"/>
          <w:lang w:val="en-US"/>
        </w:rPr>
        <w:t xml:space="preserve">Saddud Zari’ah. </w:t>
      </w:r>
    </w:p>
    <w:p w14:paraId="47820555" w14:textId="77777777" w:rsidR="00145A7A" w:rsidRDefault="005E6F03" w:rsidP="00145A7A">
      <w:pPr>
        <w:shd w:val="clear" w:color="auto" w:fill="FFFFFF"/>
        <w:tabs>
          <w:tab w:val="num" w:pos="720"/>
        </w:tabs>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Ijma’ </w:t>
      </w:r>
      <w:r w:rsidR="00DA0849" w:rsidRPr="005E6F03">
        <w:rPr>
          <w:rFonts w:ascii="Times New Roman" w:hAnsi="Times New Roman" w:cs="Times New Roman"/>
          <w:color w:val="000000"/>
          <w:sz w:val="24"/>
          <w:szCs w:val="24"/>
        </w:rPr>
        <w:t>kebulatan pendapat fuqoha mujtahidin p</w:t>
      </w:r>
      <w:r>
        <w:rPr>
          <w:rFonts w:ascii="Times New Roman" w:hAnsi="Times New Roman" w:cs="Times New Roman"/>
          <w:color w:val="000000"/>
          <w:sz w:val="24"/>
          <w:szCs w:val="24"/>
          <w:lang w:val="en-US"/>
        </w:rPr>
        <w:t>a</w:t>
      </w:r>
      <w:r w:rsidR="00DA0849" w:rsidRPr="005E6F03">
        <w:rPr>
          <w:rFonts w:ascii="Times New Roman" w:hAnsi="Times New Roman" w:cs="Times New Roman"/>
          <w:color w:val="000000"/>
          <w:sz w:val="24"/>
          <w:szCs w:val="24"/>
        </w:rPr>
        <w:t>d</w:t>
      </w:r>
      <w:r>
        <w:rPr>
          <w:rFonts w:ascii="Times New Roman" w:hAnsi="Times New Roman" w:cs="Times New Roman"/>
          <w:color w:val="000000"/>
          <w:sz w:val="24"/>
          <w:szCs w:val="24"/>
          <w:lang w:val="en-US"/>
        </w:rPr>
        <w:t>a</w:t>
      </w:r>
      <w:r w:rsidR="00DA0849" w:rsidRPr="005E6F03">
        <w:rPr>
          <w:rFonts w:ascii="Times New Roman" w:hAnsi="Times New Roman" w:cs="Times New Roman"/>
          <w:color w:val="000000"/>
          <w:sz w:val="24"/>
          <w:szCs w:val="24"/>
        </w:rPr>
        <w:t xml:space="preserve"> suatu masa atas sesuatu hukum sesudah masa </w:t>
      </w:r>
      <w:r>
        <w:rPr>
          <w:rFonts w:ascii="Times New Roman" w:hAnsi="Times New Roman" w:cs="Times New Roman"/>
          <w:color w:val="000000"/>
          <w:sz w:val="24"/>
          <w:szCs w:val="24"/>
          <w:lang w:val="en-US"/>
        </w:rPr>
        <w:t>N</w:t>
      </w:r>
      <w:r w:rsidR="00DA0849" w:rsidRPr="005E6F03">
        <w:rPr>
          <w:rFonts w:ascii="Times New Roman" w:hAnsi="Times New Roman" w:cs="Times New Roman"/>
          <w:color w:val="000000"/>
          <w:sz w:val="24"/>
          <w:szCs w:val="24"/>
        </w:rPr>
        <w:t>abi Muhammad SAW</w:t>
      </w:r>
      <w:r>
        <w:rPr>
          <w:rFonts w:ascii="Times New Roman" w:hAnsi="Times New Roman" w:cs="Times New Roman"/>
          <w:color w:val="000000"/>
          <w:sz w:val="24"/>
          <w:szCs w:val="24"/>
          <w:lang w:val="en-US"/>
        </w:rPr>
        <w:t xml:space="preserve">. </w:t>
      </w:r>
    </w:p>
    <w:p w14:paraId="1EF75E94" w14:textId="77777777" w:rsidR="00145A7A" w:rsidRDefault="00DA0849" w:rsidP="00145A7A">
      <w:pPr>
        <w:shd w:val="clear" w:color="auto" w:fill="FFFFFF"/>
        <w:tabs>
          <w:tab w:val="num" w:pos="720"/>
        </w:tabs>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sidRPr="005E6F03">
        <w:rPr>
          <w:rFonts w:ascii="Times New Roman" w:hAnsi="Times New Roman" w:cs="Times New Roman"/>
          <w:color w:val="000000"/>
          <w:sz w:val="24"/>
          <w:szCs w:val="24"/>
        </w:rPr>
        <w:t>Ijtihad</w:t>
      </w:r>
      <w:r w:rsidR="005E6F03">
        <w:rPr>
          <w:rFonts w:ascii="Times New Roman" w:hAnsi="Times New Roman" w:cs="Times New Roman"/>
          <w:color w:val="000000"/>
          <w:sz w:val="24"/>
          <w:szCs w:val="24"/>
          <w:lang w:val="en-US"/>
        </w:rPr>
        <w:t xml:space="preserve"> adalah </w:t>
      </w:r>
      <w:r w:rsidRPr="005E6F03">
        <w:rPr>
          <w:rFonts w:ascii="Times New Roman" w:hAnsi="Times New Roman" w:cs="Times New Roman"/>
          <w:color w:val="000000"/>
          <w:sz w:val="24"/>
          <w:szCs w:val="24"/>
        </w:rPr>
        <w:t>perincian ajaran Islam yg bersumber dari Al-Qur’an dan Hadits y</w:t>
      </w:r>
      <w:r w:rsidR="005E6F03">
        <w:rPr>
          <w:rFonts w:ascii="Times New Roman" w:hAnsi="Times New Roman" w:cs="Times New Roman"/>
          <w:color w:val="000000"/>
          <w:sz w:val="24"/>
          <w:szCs w:val="24"/>
          <w:lang w:val="en-US"/>
        </w:rPr>
        <w:t>an</w:t>
      </w:r>
      <w:r w:rsidRPr="005E6F03">
        <w:rPr>
          <w:rFonts w:ascii="Times New Roman" w:hAnsi="Times New Roman" w:cs="Times New Roman"/>
          <w:color w:val="000000"/>
          <w:sz w:val="24"/>
          <w:szCs w:val="24"/>
        </w:rPr>
        <w:t>g bersifat umum.</w:t>
      </w:r>
      <w:r w:rsidR="005E6F03">
        <w:rPr>
          <w:rFonts w:ascii="Times New Roman" w:hAnsi="Times New Roman" w:cs="Times New Roman"/>
          <w:color w:val="000000"/>
          <w:sz w:val="24"/>
          <w:szCs w:val="24"/>
          <w:lang w:val="en-US"/>
        </w:rPr>
        <w:t xml:space="preserve"> </w:t>
      </w:r>
    </w:p>
    <w:p w14:paraId="364B0CC2" w14:textId="77777777" w:rsidR="00145A7A" w:rsidRDefault="00DA0849" w:rsidP="00145A7A">
      <w:pPr>
        <w:shd w:val="clear" w:color="auto" w:fill="FFFFFF"/>
        <w:tabs>
          <w:tab w:val="num" w:pos="720"/>
        </w:tabs>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sidRPr="005E6F03">
        <w:rPr>
          <w:rFonts w:ascii="Times New Roman" w:hAnsi="Times New Roman" w:cs="Times New Roman"/>
          <w:color w:val="000000"/>
          <w:sz w:val="24"/>
          <w:szCs w:val="24"/>
        </w:rPr>
        <w:t>Qiyas</w:t>
      </w:r>
      <w:r w:rsidR="005E6F03">
        <w:rPr>
          <w:rFonts w:ascii="Times New Roman" w:hAnsi="Times New Roman" w:cs="Times New Roman"/>
          <w:color w:val="000000"/>
          <w:sz w:val="24"/>
          <w:szCs w:val="24"/>
          <w:lang w:val="en-US"/>
        </w:rPr>
        <w:t xml:space="preserve"> yaitu </w:t>
      </w:r>
      <w:r w:rsidRPr="005E6F03">
        <w:rPr>
          <w:rFonts w:ascii="Times New Roman" w:hAnsi="Times New Roman" w:cs="Times New Roman"/>
          <w:color w:val="000000"/>
          <w:sz w:val="24"/>
          <w:szCs w:val="24"/>
        </w:rPr>
        <w:t>mempersamakan hukum suatu perkara y</w:t>
      </w:r>
      <w:r w:rsidR="005E6F03">
        <w:rPr>
          <w:rFonts w:ascii="Times New Roman" w:hAnsi="Times New Roman" w:cs="Times New Roman"/>
          <w:color w:val="000000"/>
          <w:sz w:val="24"/>
          <w:szCs w:val="24"/>
          <w:lang w:val="en-US"/>
        </w:rPr>
        <w:t>an</w:t>
      </w:r>
      <w:r w:rsidRPr="005E6F03">
        <w:rPr>
          <w:rFonts w:ascii="Times New Roman" w:hAnsi="Times New Roman" w:cs="Times New Roman"/>
          <w:color w:val="000000"/>
          <w:sz w:val="24"/>
          <w:szCs w:val="24"/>
        </w:rPr>
        <w:t>g belum ada ketetapan hukumnya d</w:t>
      </w:r>
      <w:r w:rsidR="005E6F03">
        <w:rPr>
          <w:rFonts w:ascii="Times New Roman" w:hAnsi="Times New Roman" w:cs="Times New Roman"/>
          <w:color w:val="000000"/>
          <w:sz w:val="24"/>
          <w:szCs w:val="24"/>
          <w:lang w:val="en-US"/>
        </w:rPr>
        <w:t>en</w:t>
      </w:r>
      <w:r w:rsidRPr="005E6F03">
        <w:rPr>
          <w:rFonts w:ascii="Times New Roman" w:hAnsi="Times New Roman" w:cs="Times New Roman"/>
          <w:color w:val="000000"/>
          <w:sz w:val="24"/>
          <w:szCs w:val="24"/>
        </w:rPr>
        <w:t>g</w:t>
      </w:r>
      <w:r w:rsidR="005E6F03">
        <w:rPr>
          <w:rFonts w:ascii="Times New Roman" w:hAnsi="Times New Roman" w:cs="Times New Roman"/>
          <w:color w:val="000000"/>
          <w:sz w:val="24"/>
          <w:szCs w:val="24"/>
          <w:lang w:val="en-US"/>
        </w:rPr>
        <w:t>an</w:t>
      </w:r>
      <w:r w:rsidRPr="005E6F03">
        <w:rPr>
          <w:rFonts w:ascii="Times New Roman" w:hAnsi="Times New Roman" w:cs="Times New Roman"/>
          <w:color w:val="000000"/>
          <w:sz w:val="24"/>
          <w:szCs w:val="24"/>
        </w:rPr>
        <w:t xml:space="preserve"> suatu perkara y</w:t>
      </w:r>
      <w:r w:rsidR="005E6F03">
        <w:rPr>
          <w:rFonts w:ascii="Times New Roman" w:hAnsi="Times New Roman" w:cs="Times New Roman"/>
          <w:color w:val="000000"/>
          <w:sz w:val="24"/>
          <w:szCs w:val="24"/>
          <w:lang w:val="en-US"/>
        </w:rPr>
        <w:t>an</w:t>
      </w:r>
      <w:r w:rsidRPr="005E6F03">
        <w:rPr>
          <w:rFonts w:ascii="Times New Roman" w:hAnsi="Times New Roman" w:cs="Times New Roman"/>
          <w:color w:val="000000"/>
          <w:sz w:val="24"/>
          <w:szCs w:val="24"/>
        </w:rPr>
        <w:t>g s</w:t>
      </w:r>
      <w:r w:rsidR="005E6F03">
        <w:rPr>
          <w:rFonts w:ascii="Times New Roman" w:hAnsi="Times New Roman" w:cs="Times New Roman"/>
          <w:color w:val="000000"/>
          <w:sz w:val="24"/>
          <w:szCs w:val="24"/>
          <w:lang w:val="en-US"/>
        </w:rPr>
        <w:t>u</w:t>
      </w:r>
      <w:r w:rsidRPr="005E6F03">
        <w:rPr>
          <w:rFonts w:ascii="Times New Roman" w:hAnsi="Times New Roman" w:cs="Times New Roman"/>
          <w:color w:val="000000"/>
          <w:sz w:val="24"/>
          <w:szCs w:val="24"/>
        </w:rPr>
        <w:t>d</w:t>
      </w:r>
      <w:r w:rsidR="005E6F03">
        <w:rPr>
          <w:rFonts w:ascii="Times New Roman" w:hAnsi="Times New Roman" w:cs="Times New Roman"/>
          <w:color w:val="000000"/>
          <w:sz w:val="24"/>
          <w:szCs w:val="24"/>
          <w:lang w:val="en-US"/>
        </w:rPr>
        <w:t>a</w:t>
      </w:r>
      <w:r w:rsidRPr="005E6F03">
        <w:rPr>
          <w:rFonts w:ascii="Times New Roman" w:hAnsi="Times New Roman" w:cs="Times New Roman"/>
          <w:color w:val="000000"/>
          <w:sz w:val="24"/>
          <w:szCs w:val="24"/>
        </w:rPr>
        <w:t>h ada ketetapan hukumnya. Persamaan ketentuan hukum dimaksud didasari oleh adanya unsur-</w:t>
      </w:r>
      <w:r w:rsidR="005E6F03">
        <w:rPr>
          <w:rFonts w:ascii="Times New Roman" w:hAnsi="Times New Roman" w:cs="Times New Roman"/>
          <w:color w:val="000000"/>
          <w:sz w:val="24"/>
          <w:szCs w:val="24"/>
          <w:lang w:val="en-US"/>
        </w:rPr>
        <w:t>unsur</w:t>
      </w:r>
      <w:r w:rsidRPr="005E6F03">
        <w:rPr>
          <w:rFonts w:ascii="Times New Roman" w:hAnsi="Times New Roman" w:cs="Times New Roman"/>
          <w:color w:val="000000"/>
          <w:sz w:val="24"/>
          <w:szCs w:val="24"/>
        </w:rPr>
        <w:t xml:space="preserve"> kesamaan y</w:t>
      </w:r>
      <w:r w:rsidR="005E6F03">
        <w:rPr>
          <w:rFonts w:ascii="Times New Roman" w:hAnsi="Times New Roman" w:cs="Times New Roman"/>
          <w:color w:val="000000"/>
          <w:sz w:val="24"/>
          <w:szCs w:val="24"/>
          <w:lang w:val="en-US"/>
        </w:rPr>
        <w:t>an</w:t>
      </w:r>
      <w:r w:rsidRPr="005E6F03">
        <w:rPr>
          <w:rFonts w:ascii="Times New Roman" w:hAnsi="Times New Roman" w:cs="Times New Roman"/>
          <w:color w:val="000000"/>
          <w:sz w:val="24"/>
          <w:szCs w:val="24"/>
        </w:rPr>
        <w:t>g s</w:t>
      </w:r>
      <w:r w:rsidR="005E6F03">
        <w:rPr>
          <w:rFonts w:ascii="Times New Roman" w:hAnsi="Times New Roman" w:cs="Times New Roman"/>
          <w:color w:val="000000"/>
          <w:sz w:val="24"/>
          <w:szCs w:val="24"/>
          <w:lang w:val="en-US"/>
        </w:rPr>
        <w:t>u</w:t>
      </w:r>
      <w:r w:rsidRPr="005E6F03">
        <w:rPr>
          <w:rFonts w:ascii="Times New Roman" w:hAnsi="Times New Roman" w:cs="Times New Roman"/>
          <w:color w:val="000000"/>
          <w:sz w:val="24"/>
          <w:szCs w:val="24"/>
        </w:rPr>
        <w:t>d</w:t>
      </w:r>
      <w:r w:rsidR="005E6F03">
        <w:rPr>
          <w:rFonts w:ascii="Times New Roman" w:hAnsi="Times New Roman" w:cs="Times New Roman"/>
          <w:color w:val="000000"/>
          <w:sz w:val="24"/>
          <w:szCs w:val="24"/>
          <w:lang w:val="en-US"/>
        </w:rPr>
        <w:t>a</w:t>
      </w:r>
      <w:r w:rsidRPr="005E6F03">
        <w:rPr>
          <w:rFonts w:ascii="Times New Roman" w:hAnsi="Times New Roman" w:cs="Times New Roman"/>
          <w:color w:val="000000"/>
          <w:sz w:val="24"/>
          <w:szCs w:val="24"/>
        </w:rPr>
        <w:t>h ada ketetapan hukumnya d</w:t>
      </w:r>
      <w:r w:rsidR="005E6F03">
        <w:rPr>
          <w:rFonts w:ascii="Times New Roman" w:hAnsi="Times New Roman" w:cs="Times New Roman"/>
          <w:color w:val="000000"/>
          <w:sz w:val="24"/>
          <w:szCs w:val="24"/>
          <w:lang w:val="en-US"/>
        </w:rPr>
        <w:t>engan</w:t>
      </w:r>
      <w:r w:rsidRPr="005E6F03">
        <w:rPr>
          <w:rFonts w:ascii="Times New Roman" w:hAnsi="Times New Roman" w:cs="Times New Roman"/>
          <w:color w:val="000000"/>
          <w:sz w:val="24"/>
          <w:szCs w:val="24"/>
        </w:rPr>
        <w:t xml:space="preserve"> y</w:t>
      </w:r>
      <w:r w:rsidR="005E6F03">
        <w:rPr>
          <w:rFonts w:ascii="Times New Roman" w:hAnsi="Times New Roman" w:cs="Times New Roman"/>
          <w:color w:val="000000"/>
          <w:sz w:val="24"/>
          <w:szCs w:val="24"/>
          <w:lang w:val="en-US"/>
        </w:rPr>
        <w:t>an</w:t>
      </w:r>
      <w:r w:rsidRPr="005E6F03">
        <w:rPr>
          <w:rFonts w:ascii="Times New Roman" w:hAnsi="Times New Roman" w:cs="Times New Roman"/>
          <w:color w:val="000000"/>
          <w:sz w:val="24"/>
          <w:szCs w:val="24"/>
        </w:rPr>
        <w:t>g belum ada ketetapan hukumnya y</w:t>
      </w:r>
      <w:r w:rsidR="005E6F03">
        <w:rPr>
          <w:rFonts w:ascii="Times New Roman" w:hAnsi="Times New Roman" w:cs="Times New Roman"/>
          <w:color w:val="000000"/>
          <w:sz w:val="24"/>
          <w:szCs w:val="24"/>
          <w:lang w:val="en-US"/>
        </w:rPr>
        <w:t>an</w:t>
      </w:r>
      <w:r w:rsidRPr="005E6F03">
        <w:rPr>
          <w:rFonts w:ascii="Times New Roman" w:hAnsi="Times New Roman" w:cs="Times New Roman"/>
          <w:color w:val="000000"/>
          <w:sz w:val="24"/>
          <w:szCs w:val="24"/>
        </w:rPr>
        <w:t xml:space="preserve">g disebut </w:t>
      </w:r>
      <w:r w:rsidRPr="005E6F03">
        <w:rPr>
          <w:rFonts w:ascii="Times New Roman" w:hAnsi="Times New Roman" w:cs="Times New Roman"/>
          <w:i/>
          <w:iCs/>
          <w:color w:val="000000"/>
          <w:sz w:val="24"/>
          <w:szCs w:val="24"/>
        </w:rPr>
        <w:t>illat</w:t>
      </w:r>
      <w:r w:rsidRPr="005E6F03">
        <w:rPr>
          <w:rFonts w:ascii="Times New Roman" w:hAnsi="Times New Roman" w:cs="Times New Roman"/>
          <w:color w:val="000000"/>
          <w:sz w:val="24"/>
          <w:szCs w:val="24"/>
        </w:rPr>
        <w:t>.</w:t>
      </w:r>
      <w:r w:rsidR="00145A7A">
        <w:rPr>
          <w:rFonts w:ascii="Times New Roman" w:hAnsi="Times New Roman" w:cs="Times New Roman"/>
          <w:color w:val="000000"/>
          <w:sz w:val="24"/>
          <w:szCs w:val="24"/>
          <w:lang w:val="en-US"/>
        </w:rPr>
        <w:t xml:space="preserve"> </w:t>
      </w:r>
    </w:p>
    <w:p w14:paraId="383D1AF9" w14:textId="57B7C092" w:rsidR="005E6F03" w:rsidRDefault="005E6F03" w:rsidP="00145A7A">
      <w:pPr>
        <w:shd w:val="clear" w:color="auto" w:fill="FFFFFF"/>
        <w:tabs>
          <w:tab w:val="num" w:pos="720"/>
        </w:tabs>
        <w:autoSpaceDE w:val="0"/>
        <w:autoSpaceDN w:val="0"/>
        <w:adjustRightInd w:val="0"/>
        <w:spacing w:after="0" w:line="240" w:lineRule="auto"/>
        <w:ind w:firstLine="720"/>
        <w:jc w:val="both"/>
        <w:rPr>
          <w:rFonts w:ascii="Times New Roman" w:hAnsi="Times New Roman" w:cs="Times New Roman"/>
          <w:color w:val="000000"/>
          <w:sz w:val="24"/>
          <w:szCs w:val="24"/>
        </w:rPr>
      </w:pPr>
      <w:r w:rsidRPr="005E6F03">
        <w:rPr>
          <w:rFonts w:ascii="Times New Roman" w:hAnsi="Times New Roman" w:cs="Times New Roman"/>
          <w:color w:val="000000"/>
          <w:sz w:val="24"/>
          <w:szCs w:val="24"/>
        </w:rPr>
        <w:t xml:space="preserve">Istihsan </w:t>
      </w:r>
      <w:r w:rsidR="00145A7A">
        <w:rPr>
          <w:rFonts w:ascii="Times New Roman" w:hAnsi="Times New Roman" w:cs="Times New Roman"/>
          <w:color w:val="000000"/>
          <w:sz w:val="24"/>
          <w:szCs w:val="24"/>
          <w:lang w:val="en-US"/>
        </w:rPr>
        <w:t xml:space="preserve">yakni </w:t>
      </w:r>
      <w:r w:rsidRPr="005E6F03">
        <w:rPr>
          <w:rFonts w:ascii="Times New Roman" w:hAnsi="Times New Roman" w:cs="Times New Roman"/>
          <w:color w:val="000000"/>
          <w:sz w:val="24"/>
          <w:szCs w:val="24"/>
        </w:rPr>
        <w:t>mengecualikan hukum suatu peristiwa dari hukum peristiwa-</w:t>
      </w:r>
      <w:r w:rsidR="00145A7A">
        <w:rPr>
          <w:rFonts w:ascii="Times New Roman" w:hAnsi="Times New Roman" w:cs="Times New Roman"/>
          <w:color w:val="000000"/>
          <w:sz w:val="24"/>
          <w:szCs w:val="24"/>
          <w:lang w:val="en-US"/>
        </w:rPr>
        <w:t>peristiwa</w:t>
      </w:r>
      <w:r w:rsidRPr="005E6F03">
        <w:rPr>
          <w:rFonts w:ascii="Times New Roman" w:hAnsi="Times New Roman" w:cs="Times New Roman"/>
          <w:color w:val="000000"/>
          <w:sz w:val="24"/>
          <w:szCs w:val="24"/>
        </w:rPr>
        <w:t xml:space="preserve"> lain y</w:t>
      </w:r>
      <w:r w:rsidR="00145A7A">
        <w:rPr>
          <w:rFonts w:ascii="Times New Roman" w:hAnsi="Times New Roman" w:cs="Times New Roman"/>
          <w:color w:val="000000"/>
          <w:sz w:val="24"/>
          <w:szCs w:val="24"/>
          <w:lang w:val="en-US"/>
        </w:rPr>
        <w:t>an</w:t>
      </w:r>
      <w:r w:rsidRPr="005E6F03">
        <w:rPr>
          <w:rFonts w:ascii="Times New Roman" w:hAnsi="Times New Roman" w:cs="Times New Roman"/>
          <w:color w:val="000000"/>
          <w:sz w:val="24"/>
          <w:szCs w:val="24"/>
        </w:rPr>
        <w:t>g sejenisnya dan memberikan k</w:t>
      </w:r>
      <w:r w:rsidR="00145A7A">
        <w:rPr>
          <w:rFonts w:ascii="Times New Roman" w:hAnsi="Times New Roman" w:cs="Times New Roman"/>
          <w:color w:val="000000"/>
          <w:sz w:val="24"/>
          <w:szCs w:val="24"/>
          <w:lang w:val="en-US"/>
        </w:rPr>
        <w:t>e</w:t>
      </w:r>
      <w:r w:rsidRPr="005E6F03">
        <w:rPr>
          <w:rFonts w:ascii="Times New Roman" w:hAnsi="Times New Roman" w:cs="Times New Roman"/>
          <w:color w:val="000000"/>
          <w:sz w:val="24"/>
          <w:szCs w:val="24"/>
        </w:rPr>
        <w:t>p</w:t>
      </w:r>
      <w:r w:rsidR="00145A7A">
        <w:rPr>
          <w:rFonts w:ascii="Times New Roman" w:hAnsi="Times New Roman" w:cs="Times New Roman"/>
          <w:color w:val="000000"/>
          <w:sz w:val="24"/>
          <w:szCs w:val="24"/>
          <w:lang w:val="en-US"/>
        </w:rPr>
        <w:t>a</w:t>
      </w:r>
      <w:r w:rsidRPr="005E6F03">
        <w:rPr>
          <w:rFonts w:ascii="Times New Roman" w:hAnsi="Times New Roman" w:cs="Times New Roman"/>
          <w:color w:val="000000"/>
          <w:sz w:val="24"/>
          <w:szCs w:val="24"/>
        </w:rPr>
        <w:t>d</w:t>
      </w:r>
      <w:r w:rsidR="00145A7A">
        <w:rPr>
          <w:rFonts w:ascii="Times New Roman" w:hAnsi="Times New Roman" w:cs="Times New Roman"/>
          <w:color w:val="000000"/>
          <w:sz w:val="24"/>
          <w:szCs w:val="24"/>
          <w:lang w:val="en-US"/>
        </w:rPr>
        <w:t>a</w:t>
      </w:r>
      <w:r w:rsidRPr="005E6F03">
        <w:rPr>
          <w:rFonts w:ascii="Times New Roman" w:hAnsi="Times New Roman" w:cs="Times New Roman"/>
          <w:color w:val="000000"/>
          <w:sz w:val="24"/>
          <w:szCs w:val="24"/>
        </w:rPr>
        <w:t>nya hukum y</w:t>
      </w:r>
      <w:r w:rsidR="00145A7A">
        <w:rPr>
          <w:rFonts w:ascii="Times New Roman" w:hAnsi="Times New Roman" w:cs="Times New Roman"/>
          <w:color w:val="000000"/>
          <w:sz w:val="24"/>
          <w:szCs w:val="24"/>
          <w:lang w:val="en-US"/>
        </w:rPr>
        <w:t>an</w:t>
      </w:r>
      <w:r w:rsidRPr="005E6F03">
        <w:rPr>
          <w:rFonts w:ascii="Times New Roman" w:hAnsi="Times New Roman" w:cs="Times New Roman"/>
          <w:color w:val="000000"/>
          <w:sz w:val="24"/>
          <w:szCs w:val="24"/>
        </w:rPr>
        <w:t>g lain y</w:t>
      </w:r>
      <w:r w:rsidR="00145A7A">
        <w:rPr>
          <w:rFonts w:ascii="Times New Roman" w:hAnsi="Times New Roman" w:cs="Times New Roman"/>
          <w:color w:val="000000"/>
          <w:sz w:val="24"/>
          <w:szCs w:val="24"/>
          <w:lang w:val="en-US"/>
        </w:rPr>
        <w:t>an</w:t>
      </w:r>
      <w:r w:rsidRPr="005E6F03">
        <w:rPr>
          <w:rFonts w:ascii="Times New Roman" w:hAnsi="Times New Roman" w:cs="Times New Roman"/>
          <w:color w:val="000000"/>
          <w:sz w:val="24"/>
          <w:szCs w:val="24"/>
        </w:rPr>
        <w:t>g sejenis.</w:t>
      </w:r>
      <w:r w:rsidR="00145A7A" w:rsidRPr="00145A7A">
        <w:rPr>
          <w:rFonts w:eastAsiaTheme="minorEastAsia" w:hAnsi="Verdana"/>
          <w:color w:val="000000" w:themeColor="text1"/>
          <w:sz w:val="40"/>
          <w:szCs w:val="40"/>
        </w:rPr>
        <w:t xml:space="preserve"> </w:t>
      </w:r>
      <w:r w:rsidR="00145A7A">
        <w:rPr>
          <w:rFonts w:ascii="Times New Roman" w:hAnsi="Times New Roman" w:cs="Times New Roman"/>
          <w:color w:val="000000"/>
          <w:sz w:val="24"/>
          <w:szCs w:val="24"/>
          <w:lang w:val="en-US"/>
        </w:rPr>
        <w:t>P</w:t>
      </w:r>
      <w:r w:rsidR="00145A7A" w:rsidRPr="00145A7A">
        <w:rPr>
          <w:rFonts w:ascii="Times New Roman" w:hAnsi="Times New Roman" w:cs="Times New Roman"/>
          <w:color w:val="000000"/>
          <w:sz w:val="24"/>
          <w:szCs w:val="24"/>
        </w:rPr>
        <w:t>engecualian dimaksud dilakukan karena ada dasar y</w:t>
      </w:r>
      <w:r w:rsidR="00145A7A">
        <w:rPr>
          <w:rFonts w:ascii="Times New Roman" w:hAnsi="Times New Roman" w:cs="Times New Roman"/>
          <w:color w:val="000000"/>
          <w:sz w:val="24"/>
          <w:szCs w:val="24"/>
          <w:lang w:val="en-US"/>
        </w:rPr>
        <w:t>an</w:t>
      </w:r>
      <w:r w:rsidR="00145A7A" w:rsidRPr="00145A7A">
        <w:rPr>
          <w:rFonts w:ascii="Times New Roman" w:hAnsi="Times New Roman" w:cs="Times New Roman"/>
          <w:color w:val="000000"/>
          <w:sz w:val="24"/>
          <w:szCs w:val="24"/>
        </w:rPr>
        <w:t>g kuat.</w:t>
      </w:r>
    </w:p>
    <w:p w14:paraId="61205D2E" w14:textId="4A11B48A" w:rsidR="00145A7A" w:rsidRPr="00145A7A" w:rsidRDefault="00145A7A" w:rsidP="00145A7A">
      <w:pPr>
        <w:shd w:val="clear" w:color="auto" w:fill="FFFFFF"/>
        <w:tabs>
          <w:tab w:val="num" w:pos="720"/>
        </w:tabs>
        <w:autoSpaceDE w:val="0"/>
        <w:autoSpaceDN w:val="0"/>
        <w:adjustRightInd w:val="0"/>
        <w:spacing w:after="0" w:line="240" w:lineRule="auto"/>
        <w:ind w:firstLine="720"/>
        <w:jc w:val="both"/>
        <w:rPr>
          <w:rFonts w:ascii="Times New Roman" w:hAnsi="Times New Roman" w:cs="Times New Roman"/>
          <w:color w:val="000000"/>
          <w:sz w:val="24"/>
          <w:szCs w:val="24"/>
          <w:lang w:val="en-ID"/>
        </w:rPr>
      </w:pPr>
      <w:r w:rsidRPr="00145A7A">
        <w:rPr>
          <w:rFonts w:ascii="Times New Roman" w:hAnsi="Times New Roman" w:cs="Times New Roman"/>
          <w:color w:val="000000"/>
          <w:sz w:val="24"/>
          <w:szCs w:val="24"/>
        </w:rPr>
        <w:t>Maslahat Mursalah</w:t>
      </w:r>
      <w:r>
        <w:rPr>
          <w:rFonts w:ascii="Times New Roman" w:hAnsi="Times New Roman" w:cs="Times New Roman"/>
          <w:color w:val="000000"/>
          <w:sz w:val="24"/>
          <w:szCs w:val="24"/>
          <w:lang w:val="en-US"/>
        </w:rPr>
        <w:t xml:space="preserve"> merupakan </w:t>
      </w:r>
      <w:r w:rsidRPr="00145A7A">
        <w:rPr>
          <w:rFonts w:ascii="Times New Roman" w:hAnsi="Times New Roman" w:cs="Times New Roman"/>
          <w:color w:val="000000"/>
          <w:sz w:val="24"/>
          <w:szCs w:val="24"/>
        </w:rPr>
        <w:t>penetapan hukum berdasarkan kemaslahatan (kebaikan, kepentingan) y</w:t>
      </w:r>
      <w:r>
        <w:rPr>
          <w:rFonts w:ascii="Times New Roman" w:hAnsi="Times New Roman" w:cs="Times New Roman"/>
          <w:color w:val="000000"/>
          <w:sz w:val="24"/>
          <w:szCs w:val="24"/>
          <w:lang w:val="en-US"/>
        </w:rPr>
        <w:t>an</w:t>
      </w:r>
      <w:r w:rsidRPr="00145A7A">
        <w:rPr>
          <w:rFonts w:ascii="Times New Roman" w:hAnsi="Times New Roman" w:cs="Times New Roman"/>
          <w:color w:val="000000"/>
          <w:sz w:val="24"/>
          <w:szCs w:val="24"/>
        </w:rPr>
        <w:t>g t</w:t>
      </w:r>
      <w:r>
        <w:rPr>
          <w:rFonts w:ascii="Times New Roman" w:hAnsi="Times New Roman" w:cs="Times New Roman"/>
          <w:color w:val="000000"/>
          <w:sz w:val="24"/>
          <w:szCs w:val="24"/>
          <w:lang w:val="en-US"/>
        </w:rPr>
        <w:t>i</w:t>
      </w:r>
      <w:r w:rsidRPr="00145A7A">
        <w:rPr>
          <w:rFonts w:ascii="Times New Roman" w:hAnsi="Times New Roman" w:cs="Times New Roman"/>
          <w:color w:val="000000"/>
          <w:sz w:val="24"/>
          <w:szCs w:val="24"/>
        </w:rPr>
        <w:t>d</w:t>
      </w:r>
      <w:r>
        <w:rPr>
          <w:rFonts w:ascii="Times New Roman" w:hAnsi="Times New Roman" w:cs="Times New Roman"/>
          <w:color w:val="000000"/>
          <w:sz w:val="24"/>
          <w:szCs w:val="24"/>
          <w:lang w:val="en-US"/>
        </w:rPr>
        <w:t>a</w:t>
      </w:r>
      <w:r w:rsidRPr="00145A7A">
        <w:rPr>
          <w:rFonts w:ascii="Times New Roman" w:hAnsi="Times New Roman" w:cs="Times New Roman"/>
          <w:color w:val="000000"/>
          <w:sz w:val="24"/>
          <w:szCs w:val="24"/>
        </w:rPr>
        <w:t>k ada ketentuannya dari syara’ baik ketentuan umum maupun ketentuan khusus.</w:t>
      </w:r>
    </w:p>
    <w:p w14:paraId="6AC7900E" w14:textId="30D7009F" w:rsidR="00145A7A" w:rsidRPr="00145A7A" w:rsidRDefault="00145A7A" w:rsidP="00145A7A">
      <w:pPr>
        <w:shd w:val="clear" w:color="auto" w:fill="FFFFFF"/>
        <w:tabs>
          <w:tab w:val="num" w:pos="720"/>
        </w:tabs>
        <w:autoSpaceDE w:val="0"/>
        <w:autoSpaceDN w:val="0"/>
        <w:adjustRightInd w:val="0"/>
        <w:spacing w:after="0" w:line="240" w:lineRule="auto"/>
        <w:ind w:firstLine="720"/>
        <w:jc w:val="both"/>
        <w:rPr>
          <w:rFonts w:ascii="Times New Roman" w:hAnsi="Times New Roman" w:cs="Times New Roman"/>
          <w:color w:val="000000"/>
          <w:sz w:val="24"/>
          <w:szCs w:val="24"/>
          <w:lang w:val="en-ID"/>
        </w:rPr>
      </w:pPr>
      <w:r w:rsidRPr="00145A7A">
        <w:rPr>
          <w:rFonts w:ascii="Times New Roman" w:hAnsi="Times New Roman" w:cs="Times New Roman"/>
          <w:color w:val="000000"/>
          <w:sz w:val="24"/>
          <w:szCs w:val="24"/>
        </w:rPr>
        <w:t xml:space="preserve">Sadduz zari’ah </w:t>
      </w:r>
      <w:r>
        <w:rPr>
          <w:rFonts w:ascii="Times New Roman" w:hAnsi="Times New Roman" w:cs="Times New Roman"/>
          <w:color w:val="000000"/>
          <w:sz w:val="24"/>
          <w:szCs w:val="24"/>
          <w:lang w:val="en-US"/>
        </w:rPr>
        <w:t xml:space="preserve">yaitu </w:t>
      </w:r>
      <w:r w:rsidRPr="00145A7A">
        <w:rPr>
          <w:rFonts w:ascii="Times New Roman" w:hAnsi="Times New Roman" w:cs="Times New Roman"/>
          <w:color w:val="000000"/>
          <w:sz w:val="24"/>
          <w:szCs w:val="24"/>
        </w:rPr>
        <w:t>menghambat/menutup sesuatu yg menjadi jalan kerusakan.</w:t>
      </w:r>
      <w:r>
        <w:rPr>
          <w:rFonts w:ascii="Times New Roman" w:hAnsi="Times New Roman" w:cs="Times New Roman"/>
          <w:color w:val="000000"/>
          <w:sz w:val="24"/>
          <w:szCs w:val="24"/>
          <w:lang w:val="en-US"/>
        </w:rPr>
        <w:t xml:space="preserve"> Sementara </w:t>
      </w:r>
      <w:proofErr w:type="gramStart"/>
      <w:r w:rsidRPr="00145A7A">
        <w:rPr>
          <w:rFonts w:ascii="Times New Roman" w:hAnsi="Times New Roman" w:cs="Times New Roman"/>
          <w:color w:val="000000"/>
          <w:sz w:val="24"/>
          <w:szCs w:val="24"/>
        </w:rPr>
        <w:t xml:space="preserve">Urf </w:t>
      </w:r>
      <w:r>
        <w:rPr>
          <w:rFonts w:ascii="Times New Roman" w:hAnsi="Times New Roman" w:cs="Times New Roman"/>
          <w:color w:val="000000"/>
          <w:sz w:val="24"/>
          <w:szCs w:val="24"/>
          <w:lang w:val="en-US"/>
        </w:rPr>
        <w:t xml:space="preserve"> merupakan</w:t>
      </w:r>
      <w:proofErr w:type="gramEnd"/>
      <w:r>
        <w:rPr>
          <w:rFonts w:ascii="Times New Roman" w:hAnsi="Times New Roman" w:cs="Times New Roman"/>
          <w:color w:val="000000"/>
          <w:sz w:val="24"/>
          <w:szCs w:val="24"/>
          <w:lang w:val="en-US"/>
        </w:rPr>
        <w:t xml:space="preserve"> </w:t>
      </w:r>
      <w:r w:rsidRPr="00145A7A">
        <w:rPr>
          <w:rFonts w:ascii="Times New Roman" w:hAnsi="Times New Roman" w:cs="Times New Roman"/>
          <w:color w:val="000000"/>
          <w:sz w:val="24"/>
          <w:szCs w:val="24"/>
        </w:rPr>
        <w:t>kebiasaan y</w:t>
      </w:r>
      <w:r>
        <w:rPr>
          <w:rFonts w:ascii="Times New Roman" w:hAnsi="Times New Roman" w:cs="Times New Roman"/>
          <w:color w:val="000000"/>
          <w:sz w:val="24"/>
          <w:szCs w:val="24"/>
          <w:lang w:val="en-US"/>
        </w:rPr>
        <w:t>an</w:t>
      </w:r>
      <w:r w:rsidRPr="00145A7A">
        <w:rPr>
          <w:rFonts w:ascii="Times New Roman" w:hAnsi="Times New Roman" w:cs="Times New Roman"/>
          <w:color w:val="000000"/>
          <w:sz w:val="24"/>
          <w:szCs w:val="24"/>
        </w:rPr>
        <w:t>g sudah turun temurun tetapi tidak bertentangan d</w:t>
      </w:r>
      <w:r>
        <w:rPr>
          <w:rFonts w:ascii="Times New Roman" w:hAnsi="Times New Roman" w:cs="Times New Roman"/>
          <w:color w:val="000000"/>
          <w:sz w:val="24"/>
          <w:szCs w:val="24"/>
          <w:lang w:val="en-US"/>
        </w:rPr>
        <w:t>engan</w:t>
      </w:r>
      <w:r w:rsidRPr="00145A7A">
        <w:rPr>
          <w:rFonts w:ascii="Times New Roman" w:hAnsi="Times New Roman" w:cs="Times New Roman"/>
          <w:color w:val="000000"/>
          <w:sz w:val="24"/>
          <w:szCs w:val="24"/>
        </w:rPr>
        <w:t xml:space="preserve"> ajaran Islam.</w:t>
      </w:r>
    </w:p>
    <w:p w14:paraId="7EC3A0F4" w14:textId="1F282D55" w:rsidR="00CE5303" w:rsidRDefault="00931432" w:rsidP="00A5229C">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Al Qur’an </w:t>
      </w:r>
      <w:r w:rsidR="00CE5CC3">
        <w:rPr>
          <w:rFonts w:ascii="Times New Roman" w:hAnsi="Times New Roman" w:cs="Times New Roman"/>
          <w:color w:val="000000"/>
          <w:sz w:val="24"/>
          <w:szCs w:val="24"/>
          <w:lang w:val="en-US"/>
        </w:rPr>
        <w:t xml:space="preserve">sebagai dasar hukum utama </w:t>
      </w:r>
      <w:r>
        <w:rPr>
          <w:rFonts w:ascii="Times New Roman" w:hAnsi="Times New Roman" w:cs="Times New Roman"/>
          <w:color w:val="000000"/>
          <w:sz w:val="24"/>
          <w:szCs w:val="24"/>
          <w:lang w:val="en-US"/>
        </w:rPr>
        <w:t xml:space="preserve">merupakan wahyu Alloh SWT yang turun dalam Bahasa Arab dan keautentikannya sangat terjaga sejak empat belas tahun silam hingga hari kiamat. Bahkan untuk membuktikan keautentikannya, Alloh menantang siapa pun yang ragu terhadap keautentikannya dan kebenaran Al Qur’an. Siapapun yang tidak mempercayai Al Qur’an sebagai firman Alloh, maka Dia </w:t>
      </w:r>
      <w:r w:rsidR="001803E4">
        <w:rPr>
          <w:rFonts w:ascii="Times New Roman" w:hAnsi="Times New Roman" w:cs="Times New Roman"/>
          <w:color w:val="000000"/>
          <w:sz w:val="24"/>
          <w:szCs w:val="24"/>
          <w:lang w:val="en-US"/>
        </w:rPr>
        <w:t>menantangnya agar orang itu menghadirkan surat yang serupa dengan Al Qur</w:t>
      </w:r>
      <w:r w:rsidR="009B3D21">
        <w:rPr>
          <w:rFonts w:ascii="Times New Roman" w:hAnsi="Times New Roman" w:cs="Times New Roman"/>
          <w:color w:val="000000"/>
          <w:sz w:val="24"/>
          <w:szCs w:val="24"/>
          <w:lang w:val="en-US"/>
        </w:rPr>
        <w:t>’</w:t>
      </w:r>
      <w:r w:rsidR="001803E4">
        <w:rPr>
          <w:rFonts w:ascii="Times New Roman" w:hAnsi="Times New Roman" w:cs="Times New Roman"/>
          <w:color w:val="000000"/>
          <w:sz w:val="24"/>
          <w:szCs w:val="24"/>
          <w:lang w:val="en-US"/>
        </w:rPr>
        <w:t xml:space="preserve">an. </w:t>
      </w:r>
      <w:bookmarkStart w:id="3" w:name="_Hlk64237113"/>
      <w:r w:rsidR="00CE5303" w:rsidRPr="00CE5303">
        <w:rPr>
          <w:rFonts w:ascii="Times New Roman" w:hAnsi="Times New Roman" w:cs="Times New Roman"/>
          <w:b/>
          <w:color w:val="000000"/>
          <w:sz w:val="24"/>
          <w:szCs w:val="24"/>
          <w:lang w:val="en-US"/>
        </w:rPr>
        <w:t xml:space="preserve">(Juju Samsudin Saputra, 2014: 60-61). </w:t>
      </w:r>
      <w:bookmarkEnd w:id="3"/>
    </w:p>
    <w:p w14:paraId="3FEDE4C9" w14:textId="5A72E880" w:rsidR="00931432" w:rsidRDefault="001803E4" w:rsidP="00A5229C">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Allah berfirman dalam Al Qur’an surat Al Baqoroh Ayat 23</w:t>
      </w:r>
      <w:r w:rsidR="00CE5303">
        <w:rPr>
          <w:rFonts w:ascii="Times New Roman" w:hAnsi="Times New Roman" w:cs="Times New Roman"/>
          <w:color w:val="000000"/>
          <w:sz w:val="24"/>
          <w:szCs w:val="24"/>
          <w:lang w:val="en-US"/>
        </w:rPr>
        <w:t>:</w:t>
      </w:r>
    </w:p>
    <w:p w14:paraId="571099CD" w14:textId="396D0D81" w:rsidR="00CE5303" w:rsidRDefault="00CE5303" w:rsidP="00CE5303">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Pr>
          <w:noProof/>
        </w:rPr>
        <w:drawing>
          <wp:inline distT="0" distB="0" distL="0" distR="0" wp14:anchorId="71C65BDE" wp14:editId="0A1AF6F8">
            <wp:extent cx="4888673" cy="1680017"/>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38275" cy="1731429"/>
                    </a:xfrm>
                    <a:prstGeom prst="rect">
                      <a:avLst/>
                    </a:prstGeom>
                  </pic:spPr>
                </pic:pic>
              </a:graphicData>
            </a:graphic>
          </wp:inline>
        </w:drawing>
      </w:r>
    </w:p>
    <w:p w14:paraId="27ABF14C" w14:textId="39231ABF" w:rsidR="00CE5303" w:rsidRDefault="00CE5303" w:rsidP="00CE5303">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lang w:val="en-US"/>
        </w:rPr>
      </w:pPr>
    </w:p>
    <w:p w14:paraId="12C5DC78" w14:textId="4BA79B38" w:rsidR="00CE5303" w:rsidRDefault="00CE5303" w:rsidP="00CE5303">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lang w:val="en-US"/>
        </w:rPr>
      </w:pPr>
    </w:p>
    <w:p w14:paraId="77FA92F3" w14:textId="690D3B72" w:rsidR="00CE5303" w:rsidRDefault="00CE5303" w:rsidP="00CE5303">
      <w:pPr>
        <w:shd w:val="clear" w:color="auto" w:fill="FFFFFF"/>
        <w:autoSpaceDE w:val="0"/>
        <w:autoSpaceDN w:val="0"/>
        <w:adjustRightInd w:val="0"/>
        <w:spacing w:after="0" w:line="240" w:lineRule="auto"/>
        <w:ind w:firstLine="72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Firman-Nya juga dalam Al Qur’an surat Al Isra’ Ayat 88: </w:t>
      </w:r>
    </w:p>
    <w:p w14:paraId="05426D62" w14:textId="77777777" w:rsidR="00931432" w:rsidRDefault="00931432" w:rsidP="00A5229C">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lang w:val="en-US"/>
        </w:rPr>
      </w:pPr>
    </w:p>
    <w:p w14:paraId="01641351" w14:textId="51C7E5CE" w:rsidR="00931432" w:rsidRDefault="00CE5303" w:rsidP="00A5229C">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Pr>
          <w:noProof/>
        </w:rPr>
        <w:lastRenderedPageBreak/>
        <w:drawing>
          <wp:inline distT="0" distB="0" distL="0" distR="0" wp14:anchorId="7CC7FBE1" wp14:editId="694A4FC3">
            <wp:extent cx="5805257" cy="24574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71765" cy="2485604"/>
                    </a:xfrm>
                    <a:prstGeom prst="rect">
                      <a:avLst/>
                    </a:prstGeom>
                  </pic:spPr>
                </pic:pic>
              </a:graphicData>
            </a:graphic>
          </wp:inline>
        </w:drawing>
      </w:r>
    </w:p>
    <w:p w14:paraId="16C97F80" w14:textId="72A940DC" w:rsidR="00A06CBE" w:rsidRDefault="00AF2CFA" w:rsidP="00A5229C">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Terkait tema dalam tulisan ini yang mengkaji tentang pidana denda, maka</w:t>
      </w:r>
      <w:r w:rsidR="00B10B93">
        <w:rPr>
          <w:rFonts w:ascii="Times New Roman" w:hAnsi="Times New Roman" w:cs="Times New Roman"/>
          <w:color w:val="000000"/>
          <w:sz w:val="24"/>
          <w:szCs w:val="24"/>
          <w:lang w:val="en-US"/>
        </w:rPr>
        <w:t xml:space="preserve"> di </w:t>
      </w:r>
      <w:proofErr w:type="gramStart"/>
      <w:r w:rsidR="00B10B93">
        <w:rPr>
          <w:rFonts w:ascii="Times New Roman" w:hAnsi="Times New Roman" w:cs="Times New Roman"/>
          <w:color w:val="000000"/>
          <w:sz w:val="24"/>
          <w:szCs w:val="24"/>
          <w:lang w:val="en-US"/>
        </w:rPr>
        <w:t xml:space="preserve">dalam </w:t>
      </w:r>
      <w:r>
        <w:rPr>
          <w:rFonts w:ascii="Times New Roman" w:hAnsi="Times New Roman" w:cs="Times New Roman"/>
          <w:color w:val="000000"/>
          <w:sz w:val="24"/>
          <w:szCs w:val="24"/>
          <w:lang w:val="en-US"/>
        </w:rPr>
        <w:t xml:space="preserve"> </w:t>
      </w:r>
      <w:r w:rsidR="00CE5CC3">
        <w:rPr>
          <w:rFonts w:ascii="Times New Roman" w:hAnsi="Times New Roman" w:cs="Times New Roman"/>
          <w:color w:val="000000"/>
          <w:sz w:val="24"/>
          <w:szCs w:val="24"/>
          <w:lang w:val="en-US"/>
        </w:rPr>
        <w:t>Al</w:t>
      </w:r>
      <w:proofErr w:type="gramEnd"/>
      <w:r w:rsidR="00CE5CC3">
        <w:rPr>
          <w:rFonts w:ascii="Times New Roman" w:hAnsi="Times New Roman" w:cs="Times New Roman"/>
          <w:color w:val="000000"/>
          <w:sz w:val="24"/>
          <w:szCs w:val="24"/>
          <w:lang w:val="en-US"/>
        </w:rPr>
        <w:t xml:space="preserve"> Qur’an </w:t>
      </w:r>
      <w:r w:rsidR="00931432">
        <w:rPr>
          <w:rFonts w:ascii="Times New Roman" w:hAnsi="Times New Roman" w:cs="Times New Roman"/>
          <w:color w:val="000000"/>
          <w:sz w:val="24"/>
          <w:szCs w:val="24"/>
          <w:lang w:val="en-US"/>
        </w:rPr>
        <w:t xml:space="preserve">terdapat konsep </w:t>
      </w:r>
      <w:r w:rsidR="00931432" w:rsidRPr="00AF2CFA">
        <w:rPr>
          <w:rFonts w:ascii="Times New Roman" w:hAnsi="Times New Roman" w:cs="Times New Roman"/>
          <w:i/>
          <w:color w:val="000000"/>
          <w:sz w:val="24"/>
          <w:szCs w:val="24"/>
          <w:lang w:val="en-US"/>
        </w:rPr>
        <w:t>diyat</w:t>
      </w:r>
      <w:r w:rsidR="00931432">
        <w:rPr>
          <w:rFonts w:ascii="Times New Roman" w:hAnsi="Times New Roman" w:cs="Times New Roman"/>
          <w:color w:val="000000"/>
          <w:sz w:val="24"/>
          <w:szCs w:val="24"/>
          <w:lang w:val="en-US"/>
        </w:rPr>
        <w:t xml:space="preserve"> dalam Hukum Pidana Islam. Yakni pemberian ganti rugi kepada korban. </w:t>
      </w:r>
      <w:r w:rsidR="00A06CBE">
        <w:rPr>
          <w:rFonts w:ascii="Times New Roman" w:hAnsi="Times New Roman" w:cs="Times New Roman"/>
          <w:color w:val="000000"/>
          <w:sz w:val="24"/>
          <w:szCs w:val="24"/>
          <w:lang w:val="en-US"/>
        </w:rPr>
        <w:t>Sebagaimana diatur dalam Al Qur’an surat Al Baqoroh Ayat 178</w:t>
      </w:r>
      <w:r>
        <w:rPr>
          <w:rFonts w:ascii="Times New Roman" w:hAnsi="Times New Roman" w:cs="Times New Roman"/>
          <w:color w:val="000000"/>
          <w:sz w:val="24"/>
          <w:szCs w:val="24"/>
          <w:lang w:val="en-US"/>
        </w:rPr>
        <w:t xml:space="preserve">. </w:t>
      </w:r>
      <w:r w:rsidR="00A06CBE">
        <w:rPr>
          <w:rFonts w:ascii="Times New Roman" w:hAnsi="Times New Roman" w:cs="Times New Roman"/>
          <w:color w:val="000000"/>
          <w:sz w:val="24"/>
          <w:szCs w:val="24"/>
          <w:lang w:val="en-US"/>
        </w:rPr>
        <w:t xml:space="preserve"> </w:t>
      </w:r>
    </w:p>
    <w:p w14:paraId="63B8F8DF" w14:textId="77777777" w:rsidR="00AF2CFA" w:rsidRDefault="00AF2CFA" w:rsidP="00A5229C">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lang w:val="en-US"/>
        </w:rPr>
      </w:pPr>
    </w:p>
    <w:p w14:paraId="1B77C1B9" w14:textId="77777777" w:rsidR="00A06CBE" w:rsidRDefault="00A06CBE" w:rsidP="00A5229C">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lang w:val="en-US"/>
        </w:rPr>
      </w:pPr>
    </w:p>
    <w:p w14:paraId="76B47E74" w14:textId="398B7B0A" w:rsidR="00A06CBE" w:rsidRDefault="00AF2CFA" w:rsidP="00A5229C">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Pr>
          <w:noProof/>
        </w:rPr>
        <w:drawing>
          <wp:inline distT="0" distB="0" distL="0" distR="0" wp14:anchorId="454940A8" wp14:editId="143404F4">
            <wp:extent cx="5343525" cy="3459480"/>
            <wp:effectExtent l="0" t="0" r="952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43525" cy="3459480"/>
                    </a:xfrm>
                    <a:prstGeom prst="rect">
                      <a:avLst/>
                    </a:prstGeom>
                  </pic:spPr>
                </pic:pic>
              </a:graphicData>
            </a:graphic>
          </wp:inline>
        </w:drawing>
      </w:r>
    </w:p>
    <w:p w14:paraId="36FBFAB0" w14:textId="77777777" w:rsidR="00AF2CFA" w:rsidRDefault="00AF2CFA" w:rsidP="00A5229C">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lang w:val="en-US"/>
        </w:rPr>
      </w:pPr>
    </w:p>
    <w:p w14:paraId="59C36BBC" w14:textId="276B2E6A" w:rsidR="00056E60" w:rsidRDefault="00B10B93" w:rsidP="00A5229C">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Memperoleh maaf menjadi kata kunci bagi pelaku tindak pidana. Sehingga </w:t>
      </w:r>
      <w:r w:rsidRPr="00056E60">
        <w:rPr>
          <w:rFonts w:ascii="Times New Roman" w:hAnsi="Times New Roman" w:cs="Times New Roman"/>
          <w:i/>
          <w:color w:val="000000"/>
          <w:sz w:val="24"/>
          <w:szCs w:val="24"/>
          <w:lang w:val="en-US"/>
        </w:rPr>
        <w:t>qisas</w:t>
      </w:r>
      <w:r>
        <w:rPr>
          <w:rFonts w:ascii="Times New Roman" w:hAnsi="Times New Roman" w:cs="Times New Roman"/>
          <w:color w:val="000000"/>
          <w:sz w:val="24"/>
          <w:szCs w:val="24"/>
          <w:lang w:val="en-US"/>
        </w:rPr>
        <w:t xml:space="preserve"> tidak berlaku baginya dan membayar </w:t>
      </w:r>
      <w:r w:rsidRPr="00B10B93">
        <w:rPr>
          <w:rFonts w:ascii="Times New Roman" w:hAnsi="Times New Roman" w:cs="Times New Roman"/>
          <w:i/>
          <w:color w:val="000000"/>
          <w:sz w:val="24"/>
          <w:szCs w:val="24"/>
          <w:lang w:val="en-US"/>
        </w:rPr>
        <w:t xml:space="preserve">diyat </w:t>
      </w:r>
      <w:r>
        <w:rPr>
          <w:rFonts w:ascii="Times New Roman" w:hAnsi="Times New Roman" w:cs="Times New Roman"/>
          <w:color w:val="000000"/>
          <w:sz w:val="24"/>
          <w:szCs w:val="24"/>
          <w:lang w:val="en-US"/>
        </w:rPr>
        <w:t xml:space="preserve">(tebusan). Pemberian maaf diberikan oleh korban. Untuk itu, korban akan memperoleh </w:t>
      </w:r>
      <w:r w:rsidRPr="00B10B93">
        <w:rPr>
          <w:rFonts w:ascii="Times New Roman" w:hAnsi="Times New Roman" w:cs="Times New Roman"/>
          <w:i/>
          <w:color w:val="000000"/>
          <w:sz w:val="24"/>
          <w:szCs w:val="24"/>
          <w:lang w:val="en-US"/>
        </w:rPr>
        <w:t xml:space="preserve">diyat </w:t>
      </w:r>
      <w:r>
        <w:rPr>
          <w:rFonts w:ascii="Times New Roman" w:hAnsi="Times New Roman" w:cs="Times New Roman"/>
          <w:color w:val="000000"/>
          <w:sz w:val="24"/>
          <w:szCs w:val="24"/>
          <w:lang w:val="en-US"/>
        </w:rPr>
        <w:t xml:space="preserve">dari pelaku atas tindak pidana yang telah dilakukannya. </w:t>
      </w:r>
      <w:r w:rsidR="00056E60">
        <w:rPr>
          <w:rFonts w:ascii="Times New Roman" w:hAnsi="Times New Roman" w:cs="Times New Roman"/>
          <w:color w:val="000000"/>
          <w:sz w:val="24"/>
          <w:szCs w:val="24"/>
          <w:lang w:val="en-US"/>
        </w:rPr>
        <w:t>Salah satu ciri khas Hukum Islam adalah memberikan keseimbangan (</w:t>
      </w:r>
      <w:r w:rsidR="00056E60">
        <w:rPr>
          <w:rFonts w:ascii="Times New Roman" w:hAnsi="Times New Roman" w:cs="Times New Roman"/>
          <w:i/>
          <w:color w:val="000000"/>
          <w:sz w:val="24"/>
          <w:szCs w:val="24"/>
          <w:lang w:val="en-US"/>
        </w:rPr>
        <w:t xml:space="preserve">balancing) </w:t>
      </w:r>
      <w:r w:rsidR="00056E60">
        <w:rPr>
          <w:rFonts w:ascii="Times New Roman" w:hAnsi="Times New Roman" w:cs="Times New Roman"/>
          <w:color w:val="000000"/>
          <w:sz w:val="24"/>
          <w:szCs w:val="24"/>
          <w:lang w:val="en-US"/>
        </w:rPr>
        <w:t xml:space="preserve">atau harmonisasi di masyarakat. Sebagaimana Alloh firmankan dalam Al Qur’an surat Al Mulk Ayat 3. </w:t>
      </w:r>
    </w:p>
    <w:p w14:paraId="55E07245" w14:textId="6FDA5924" w:rsidR="00056E60" w:rsidRDefault="00EB1CFF" w:rsidP="00A5229C">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Pr>
          <w:noProof/>
        </w:rPr>
        <w:lastRenderedPageBreak/>
        <w:drawing>
          <wp:inline distT="0" distB="0" distL="0" distR="0" wp14:anchorId="269AB244" wp14:editId="3ADF2BF3">
            <wp:extent cx="5343525" cy="2337435"/>
            <wp:effectExtent l="0" t="0" r="952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43525" cy="2337435"/>
                    </a:xfrm>
                    <a:prstGeom prst="rect">
                      <a:avLst/>
                    </a:prstGeom>
                  </pic:spPr>
                </pic:pic>
              </a:graphicData>
            </a:graphic>
          </wp:inline>
        </w:drawing>
      </w:r>
    </w:p>
    <w:p w14:paraId="123C1CDB" w14:textId="2B815425" w:rsidR="00AF2CFA" w:rsidRDefault="00056E60" w:rsidP="00A5229C">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Dari sisi tujuan pemidanaan ini berhasil</w:t>
      </w:r>
      <w:r w:rsidR="00990622">
        <w:rPr>
          <w:rFonts w:ascii="Times New Roman" w:hAnsi="Times New Roman" w:cs="Times New Roman"/>
          <w:color w:val="000000"/>
          <w:sz w:val="24"/>
          <w:szCs w:val="24"/>
          <w:lang w:val="en-US"/>
        </w:rPr>
        <w:t xml:space="preserve">. Dimana salah satu tujuan adalah mengembalikan hilangnya keseimbangan akibat tindak pidana yang dilakukan oleh pelaku. Dengan cara mengembalikannya kepada korban. Untuk itu denda diberikan kepada korban. </w:t>
      </w:r>
    </w:p>
    <w:p w14:paraId="1B85E53D" w14:textId="582E1528" w:rsidR="00990622" w:rsidRDefault="00990622" w:rsidP="00A5229C">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Upaya rekonstruksi terhadap pidana denda adalah korban sebagai pihak yang paling utama dirugikan oleh pelaku adalah pihak yang pertama kali ditanya keadilan menurutnya. Ini menjadi sebuah rekonstruksi terhadap pembangunan hukum pidana nasional dimana korban kerap diabaikan dalam proses sistem peradilan pidana. Bahkan hingga vonis terhadap pelaku, korban hanya ditanya soal kronologis kasus. Jarang sekali mereka ditanya dan dimintai pendapat keadilan menurut korban. </w:t>
      </w:r>
    </w:p>
    <w:p w14:paraId="7AEE952A" w14:textId="42F28D43" w:rsidR="00990622" w:rsidRDefault="00990622" w:rsidP="00A5229C">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Hal positif lainnya yang dapat dipelajari dalam Hukum Pidana Islam adalah adanya kepastian hukum yang diatur di dalam Al Qur’an. Keadilan yang tidak sewenang-wenang. Akan tetapi berdasarkan Firman Alloh sebagai Sang Khalik, Maha Pencipta yang pasti memberikan hukum yang terbaik, berkeadilan dan berkemanfaatan bagi seluruh makhluk. Dimana ketentuan </w:t>
      </w:r>
      <w:r w:rsidRPr="00990622">
        <w:rPr>
          <w:rFonts w:ascii="Times New Roman" w:hAnsi="Times New Roman" w:cs="Times New Roman"/>
          <w:i/>
          <w:color w:val="000000"/>
          <w:sz w:val="24"/>
          <w:szCs w:val="24"/>
          <w:lang w:val="en-US"/>
        </w:rPr>
        <w:t xml:space="preserve">diyat </w:t>
      </w:r>
      <w:r>
        <w:rPr>
          <w:rFonts w:ascii="Times New Roman" w:hAnsi="Times New Roman" w:cs="Times New Roman"/>
          <w:color w:val="000000"/>
          <w:sz w:val="24"/>
          <w:szCs w:val="24"/>
          <w:lang w:val="en-US"/>
        </w:rPr>
        <w:t xml:space="preserve">ini ada ketetapannya yang diatur di dalam Al Qur’an dan Hadits. Di balik tegasnya sanksi dan tingginya besarnya </w:t>
      </w:r>
      <w:r>
        <w:rPr>
          <w:rFonts w:ascii="Times New Roman" w:hAnsi="Times New Roman" w:cs="Times New Roman"/>
          <w:i/>
          <w:color w:val="000000"/>
          <w:sz w:val="24"/>
          <w:szCs w:val="24"/>
          <w:lang w:val="en-US"/>
        </w:rPr>
        <w:t xml:space="preserve">diyat </w:t>
      </w:r>
      <w:r>
        <w:rPr>
          <w:rFonts w:ascii="Times New Roman" w:hAnsi="Times New Roman" w:cs="Times New Roman"/>
          <w:color w:val="000000"/>
          <w:sz w:val="24"/>
          <w:szCs w:val="24"/>
          <w:lang w:val="en-US"/>
        </w:rPr>
        <w:t xml:space="preserve">dalam rangka perlindungan terhadap </w:t>
      </w:r>
      <w:r w:rsidR="00014746">
        <w:rPr>
          <w:rFonts w:ascii="Times New Roman" w:hAnsi="Times New Roman" w:cs="Times New Roman"/>
          <w:color w:val="000000"/>
          <w:sz w:val="24"/>
          <w:szCs w:val="24"/>
          <w:lang w:val="en-US"/>
        </w:rPr>
        <w:t xml:space="preserve">masyarakat, korban dan pelaku tindak pidana. </w:t>
      </w:r>
    </w:p>
    <w:p w14:paraId="0699B945" w14:textId="3F307687" w:rsidR="00990622" w:rsidRDefault="00990622" w:rsidP="00A5229C">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Terdapat pula sisi permaafan dalam Hukum Pidana Islam. Perhatikan Al Qur’an surat Al Baqoroh Ayat 178 di atas. Barang siapa memperoleh permaafan dari saudaranya hendaklah ia mengikutinya dengan baik dan membayar diyat (tebusan) dengan baik. </w:t>
      </w:r>
    </w:p>
    <w:p w14:paraId="413FE638" w14:textId="33FB7AF2" w:rsidR="00990622" w:rsidRDefault="00014746" w:rsidP="00A5229C">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Ide permaafan sudah diakomodir dalam Pasal 54 RKUHP 2019. Dimana dalam pemidanaan, salah satu yang wajib dipertimbangkan adalah pemaafan dari korban dan/atau keluarganya. Akan tetapi KUHP atau </w:t>
      </w:r>
      <w:r>
        <w:rPr>
          <w:rFonts w:ascii="Times New Roman" w:hAnsi="Times New Roman" w:cs="Times New Roman"/>
          <w:i/>
          <w:color w:val="000000"/>
          <w:sz w:val="24"/>
          <w:szCs w:val="24"/>
          <w:lang w:val="en-US"/>
        </w:rPr>
        <w:t xml:space="preserve">Wetboek van Strafrecht (W.v.S) </w:t>
      </w:r>
      <w:r>
        <w:rPr>
          <w:rFonts w:ascii="Times New Roman" w:hAnsi="Times New Roman" w:cs="Times New Roman"/>
          <w:color w:val="000000"/>
          <w:sz w:val="24"/>
          <w:szCs w:val="24"/>
          <w:lang w:val="en-US"/>
        </w:rPr>
        <w:t xml:space="preserve">peninggalan penjajah Belanda yang masih berlaku di Indonesia yang sudah merdeka sejak 17 Agustus 1945 ini tidak ada satu pasalpun yang mempertimbangkan sisi permaafan. Bahkan korban sama sekali tidak ditanya bagaimana keadilan menurut mereka. </w:t>
      </w:r>
    </w:p>
    <w:p w14:paraId="3224F7E5" w14:textId="70157704" w:rsidR="00560A66" w:rsidRDefault="00014746" w:rsidP="00560A66">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Untuk itu RKUHP 2019 mengatur tentang pedoman pemidanaan yakni dalam mengadili suatu perkara pidana, hakim wajib menegakkan hukum dan keadilan. Jika dalam menegakkan hukum dan keadilan terdapat pertentangan antara kepastian hukum dan keadilan, hakim wajib mengutamakan keadilan (Pasal 53 RKUHP 2019). </w:t>
      </w:r>
    </w:p>
    <w:p w14:paraId="0283B68A" w14:textId="42FFF270" w:rsidR="00945216" w:rsidRPr="00945216" w:rsidRDefault="00945216" w:rsidP="00560A66">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Salah satu ciri Hukum Islam adalah bersifat</w:t>
      </w:r>
      <w:r w:rsidRPr="00945216">
        <w:rPr>
          <w:rFonts w:ascii="Times New Roman" w:hAnsi="Times New Roman" w:cs="Times New Roman"/>
          <w:i/>
          <w:color w:val="000000"/>
          <w:sz w:val="24"/>
          <w:szCs w:val="24"/>
          <w:lang w:val="en-US"/>
        </w:rPr>
        <w:t xml:space="preserve"> jama’iyah </w:t>
      </w:r>
      <w:r>
        <w:rPr>
          <w:rFonts w:ascii="Times New Roman" w:hAnsi="Times New Roman" w:cs="Times New Roman"/>
          <w:color w:val="000000"/>
          <w:sz w:val="24"/>
          <w:szCs w:val="24"/>
          <w:lang w:val="en-US"/>
        </w:rPr>
        <w:t>(kebersamaan). Artinya jika pelaku tidak mampu membayar</w:t>
      </w:r>
      <w:r w:rsidRPr="00945216">
        <w:rPr>
          <w:rFonts w:ascii="Times New Roman" w:hAnsi="Times New Roman" w:cs="Times New Roman"/>
          <w:i/>
          <w:color w:val="000000"/>
          <w:sz w:val="24"/>
          <w:szCs w:val="24"/>
          <w:lang w:val="en-US"/>
        </w:rPr>
        <w:t xml:space="preserve"> diyat</w:t>
      </w:r>
      <w:r>
        <w:rPr>
          <w:rFonts w:ascii="Times New Roman" w:hAnsi="Times New Roman" w:cs="Times New Roman"/>
          <w:color w:val="000000"/>
          <w:sz w:val="24"/>
          <w:szCs w:val="24"/>
          <w:lang w:val="en-US"/>
        </w:rPr>
        <w:t xml:space="preserve"> maka pihak keluarga dapat memberikan andil menyelesaikan masalah. Pelaku turut menjadi ambil bagian dan solusi terhadap sisi keseimbangan yang telah direnggutnya. Hal ini menjadi ide mediasi </w:t>
      </w:r>
      <w:proofErr w:type="gramStart"/>
      <w:r>
        <w:rPr>
          <w:rFonts w:ascii="Times New Roman" w:hAnsi="Times New Roman" w:cs="Times New Roman"/>
          <w:color w:val="000000"/>
          <w:sz w:val="24"/>
          <w:szCs w:val="24"/>
          <w:lang w:val="en-US"/>
        </w:rPr>
        <w:t>non penal</w:t>
      </w:r>
      <w:proofErr w:type="gramEnd"/>
      <w:r>
        <w:rPr>
          <w:rFonts w:ascii="Times New Roman" w:hAnsi="Times New Roman" w:cs="Times New Roman"/>
          <w:color w:val="000000"/>
          <w:sz w:val="24"/>
          <w:szCs w:val="24"/>
          <w:lang w:val="en-US"/>
        </w:rPr>
        <w:t xml:space="preserve">. Beberapa pihak menyebutnya dengan istilah </w:t>
      </w:r>
      <w:r>
        <w:rPr>
          <w:rFonts w:ascii="Times New Roman" w:hAnsi="Times New Roman" w:cs="Times New Roman"/>
          <w:i/>
          <w:color w:val="000000"/>
          <w:sz w:val="24"/>
          <w:szCs w:val="24"/>
          <w:lang w:val="en-US"/>
        </w:rPr>
        <w:t xml:space="preserve">alternative dispute resolution (ADR). </w:t>
      </w:r>
      <w:r>
        <w:rPr>
          <w:rFonts w:ascii="Times New Roman" w:hAnsi="Times New Roman" w:cs="Times New Roman"/>
          <w:color w:val="000000"/>
          <w:sz w:val="24"/>
          <w:szCs w:val="24"/>
          <w:lang w:val="en-US"/>
        </w:rPr>
        <w:t xml:space="preserve">Mengedepankan musyawarah guna mencari keadilan terbaik untuk semua pihak. Mengembalikan </w:t>
      </w:r>
      <w:proofErr w:type="gramStart"/>
      <w:r>
        <w:rPr>
          <w:rFonts w:ascii="Times New Roman" w:hAnsi="Times New Roman" w:cs="Times New Roman"/>
          <w:color w:val="000000"/>
          <w:sz w:val="24"/>
          <w:szCs w:val="24"/>
          <w:lang w:val="en-US"/>
        </w:rPr>
        <w:t xml:space="preserve">keseimbangan </w:t>
      </w:r>
      <w:r w:rsidR="005F2B9F">
        <w:rPr>
          <w:rFonts w:ascii="Times New Roman" w:hAnsi="Times New Roman" w:cs="Times New Roman"/>
          <w:color w:val="000000"/>
          <w:sz w:val="24"/>
          <w:szCs w:val="24"/>
          <w:lang w:val="en-US"/>
        </w:rPr>
        <w:t xml:space="preserve"> dan</w:t>
      </w:r>
      <w:proofErr w:type="gramEnd"/>
      <w:r w:rsidR="005F2B9F">
        <w:rPr>
          <w:rFonts w:ascii="Times New Roman" w:hAnsi="Times New Roman" w:cs="Times New Roman"/>
          <w:color w:val="000000"/>
          <w:sz w:val="24"/>
          <w:szCs w:val="24"/>
          <w:lang w:val="en-US"/>
        </w:rPr>
        <w:t xml:space="preserve"> keadilan bagi pelaku, korban dan masyarakat. </w:t>
      </w:r>
    </w:p>
    <w:p w14:paraId="7570549C" w14:textId="6EA38702" w:rsidR="00945216" w:rsidRPr="00945216" w:rsidRDefault="00945216" w:rsidP="00560A66">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 xml:space="preserve">Nampak sekali beberapa ide konstruktif Hukum Islam menjadi bagian pembaharuan hukum pidana nasional terutama terkait upaya rekonstruksi terhadap kebijakan hukum pelaksanaan pidana denda. </w:t>
      </w:r>
      <w:r w:rsidR="005F2B9F">
        <w:rPr>
          <w:rFonts w:ascii="Times New Roman" w:hAnsi="Times New Roman" w:cs="Times New Roman"/>
          <w:color w:val="000000"/>
          <w:sz w:val="24"/>
          <w:szCs w:val="24"/>
          <w:lang w:val="en-US"/>
        </w:rPr>
        <w:t xml:space="preserve">Sehingga diharapkan nilai-nilai keadilan, kemanfaatan dan kepastian hukum bersinergi dalam proses penegakan hukum di Indonesia. </w:t>
      </w:r>
    </w:p>
    <w:p w14:paraId="134CD232" w14:textId="77777777" w:rsidR="00245BE5" w:rsidRDefault="00245BE5" w:rsidP="00560A66">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lang w:val="en-US"/>
        </w:rPr>
      </w:pPr>
    </w:p>
    <w:p w14:paraId="451A61F4" w14:textId="1EED5E71" w:rsidR="00560A66" w:rsidRPr="00560A66" w:rsidRDefault="00560A66" w:rsidP="00245BE5">
      <w:pPr>
        <w:shd w:val="clear" w:color="auto" w:fill="FFFFFF"/>
        <w:autoSpaceDE w:val="0"/>
        <w:autoSpaceDN w:val="0"/>
        <w:adjustRightInd w:val="0"/>
        <w:spacing w:after="0" w:line="240" w:lineRule="auto"/>
        <w:ind w:firstLine="720"/>
        <w:rPr>
          <w:rFonts w:ascii="Times New Roman" w:hAnsi="Times New Roman" w:cs="Times New Roman"/>
          <w:b/>
          <w:color w:val="000000"/>
          <w:sz w:val="24"/>
          <w:szCs w:val="24"/>
          <w:lang w:val="en-US"/>
        </w:rPr>
      </w:pPr>
      <w:r w:rsidRPr="00560A66">
        <w:rPr>
          <w:rFonts w:ascii="Times New Roman" w:hAnsi="Times New Roman" w:cs="Times New Roman"/>
          <w:b/>
          <w:color w:val="000000"/>
          <w:sz w:val="24"/>
          <w:szCs w:val="24"/>
          <w:lang w:val="en-US"/>
        </w:rPr>
        <w:t>PENUTUP</w:t>
      </w:r>
    </w:p>
    <w:p w14:paraId="7CD1E60F" w14:textId="6CFE5290" w:rsidR="00560A66" w:rsidRPr="00560A66" w:rsidRDefault="00560A66" w:rsidP="00560A66">
      <w:pPr>
        <w:shd w:val="clear" w:color="auto" w:fill="FFFFFF"/>
        <w:autoSpaceDE w:val="0"/>
        <w:autoSpaceDN w:val="0"/>
        <w:adjustRightInd w:val="0"/>
        <w:spacing w:after="0" w:line="240" w:lineRule="auto"/>
        <w:ind w:firstLine="720"/>
        <w:jc w:val="both"/>
        <w:rPr>
          <w:rFonts w:ascii="Times New Roman" w:hAnsi="Times New Roman" w:cs="Times New Roman"/>
          <w:b/>
          <w:color w:val="000000"/>
          <w:sz w:val="24"/>
          <w:szCs w:val="24"/>
          <w:lang w:val="en-US"/>
        </w:rPr>
      </w:pPr>
      <w:r w:rsidRPr="00560A66">
        <w:rPr>
          <w:rFonts w:ascii="Times New Roman" w:hAnsi="Times New Roman" w:cs="Times New Roman"/>
          <w:b/>
          <w:color w:val="000000"/>
          <w:sz w:val="24"/>
          <w:szCs w:val="24"/>
          <w:lang w:val="en-US"/>
        </w:rPr>
        <w:t xml:space="preserve">Kesimpulan </w:t>
      </w:r>
    </w:p>
    <w:p w14:paraId="73B259F1" w14:textId="18976B5A" w:rsidR="00560A66" w:rsidRPr="00FE7B2E" w:rsidRDefault="00560A66" w:rsidP="00560A66">
      <w:pPr>
        <w:pStyle w:val="ListParagraph"/>
        <w:numPr>
          <w:ilvl w:val="0"/>
          <w:numId w:val="33"/>
        </w:num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Kebijakan hukum pelaksanaan pidana denda dalam hukum pidana positif diatur dalam </w:t>
      </w:r>
      <w:r w:rsidR="0031518A">
        <w:rPr>
          <w:rFonts w:ascii="Times New Roman" w:hAnsi="Times New Roman" w:cs="Times New Roman"/>
          <w:color w:val="000000"/>
          <w:sz w:val="24"/>
          <w:szCs w:val="24"/>
          <w:lang w:val="en-US"/>
        </w:rPr>
        <w:t xml:space="preserve">Pasal 30 </w:t>
      </w:r>
      <w:r>
        <w:rPr>
          <w:rFonts w:ascii="Times New Roman" w:hAnsi="Times New Roman" w:cs="Times New Roman"/>
          <w:color w:val="000000"/>
          <w:sz w:val="24"/>
          <w:szCs w:val="24"/>
          <w:lang w:val="en-US"/>
        </w:rPr>
        <w:t xml:space="preserve">KUHP dan perundang-undangan yang menambah dan merubah KUHP. Seperti Peraturan Pemerintah Pengganti Undang-Undang (Perppu) No. 16 Tahun 1960, Perrpu No. 18 Tahun 1960, produk perundang-undangan yang mengatur tentang Tindak Pidana Ekonomi, dan Peraturan Mahkamah Agung (Perma) No. 12 Tahun 2012   </w:t>
      </w:r>
      <w:r w:rsidR="00FE7B2E">
        <w:rPr>
          <w:rFonts w:ascii="Times New Roman" w:eastAsia="Times New Roman" w:cs="Times New Roman"/>
          <w:sz w:val="24"/>
          <w:szCs w:val="24"/>
          <w:lang w:val="en-US"/>
        </w:rPr>
        <w:t>tentang Penyesuaian Batasan Tindak Pidana Ringan dan Jumlah Denda dalam KUHP.</w:t>
      </w:r>
    </w:p>
    <w:p w14:paraId="47C49ED5" w14:textId="494B54D8" w:rsidR="00FE7B2E" w:rsidRDefault="00FE7B2E" w:rsidP="00560A66">
      <w:pPr>
        <w:pStyle w:val="ListParagraph"/>
        <w:numPr>
          <w:ilvl w:val="0"/>
          <w:numId w:val="33"/>
        </w:num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Kebijakan hukum pelaksanaan pidana denda dalam hukm pidana yang akan datang yakni di dalam RKUHP 2019 diatur dalam beberapa pasal. Pidana denda diatur menjadi 8 kategori mulai Rp 1 juta hingga Rp 50 miliar.  RKUHP 2019 ini mengatur pula tentang pidana denda cicilan (mengangsur). Diharapkan menjadi solusi alternatif di balik </w:t>
      </w:r>
      <w:r>
        <w:rPr>
          <w:rFonts w:ascii="Times New Roman" w:hAnsi="Times New Roman" w:cs="Times New Roman"/>
          <w:i/>
          <w:color w:val="000000"/>
          <w:sz w:val="24"/>
          <w:szCs w:val="24"/>
          <w:lang w:val="en-US"/>
        </w:rPr>
        <w:t>overload</w:t>
      </w:r>
      <w:r>
        <w:rPr>
          <w:rFonts w:ascii="Times New Roman" w:hAnsi="Times New Roman" w:cs="Times New Roman"/>
          <w:color w:val="000000"/>
          <w:sz w:val="24"/>
          <w:szCs w:val="24"/>
          <w:lang w:val="en-US"/>
        </w:rPr>
        <w:t xml:space="preserve"> </w:t>
      </w:r>
      <w:r w:rsidR="005F2B9F">
        <w:rPr>
          <w:rFonts w:ascii="Times New Roman" w:hAnsi="Times New Roman" w:cs="Times New Roman"/>
          <w:color w:val="000000"/>
          <w:sz w:val="24"/>
          <w:szCs w:val="24"/>
          <w:lang w:val="en-US"/>
        </w:rPr>
        <w:t>l</w:t>
      </w:r>
      <w:r>
        <w:rPr>
          <w:rFonts w:ascii="Times New Roman" w:hAnsi="Times New Roman" w:cs="Times New Roman"/>
          <w:color w:val="000000"/>
          <w:sz w:val="24"/>
          <w:szCs w:val="24"/>
          <w:lang w:val="en-US"/>
        </w:rPr>
        <w:t>embaga pemasyarakatan (</w:t>
      </w:r>
      <w:r w:rsidR="005F2B9F">
        <w:rPr>
          <w:rFonts w:ascii="Times New Roman" w:hAnsi="Times New Roman" w:cs="Times New Roman"/>
          <w:color w:val="000000"/>
          <w:sz w:val="24"/>
          <w:szCs w:val="24"/>
          <w:lang w:val="en-US"/>
        </w:rPr>
        <w:t>l</w:t>
      </w:r>
      <w:r>
        <w:rPr>
          <w:rFonts w:ascii="Times New Roman" w:hAnsi="Times New Roman" w:cs="Times New Roman"/>
          <w:color w:val="000000"/>
          <w:sz w:val="24"/>
          <w:szCs w:val="24"/>
          <w:lang w:val="en-US"/>
        </w:rPr>
        <w:t xml:space="preserve">apas). Pidana denda dapat ditertapkan jika tanpa korban; korban tidak mempermasalahkan; dan bukan merupakan pengulangan tindak pidana. Korban tidak mempermasalahkan diasumsikan bahwa korban telah memaafkan pelaku. Untuk itu ide permaafan juga diakomodir dalam RKUHP 2019. </w:t>
      </w:r>
    </w:p>
    <w:p w14:paraId="7B36FB80" w14:textId="79D632FB" w:rsidR="00FE7B2E" w:rsidRDefault="00FE7B2E" w:rsidP="00560A66">
      <w:pPr>
        <w:pStyle w:val="ListParagraph"/>
        <w:numPr>
          <w:ilvl w:val="0"/>
          <w:numId w:val="33"/>
        </w:num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Rekonstruksi hukum pelaksanaan pidana denda berbasis nilai-nilai Islam antara lain mengembalikan proses keseimbangan yang telah direnggut oleh pelaku dengan memberikan denda </w:t>
      </w:r>
      <w:r w:rsidR="00945216">
        <w:rPr>
          <w:rFonts w:ascii="Times New Roman" w:hAnsi="Times New Roman" w:cs="Times New Roman"/>
          <w:color w:val="000000"/>
          <w:sz w:val="24"/>
          <w:szCs w:val="24"/>
          <w:lang w:val="en-US"/>
        </w:rPr>
        <w:t>(</w:t>
      </w:r>
      <w:r w:rsidR="00945216">
        <w:rPr>
          <w:rFonts w:ascii="Times New Roman" w:hAnsi="Times New Roman" w:cs="Times New Roman"/>
          <w:i/>
          <w:color w:val="000000"/>
          <w:sz w:val="24"/>
          <w:szCs w:val="24"/>
          <w:lang w:val="en-US"/>
        </w:rPr>
        <w:t>diyat</w:t>
      </w:r>
      <w:r w:rsidR="00945216">
        <w:rPr>
          <w:rFonts w:ascii="Times New Roman" w:hAnsi="Times New Roman" w:cs="Times New Roman"/>
          <w:color w:val="000000"/>
          <w:sz w:val="24"/>
          <w:szCs w:val="24"/>
          <w:lang w:val="en-US"/>
        </w:rPr>
        <w:t xml:space="preserve">) kepada korban. Korban juga dimintai pendapatnya soal keadilan menurutnya. </w:t>
      </w:r>
      <w:r w:rsidR="005F2B9F">
        <w:rPr>
          <w:rFonts w:ascii="Times New Roman" w:hAnsi="Times New Roman" w:cs="Times New Roman"/>
          <w:color w:val="000000"/>
          <w:sz w:val="24"/>
          <w:szCs w:val="24"/>
          <w:lang w:val="en-US"/>
        </w:rPr>
        <w:t xml:space="preserve">Diakomodirnya sisi permaafan. </w:t>
      </w:r>
      <w:r w:rsidR="00945216">
        <w:rPr>
          <w:rFonts w:ascii="Times New Roman" w:hAnsi="Times New Roman" w:cs="Times New Roman"/>
          <w:color w:val="000000"/>
          <w:sz w:val="24"/>
          <w:szCs w:val="24"/>
          <w:lang w:val="en-US"/>
        </w:rPr>
        <w:t>Kepastian hukum terjamin karena diatur dalam sumber hukum tertinggi yang terjaga orisinalitasnya yakni Al Qur’an dan Hadits</w:t>
      </w:r>
      <w:r w:rsidR="005F2B9F">
        <w:rPr>
          <w:rFonts w:ascii="Times New Roman" w:hAnsi="Times New Roman" w:cs="Times New Roman"/>
          <w:color w:val="000000"/>
          <w:sz w:val="24"/>
          <w:szCs w:val="24"/>
          <w:lang w:val="en-US"/>
        </w:rPr>
        <w:t xml:space="preserve">. Di baliknya tegasnya sanksi terdapat perlindungan terhadap manusia seutuhnya baik perlindungan terhadap pelaku, korban dan masyarakat. </w:t>
      </w:r>
    </w:p>
    <w:p w14:paraId="296EAE83" w14:textId="5D91008A" w:rsidR="005F2B9F" w:rsidRDefault="005F2B9F" w:rsidP="005F2B9F">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en-US"/>
        </w:rPr>
      </w:pPr>
    </w:p>
    <w:p w14:paraId="1ECE9337" w14:textId="5ECDF999" w:rsidR="005F2B9F" w:rsidRPr="00245BE5" w:rsidRDefault="005F2B9F" w:rsidP="005F2B9F">
      <w:pPr>
        <w:shd w:val="clear" w:color="auto" w:fill="FFFFFF"/>
        <w:autoSpaceDE w:val="0"/>
        <w:autoSpaceDN w:val="0"/>
        <w:adjustRightInd w:val="0"/>
        <w:spacing w:after="0" w:line="240" w:lineRule="auto"/>
        <w:jc w:val="both"/>
        <w:rPr>
          <w:rFonts w:ascii="Times New Roman" w:hAnsi="Times New Roman" w:cs="Times New Roman"/>
          <w:b/>
          <w:color w:val="000000"/>
          <w:sz w:val="24"/>
          <w:szCs w:val="24"/>
          <w:lang w:val="en-US"/>
        </w:rPr>
      </w:pPr>
      <w:r w:rsidRPr="00245BE5">
        <w:rPr>
          <w:rFonts w:ascii="Times New Roman" w:hAnsi="Times New Roman" w:cs="Times New Roman"/>
          <w:b/>
          <w:color w:val="000000"/>
          <w:sz w:val="24"/>
          <w:szCs w:val="24"/>
          <w:lang w:val="en-US"/>
        </w:rPr>
        <w:t>Saran</w:t>
      </w:r>
      <w:r w:rsidR="00245BE5">
        <w:rPr>
          <w:rFonts w:ascii="Times New Roman" w:hAnsi="Times New Roman" w:cs="Times New Roman"/>
          <w:b/>
          <w:color w:val="000000"/>
          <w:sz w:val="24"/>
          <w:szCs w:val="24"/>
          <w:lang w:val="en-US"/>
        </w:rPr>
        <w:t>-saran</w:t>
      </w:r>
      <w:r w:rsidRPr="00245BE5">
        <w:rPr>
          <w:rFonts w:ascii="Times New Roman" w:hAnsi="Times New Roman" w:cs="Times New Roman"/>
          <w:b/>
          <w:color w:val="000000"/>
          <w:sz w:val="24"/>
          <w:szCs w:val="24"/>
          <w:lang w:val="en-US"/>
        </w:rPr>
        <w:t xml:space="preserve">: </w:t>
      </w:r>
    </w:p>
    <w:p w14:paraId="6862DDCD" w14:textId="4C284671" w:rsidR="005F2B9F" w:rsidRDefault="005F2B9F" w:rsidP="00245BE5">
      <w:pPr>
        <w:pStyle w:val="ListParagraph"/>
        <w:numPr>
          <w:ilvl w:val="0"/>
          <w:numId w:val="34"/>
        </w:num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en-US"/>
        </w:rPr>
      </w:pPr>
      <w:r w:rsidRPr="00245BE5">
        <w:rPr>
          <w:rFonts w:ascii="Times New Roman" w:hAnsi="Times New Roman" w:cs="Times New Roman"/>
          <w:color w:val="000000"/>
          <w:sz w:val="24"/>
          <w:szCs w:val="24"/>
          <w:lang w:val="en-US"/>
        </w:rPr>
        <w:t xml:space="preserve">Negara Kesatuan Republik Indonesia (NKRI) </w:t>
      </w:r>
      <w:proofErr w:type="gramStart"/>
      <w:r w:rsidRPr="00245BE5">
        <w:rPr>
          <w:rFonts w:ascii="Times New Roman" w:hAnsi="Times New Roman" w:cs="Times New Roman"/>
          <w:color w:val="000000"/>
          <w:sz w:val="24"/>
          <w:szCs w:val="24"/>
          <w:lang w:val="en-US"/>
        </w:rPr>
        <w:t xml:space="preserve">telah  </w:t>
      </w:r>
      <w:r w:rsidR="00245BE5" w:rsidRPr="00245BE5">
        <w:rPr>
          <w:rFonts w:ascii="Times New Roman" w:hAnsi="Times New Roman" w:cs="Times New Roman"/>
          <w:color w:val="000000"/>
          <w:sz w:val="24"/>
          <w:szCs w:val="24"/>
          <w:lang w:val="en-US"/>
        </w:rPr>
        <w:t>merdeka</w:t>
      </w:r>
      <w:proofErr w:type="gramEnd"/>
      <w:r w:rsidR="00245BE5" w:rsidRPr="00245BE5">
        <w:rPr>
          <w:rFonts w:ascii="Times New Roman" w:hAnsi="Times New Roman" w:cs="Times New Roman"/>
          <w:color w:val="000000"/>
          <w:sz w:val="24"/>
          <w:szCs w:val="24"/>
          <w:lang w:val="en-US"/>
        </w:rPr>
        <w:t xml:space="preserve"> dan berdaulat sejak 17 Agustus 1945. </w:t>
      </w:r>
      <w:r w:rsidR="00245BE5">
        <w:rPr>
          <w:rFonts w:ascii="Times New Roman" w:hAnsi="Times New Roman" w:cs="Times New Roman"/>
          <w:color w:val="000000"/>
          <w:sz w:val="24"/>
          <w:szCs w:val="24"/>
          <w:lang w:val="en-US"/>
        </w:rPr>
        <w:t xml:space="preserve">Sudah seyogyanya memiliki produk hukum pidana nasional yang mengakomodir nilai-nilai luhur bangsa Indonesia. Berdasarkan pada nilai-nilai Pancasila yang berdasarkan pada Ketuhanan Yang Maha Esa (nilai religius); Kemanusiaan yang Adil dan Beradab; Persatuan Indonesia; Kerakyatan yang Dipimpin oleh Hikmat dalam Permusyawaratan/Perwakilan; serta dengan mengedepankan Keadilan Sosial Bagi Seluruh Rakyat Indonesia. Untuk itu, segala apapun norma yang berlaku di Negara Indonesia sejatinya berdasarkan pada nilai-nilai Pancasila. Nilai-nilai Islam menjadi salah satu studi perbandingan pokok mengingat berkorelasi positif terhadap pembaharuan hukum pidana nasional.  </w:t>
      </w:r>
    </w:p>
    <w:p w14:paraId="40233218" w14:textId="76F81BF7" w:rsidR="00C03BB8" w:rsidRDefault="00C03BB8" w:rsidP="00245BE5">
      <w:pPr>
        <w:pStyle w:val="ListParagraph"/>
        <w:numPr>
          <w:ilvl w:val="0"/>
          <w:numId w:val="34"/>
        </w:num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Pemerintah sudah saatnya tidak saja memasukkan RKUHP 2019 dalam Program Legislasi Nasional (Prolegnas) tetapi juga mensahkan RKUHP 2019 sebagai produk hukum nasional menggantikan KUHP (</w:t>
      </w:r>
      <w:r>
        <w:rPr>
          <w:rFonts w:ascii="Times New Roman" w:hAnsi="Times New Roman" w:cs="Times New Roman"/>
          <w:i/>
          <w:color w:val="000000"/>
          <w:sz w:val="24"/>
          <w:szCs w:val="24"/>
          <w:lang w:val="en-US"/>
        </w:rPr>
        <w:t>Wetboek van Strafrecht</w:t>
      </w:r>
      <w:r>
        <w:rPr>
          <w:rFonts w:ascii="Times New Roman" w:hAnsi="Times New Roman" w:cs="Times New Roman"/>
          <w:color w:val="000000"/>
          <w:sz w:val="24"/>
          <w:szCs w:val="24"/>
          <w:lang w:val="en-US"/>
        </w:rPr>
        <w:t xml:space="preserve">) yang berjiwa kolonial. Sudah saatnya Negara Republik Indonesia yang sudah puluhan tahun merdeka ini memiliki produk hukum </w:t>
      </w:r>
      <w:r>
        <w:rPr>
          <w:rFonts w:ascii="Times New Roman" w:hAnsi="Times New Roman" w:cs="Times New Roman"/>
          <w:i/>
          <w:color w:val="000000"/>
          <w:sz w:val="24"/>
          <w:szCs w:val="24"/>
          <w:lang w:val="en-US"/>
        </w:rPr>
        <w:t xml:space="preserve">made in </w:t>
      </w:r>
      <w:r>
        <w:rPr>
          <w:rFonts w:ascii="Times New Roman" w:hAnsi="Times New Roman" w:cs="Times New Roman"/>
          <w:color w:val="000000"/>
          <w:sz w:val="24"/>
          <w:szCs w:val="24"/>
          <w:lang w:val="en-US"/>
        </w:rPr>
        <w:t xml:space="preserve">Indonesia yang mengambil saripati nilai-nilai bangsa Indonesia. KUHP yang berasal dari Belanda, dan sebelumnya berasal dari Perancis, sudah ratusan kali dirubah di negeri asalnya. Mengapa kita masih memakai produk hukum kolonial?  </w:t>
      </w:r>
    </w:p>
    <w:p w14:paraId="399C4A4C" w14:textId="4329F8BE" w:rsidR="00D10199" w:rsidRPr="00A26FBD" w:rsidRDefault="00C03BB8" w:rsidP="00E9598A">
      <w:pPr>
        <w:pStyle w:val="ListParagraph"/>
        <w:numPr>
          <w:ilvl w:val="0"/>
          <w:numId w:val="34"/>
        </w:num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Tujuan pemidanaan adalah memberikan efek jera terhadap pelaku, mengembalikan proses keseimbangan yang telah direnggut oleh pelaku, menegakkan keadilan dan kebenaran. Untuk itu terhadap kebijakan pidana denda ini sejatinya denda (ganti rugi) diberikan </w:t>
      </w:r>
      <w:r>
        <w:rPr>
          <w:rFonts w:ascii="Times New Roman" w:hAnsi="Times New Roman" w:cs="Times New Roman"/>
          <w:color w:val="000000"/>
          <w:sz w:val="24"/>
          <w:szCs w:val="24"/>
          <w:lang w:val="en-US"/>
        </w:rPr>
        <w:lastRenderedPageBreak/>
        <w:t xml:space="preserve">kepada korban yang telah direnggut haknya oleh pelaku. </w:t>
      </w:r>
      <w:r w:rsidR="00CE5CC3">
        <w:rPr>
          <w:rFonts w:ascii="Times New Roman" w:hAnsi="Times New Roman" w:cs="Times New Roman"/>
          <w:color w:val="000000"/>
          <w:sz w:val="24"/>
          <w:szCs w:val="24"/>
          <w:lang w:val="en-US"/>
        </w:rPr>
        <w:t xml:space="preserve">Ini menjadi sebuah masukan dalam pembaharuan hukum pidana nasional dimana terdapat upaya perlindungan hukum terhadap korban yang telah direnggut haknya oleh pelaku tindak pidana. </w:t>
      </w:r>
      <w:r w:rsidR="00887D09">
        <w:rPr>
          <w:rFonts w:ascii="Times New Roman" w:hAnsi="Times New Roman" w:cs="Times New Roman"/>
          <w:color w:val="000000"/>
          <w:sz w:val="24"/>
          <w:szCs w:val="24"/>
          <w:lang w:val="en-US"/>
        </w:rPr>
        <w:t xml:space="preserve">Denda tidak diberikan kepada negara akan tetapi kepada korban. Inilah yang menjadi salah satu ide keseimbangan </w:t>
      </w:r>
      <w:r w:rsidR="00A06CBE">
        <w:rPr>
          <w:rFonts w:ascii="Times New Roman" w:hAnsi="Times New Roman" w:cs="Times New Roman"/>
          <w:color w:val="000000"/>
          <w:sz w:val="24"/>
          <w:szCs w:val="24"/>
          <w:lang w:val="en-US"/>
        </w:rPr>
        <w:t xml:space="preserve">dalam Hukum Pidana Islam. Dari sisi tujuan pemidanaan berhasil. Pelaku turut andil memberikan solusi terhadap tindak pidana yang telah dilakukan yang menyebabkan hak korban dan atau wali korban terenggut. </w:t>
      </w:r>
      <w:r w:rsidR="000A16B4">
        <w:rPr>
          <w:rFonts w:ascii="Times New Roman" w:hAnsi="Times New Roman" w:cs="Times New Roman"/>
          <w:color w:val="000000"/>
          <w:sz w:val="24"/>
          <w:szCs w:val="24"/>
          <w:lang w:val="en-US"/>
        </w:rPr>
        <w:t xml:space="preserve">Perlindungan hukum terhadap masyarakat, korban dan pelaku terwujud. Tercipta keseimbangan, </w:t>
      </w:r>
      <w:proofErr w:type="gramStart"/>
      <w:r w:rsidR="000A16B4">
        <w:rPr>
          <w:rFonts w:ascii="Times New Roman" w:hAnsi="Times New Roman" w:cs="Times New Roman"/>
          <w:color w:val="000000"/>
          <w:sz w:val="24"/>
          <w:szCs w:val="24"/>
          <w:lang w:val="en-US"/>
        </w:rPr>
        <w:t>keadilan,  dan</w:t>
      </w:r>
      <w:proofErr w:type="gramEnd"/>
      <w:r w:rsidR="000A16B4">
        <w:rPr>
          <w:rFonts w:ascii="Times New Roman" w:hAnsi="Times New Roman" w:cs="Times New Roman"/>
          <w:color w:val="000000"/>
          <w:sz w:val="24"/>
          <w:szCs w:val="24"/>
          <w:lang w:val="en-US"/>
        </w:rPr>
        <w:t xml:space="preserve"> harmonisasi di masyarakat. </w:t>
      </w:r>
    </w:p>
    <w:p w14:paraId="3BDB16E8" w14:textId="77777777" w:rsidR="00D10199" w:rsidRPr="003577D2" w:rsidRDefault="00D10199" w:rsidP="00A5229C">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rPr>
      </w:pPr>
    </w:p>
    <w:p w14:paraId="5E16E6B6" w14:textId="642A696A" w:rsidR="00167ABB" w:rsidRDefault="00167ABB" w:rsidP="00167ABB">
      <w:pPr>
        <w:pStyle w:val="FootnoteText"/>
        <w:ind w:firstLine="567"/>
        <w:rPr>
          <w:rFonts w:ascii="Times New Roman" w:hAnsi="Times New Roman" w:cs="Times New Roman"/>
          <w:sz w:val="24"/>
          <w:szCs w:val="24"/>
          <w:lang w:val="en-US"/>
        </w:rPr>
      </w:pPr>
    </w:p>
    <w:p w14:paraId="4A1B0443" w14:textId="13C0D4DB" w:rsidR="006652A2" w:rsidRPr="006652A2" w:rsidRDefault="006652A2" w:rsidP="006652A2">
      <w:pPr>
        <w:pStyle w:val="FootnoteText"/>
        <w:ind w:firstLine="567"/>
        <w:jc w:val="center"/>
        <w:rPr>
          <w:rFonts w:ascii="Times New Roman" w:hAnsi="Times New Roman" w:cs="Times New Roman"/>
          <w:b/>
          <w:sz w:val="24"/>
          <w:szCs w:val="24"/>
          <w:lang w:val="en-US"/>
        </w:rPr>
      </w:pPr>
      <w:r w:rsidRPr="006652A2">
        <w:rPr>
          <w:rFonts w:ascii="Times New Roman" w:hAnsi="Times New Roman" w:cs="Times New Roman"/>
          <w:b/>
          <w:sz w:val="24"/>
          <w:szCs w:val="24"/>
          <w:lang w:val="en-US"/>
        </w:rPr>
        <w:t>DAFTAR PUSTAKA</w:t>
      </w:r>
    </w:p>
    <w:p w14:paraId="3F6521DA" w14:textId="77777777" w:rsidR="00EB1B72" w:rsidRDefault="00EB1B72" w:rsidP="006652A2">
      <w:pPr>
        <w:pStyle w:val="FootnoteText"/>
        <w:ind w:firstLine="567"/>
        <w:rPr>
          <w:rFonts w:ascii="Times New Roman" w:hAnsi="Times New Roman" w:cs="Times New Roman"/>
          <w:sz w:val="24"/>
          <w:szCs w:val="24"/>
          <w:lang w:val="en-US"/>
        </w:rPr>
      </w:pPr>
    </w:p>
    <w:p w14:paraId="2F9DC27D" w14:textId="6841CD12" w:rsidR="00167ABB" w:rsidRPr="00A83963" w:rsidRDefault="00167ABB" w:rsidP="006652A2">
      <w:pPr>
        <w:pStyle w:val="FootnoteText"/>
        <w:ind w:firstLine="567"/>
        <w:rPr>
          <w:rFonts w:ascii="Times New Roman" w:hAnsi="Times New Roman" w:cs="Times New Roman"/>
          <w:b/>
          <w:sz w:val="24"/>
          <w:szCs w:val="24"/>
          <w:lang w:val="en-US"/>
        </w:rPr>
      </w:pPr>
      <w:r w:rsidRPr="00865B0F">
        <w:rPr>
          <w:rFonts w:ascii="Times New Roman" w:hAnsi="Times New Roman" w:cs="Times New Roman"/>
          <w:sz w:val="24"/>
          <w:szCs w:val="24"/>
          <w:lang w:val="en-US"/>
        </w:rPr>
        <w:t>Al Qur’an dan terjemahnya</w:t>
      </w:r>
    </w:p>
    <w:p w14:paraId="523AFE3D" w14:textId="77777777" w:rsidR="00167ABB" w:rsidRDefault="00167ABB" w:rsidP="006652A2">
      <w:pPr>
        <w:pStyle w:val="FootnoteText"/>
        <w:ind w:firstLine="567"/>
        <w:jc w:val="both"/>
        <w:rPr>
          <w:rFonts w:ascii="Times New Roman" w:hAnsi="Times New Roman" w:cs="Times New Roman"/>
          <w:sz w:val="24"/>
          <w:szCs w:val="24"/>
          <w:lang w:val="en-US"/>
        </w:rPr>
      </w:pPr>
    </w:p>
    <w:p w14:paraId="7C77C6CE" w14:textId="5C9F262F" w:rsidR="006652A2" w:rsidRDefault="00167ABB" w:rsidP="006652A2">
      <w:pPr>
        <w:pStyle w:val="FootnoteText"/>
        <w:ind w:firstLine="567"/>
        <w:jc w:val="both"/>
        <w:rPr>
          <w:rFonts w:ascii="Times New Roman" w:hAnsi="Times New Roman" w:cs="Times New Roman"/>
          <w:b/>
          <w:sz w:val="24"/>
          <w:szCs w:val="24"/>
          <w:lang w:val="en-US"/>
        </w:rPr>
      </w:pPr>
      <w:r w:rsidRPr="00A83963">
        <w:rPr>
          <w:rFonts w:ascii="Times New Roman" w:hAnsi="Times New Roman" w:cs="Times New Roman"/>
          <w:b/>
          <w:sz w:val="24"/>
          <w:szCs w:val="24"/>
          <w:lang w:val="en-US"/>
        </w:rPr>
        <w:t>Buku-buku</w:t>
      </w:r>
      <w:r w:rsidR="006652A2">
        <w:rPr>
          <w:rFonts w:ascii="Times New Roman" w:hAnsi="Times New Roman" w:cs="Times New Roman"/>
          <w:b/>
          <w:sz w:val="24"/>
          <w:szCs w:val="24"/>
          <w:lang w:val="en-US"/>
        </w:rPr>
        <w:t>:</w:t>
      </w:r>
    </w:p>
    <w:p w14:paraId="5CAD1D42" w14:textId="77777777" w:rsidR="006652A2" w:rsidRDefault="006652A2" w:rsidP="006652A2">
      <w:pPr>
        <w:pStyle w:val="FootnoteText"/>
        <w:ind w:firstLine="567"/>
        <w:jc w:val="both"/>
        <w:rPr>
          <w:rFonts w:ascii="Times New Roman" w:hAnsi="Times New Roman" w:cs="Times New Roman"/>
          <w:sz w:val="24"/>
          <w:szCs w:val="24"/>
        </w:rPr>
      </w:pPr>
    </w:p>
    <w:p w14:paraId="0CB9B916" w14:textId="77777777" w:rsidR="006652A2" w:rsidRDefault="00167ABB" w:rsidP="006652A2">
      <w:pPr>
        <w:pStyle w:val="FootnoteText"/>
        <w:ind w:firstLine="567"/>
        <w:jc w:val="both"/>
        <w:rPr>
          <w:rFonts w:ascii="Times New Roman" w:hAnsi="Times New Roman" w:cs="Times New Roman"/>
          <w:sz w:val="24"/>
          <w:szCs w:val="24"/>
        </w:rPr>
      </w:pPr>
      <w:bookmarkStart w:id="4" w:name="_Hlk64717249"/>
      <w:r w:rsidRPr="00A83963">
        <w:rPr>
          <w:rFonts w:ascii="Times New Roman" w:hAnsi="Times New Roman" w:cs="Times New Roman"/>
          <w:sz w:val="24"/>
          <w:szCs w:val="24"/>
        </w:rPr>
        <w:t xml:space="preserve">Abu Husain Ahmad bin Faris bin Zakaria, 1979, </w:t>
      </w:r>
      <w:r w:rsidRPr="00A83963">
        <w:rPr>
          <w:rFonts w:ascii="Times New Roman" w:hAnsi="Times New Roman" w:cs="Times New Roman"/>
          <w:i/>
          <w:sz w:val="24"/>
          <w:szCs w:val="24"/>
        </w:rPr>
        <w:t>Mu’jam Maqayis al-Lughah,</w:t>
      </w:r>
      <w:r w:rsidRPr="00A83963">
        <w:rPr>
          <w:rFonts w:ascii="Times New Roman" w:hAnsi="Times New Roman" w:cs="Times New Roman"/>
          <w:sz w:val="24"/>
          <w:szCs w:val="24"/>
        </w:rPr>
        <w:t xml:space="preserve"> Vol.1, Dar </w:t>
      </w:r>
    </w:p>
    <w:p w14:paraId="3A5369D3" w14:textId="7274AE29" w:rsidR="00167ABB" w:rsidRPr="006652A2" w:rsidRDefault="006652A2" w:rsidP="006652A2">
      <w:pPr>
        <w:pStyle w:val="FootnoteText"/>
        <w:ind w:firstLine="567"/>
        <w:jc w:val="both"/>
        <w:rPr>
          <w:rFonts w:ascii="Times New Roman" w:hAnsi="Times New Roman" w:cs="Times New Roman"/>
          <w:b/>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sidR="00167ABB" w:rsidRPr="00A83963">
        <w:rPr>
          <w:rFonts w:ascii="Times New Roman" w:hAnsi="Times New Roman" w:cs="Times New Roman"/>
          <w:sz w:val="24"/>
          <w:szCs w:val="24"/>
        </w:rPr>
        <w:t>al-Fikr li al-Thaba’ah wa al-Nasyr, Beirut</w:t>
      </w:r>
    </w:p>
    <w:p w14:paraId="2D0F8930" w14:textId="77777777" w:rsidR="00167ABB" w:rsidRDefault="00167ABB" w:rsidP="006652A2">
      <w:pPr>
        <w:pStyle w:val="FootnoteText"/>
        <w:ind w:firstLine="567"/>
        <w:jc w:val="both"/>
        <w:rPr>
          <w:rFonts w:ascii="Times New Roman" w:hAnsi="Times New Roman" w:cs="Times New Roman"/>
          <w:sz w:val="24"/>
          <w:szCs w:val="24"/>
        </w:rPr>
      </w:pPr>
    </w:p>
    <w:p w14:paraId="480EBF7E" w14:textId="06C3F520" w:rsidR="00167ABB" w:rsidRPr="00A83963" w:rsidRDefault="00167ABB" w:rsidP="006652A2">
      <w:pPr>
        <w:pStyle w:val="FootnoteText"/>
        <w:ind w:firstLine="567"/>
        <w:jc w:val="both"/>
        <w:rPr>
          <w:rFonts w:ascii="Times New Roman" w:hAnsi="Times New Roman" w:cs="Times New Roman"/>
          <w:sz w:val="24"/>
          <w:szCs w:val="24"/>
        </w:rPr>
      </w:pPr>
      <w:r w:rsidRPr="00A83963">
        <w:rPr>
          <w:rFonts w:ascii="Times New Roman" w:hAnsi="Times New Roman" w:cs="Times New Roman"/>
          <w:sz w:val="24"/>
          <w:szCs w:val="24"/>
        </w:rPr>
        <w:t xml:space="preserve">Barda Nawawi Arief, 2003, </w:t>
      </w:r>
      <w:r w:rsidRPr="00A83963">
        <w:rPr>
          <w:rFonts w:ascii="Times New Roman" w:hAnsi="Times New Roman" w:cs="Times New Roman"/>
          <w:i/>
          <w:sz w:val="24"/>
          <w:szCs w:val="24"/>
        </w:rPr>
        <w:t>Kapita Selekta Hukum Pidana</w:t>
      </w:r>
      <w:r w:rsidRPr="00A83963">
        <w:rPr>
          <w:rFonts w:ascii="Times New Roman" w:hAnsi="Times New Roman" w:cs="Times New Roman"/>
          <w:sz w:val="24"/>
          <w:szCs w:val="24"/>
        </w:rPr>
        <w:t xml:space="preserve">, PT. Citra Aditya Bakti, </w:t>
      </w:r>
      <w:r w:rsidR="006652A2">
        <w:rPr>
          <w:rFonts w:ascii="Times New Roman" w:hAnsi="Times New Roman" w:cs="Times New Roman"/>
          <w:sz w:val="24"/>
          <w:szCs w:val="24"/>
        </w:rPr>
        <w:tab/>
      </w:r>
      <w:r w:rsidR="006652A2">
        <w:rPr>
          <w:rFonts w:ascii="Times New Roman" w:hAnsi="Times New Roman" w:cs="Times New Roman"/>
          <w:sz w:val="24"/>
          <w:szCs w:val="24"/>
        </w:rPr>
        <w:tab/>
      </w:r>
      <w:r w:rsidR="006652A2">
        <w:rPr>
          <w:rFonts w:ascii="Times New Roman" w:hAnsi="Times New Roman" w:cs="Times New Roman"/>
          <w:sz w:val="24"/>
          <w:szCs w:val="24"/>
        </w:rPr>
        <w:tab/>
      </w:r>
      <w:r w:rsidRPr="00A83963">
        <w:rPr>
          <w:rFonts w:ascii="Times New Roman" w:hAnsi="Times New Roman" w:cs="Times New Roman"/>
          <w:sz w:val="24"/>
          <w:szCs w:val="24"/>
        </w:rPr>
        <w:t>Bandung</w:t>
      </w:r>
    </w:p>
    <w:p w14:paraId="78D5226E" w14:textId="77777777" w:rsidR="00167ABB" w:rsidRPr="00A83963" w:rsidRDefault="00167ABB" w:rsidP="006652A2">
      <w:pPr>
        <w:pStyle w:val="FootnoteText"/>
        <w:ind w:firstLine="567"/>
        <w:jc w:val="both"/>
        <w:rPr>
          <w:rFonts w:ascii="Times New Roman" w:hAnsi="Times New Roman" w:cs="Times New Roman"/>
          <w:sz w:val="24"/>
          <w:szCs w:val="24"/>
        </w:rPr>
      </w:pPr>
    </w:p>
    <w:p w14:paraId="2396D81D" w14:textId="78E559ED" w:rsidR="00167ABB" w:rsidRDefault="006652A2" w:rsidP="006652A2">
      <w:pPr>
        <w:pStyle w:val="FootnoteText"/>
        <w:ind w:firstLine="567"/>
        <w:rPr>
          <w:rFonts w:ascii="Times New Roman" w:hAnsi="Times New Roman" w:cs="Times New Roman"/>
          <w:sz w:val="24"/>
          <w:szCs w:val="24"/>
        </w:rPr>
      </w:pPr>
      <w:r>
        <w:rPr>
          <w:rFonts w:ascii="Times New Roman" w:hAnsi="Times New Roman" w:cs="Times New Roman"/>
          <w:sz w:val="24"/>
          <w:szCs w:val="24"/>
          <w:lang w:val="en-US"/>
        </w:rPr>
        <w:t>_______</w:t>
      </w:r>
      <w:r w:rsidR="00167ABB" w:rsidRPr="00A83963">
        <w:rPr>
          <w:rFonts w:ascii="Times New Roman" w:hAnsi="Times New Roman" w:cs="Times New Roman"/>
          <w:sz w:val="24"/>
          <w:szCs w:val="24"/>
        </w:rPr>
        <w:t xml:space="preserve">, 1994, </w:t>
      </w:r>
      <w:r w:rsidR="00167ABB" w:rsidRPr="00A83963">
        <w:rPr>
          <w:rFonts w:ascii="Times New Roman" w:hAnsi="Times New Roman" w:cs="Times New Roman"/>
          <w:i/>
          <w:sz w:val="24"/>
          <w:szCs w:val="24"/>
        </w:rPr>
        <w:t>Beberapa Aspek Pengembangan Ilmu Hukum Pidana (Menyongsong</w:t>
      </w:r>
      <w:r>
        <w:rPr>
          <w:rFonts w:ascii="Times New Roman" w:hAnsi="Times New Roman" w:cs="Times New Roman"/>
          <w:i/>
          <w:sz w:val="24"/>
          <w:szCs w:val="24"/>
          <w:lang w:val="en-US"/>
        </w:rPr>
        <w:t xml:space="preserve"> </w:t>
      </w:r>
      <w:r>
        <w:rPr>
          <w:rFonts w:ascii="Times New Roman" w:hAnsi="Times New Roman" w:cs="Times New Roman"/>
          <w:i/>
          <w:sz w:val="24"/>
          <w:szCs w:val="24"/>
          <w:lang w:val="en-US"/>
        </w:rPr>
        <w:tab/>
      </w:r>
      <w:r>
        <w:rPr>
          <w:rFonts w:ascii="Times New Roman" w:hAnsi="Times New Roman" w:cs="Times New Roman"/>
          <w:i/>
          <w:sz w:val="24"/>
          <w:szCs w:val="24"/>
          <w:lang w:val="en-US"/>
        </w:rPr>
        <w:tab/>
      </w:r>
      <w:r w:rsidR="00167ABB" w:rsidRPr="00A83963">
        <w:rPr>
          <w:rFonts w:ascii="Times New Roman" w:hAnsi="Times New Roman" w:cs="Times New Roman"/>
          <w:i/>
          <w:sz w:val="24"/>
          <w:szCs w:val="24"/>
        </w:rPr>
        <w:t>Generasi Baru Hukum Pidana</w:t>
      </w:r>
      <w:r w:rsidR="00167ABB" w:rsidRPr="00A83963">
        <w:rPr>
          <w:rFonts w:ascii="Times New Roman" w:hAnsi="Times New Roman" w:cs="Times New Roman"/>
          <w:sz w:val="24"/>
          <w:szCs w:val="24"/>
        </w:rPr>
        <w:t>), Pidato Pengukuhan Guru Besar</w:t>
      </w:r>
      <w:r>
        <w:rPr>
          <w:rFonts w:ascii="Times New Roman" w:hAnsi="Times New Roman" w:cs="Times New Roman"/>
          <w:sz w:val="24"/>
          <w:szCs w:val="24"/>
          <w:lang w:val="en-US"/>
        </w:rPr>
        <w:t xml:space="preserve"> </w:t>
      </w:r>
      <w:r w:rsidR="00167ABB" w:rsidRPr="00A83963">
        <w:rPr>
          <w:rFonts w:ascii="Times New Roman" w:hAnsi="Times New Roman" w:cs="Times New Roman"/>
          <w:sz w:val="24"/>
          <w:szCs w:val="24"/>
        </w:rPr>
        <w:t xml:space="preserve">pada Fakultas </w:t>
      </w:r>
      <w:r>
        <w:rPr>
          <w:rFonts w:ascii="Times New Roman" w:hAnsi="Times New Roman" w:cs="Times New Roman"/>
          <w:sz w:val="24"/>
          <w:szCs w:val="24"/>
        </w:rPr>
        <w:tab/>
      </w:r>
      <w:r>
        <w:rPr>
          <w:rFonts w:ascii="Times New Roman" w:hAnsi="Times New Roman" w:cs="Times New Roman"/>
          <w:sz w:val="24"/>
          <w:szCs w:val="24"/>
        </w:rPr>
        <w:tab/>
      </w:r>
      <w:r w:rsidR="00167ABB" w:rsidRPr="00A83963">
        <w:rPr>
          <w:rFonts w:ascii="Times New Roman" w:hAnsi="Times New Roman" w:cs="Times New Roman"/>
          <w:sz w:val="24"/>
          <w:szCs w:val="24"/>
        </w:rPr>
        <w:t>Hukum Universitas Diponegoro, Semarang, 25 Juni 1994</w:t>
      </w:r>
    </w:p>
    <w:p w14:paraId="6CED97A4" w14:textId="77777777" w:rsidR="00167ABB" w:rsidRPr="006652A2" w:rsidRDefault="00167ABB" w:rsidP="006652A2">
      <w:pPr>
        <w:pStyle w:val="FootnoteText"/>
        <w:ind w:firstLine="567"/>
        <w:jc w:val="both"/>
        <w:rPr>
          <w:rFonts w:ascii="Times New Roman" w:hAnsi="Times New Roman" w:cs="Times New Roman"/>
          <w:sz w:val="24"/>
          <w:szCs w:val="24"/>
        </w:rPr>
      </w:pPr>
    </w:p>
    <w:p w14:paraId="71DF56E0" w14:textId="734A41FB" w:rsidR="00167ABB" w:rsidRPr="006652A2" w:rsidRDefault="00167ABB" w:rsidP="006652A2">
      <w:pPr>
        <w:pStyle w:val="FootnoteText"/>
        <w:ind w:firstLine="567"/>
        <w:jc w:val="both"/>
        <w:rPr>
          <w:rFonts w:ascii="Times New Roman" w:hAnsi="Times New Roman" w:cs="Times New Roman"/>
          <w:sz w:val="24"/>
          <w:szCs w:val="24"/>
        </w:rPr>
      </w:pPr>
      <w:r w:rsidRPr="006652A2">
        <w:rPr>
          <w:rFonts w:ascii="Times New Roman" w:hAnsi="Times New Roman" w:cs="Times New Roman"/>
          <w:sz w:val="24"/>
          <w:szCs w:val="24"/>
        </w:rPr>
        <w:t xml:space="preserve">Departemen Pendidikan Nasional, 2007, </w:t>
      </w:r>
      <w:r w:rsidRPr="006652A2">
        <w:rPr>
          <w:rFonts w:ascii="Times New Roman" w:hAnsi="Times New Roman" w:cs="Times New Roman"/>
          <w:i/>
          <w:sz w:val="24"/>
          <w:szCs w:val="24"/>
        </w:rPr>
        <w:t>Kamus Besar Bahasa Indonesia</w:t>
      </w:r>
      <w:r w:rsidRPr="006652A2">
        <w:rPr>
          <w:rFonts w:ascii="Times New Roman" w:hAnsi="Times New Roman" w:cs="Times New Roman"/>
          <w:sz w:val="24"/>
          <w:szCs w:val="24"/>
        </w:rPr>
        <w:t xml:space="preserve">, edisi Ketiga, </w:t>
      </w:r>
      <w:r w:rsidR="006652A2">
        <w:rPr>
          <w:rFonts w:ascii="Times New Roman" w:hAnsi="Times New Roman" w:cs="Times New Roman"/>
          <w:sz w:val="24"/>
          <w:szCs w:val="24"/>
        </w:rPr>
        <w:tab/>
      </w:r>
      <w:r w:rsidR="006652A2">
        <w:rPr>
          <w:rFonts w:ascii="Times New Roman" w:hAnsi="Times New Roman" w:cs="Times New Roman"/>
          <w:sz w:val="24"/>
          <w:szCs w:val="24"/>
        </w:rPr>
        <w:tab/>
      </w:r>
      <w:r w:rsidRPr="006652A2">
        <w:rPr>
          <w:rFonts w:ascii="Times New Roman" w:hAnsi="Times New Roman" w:cs="Times New Roman"/>
          <w:sz w:val="24"/>
          <w:szCs w:val="24"/>
        </w:rPr>
        <w:t>Balai Pustaka, Jakarta</w:t>
      </w:r>
    </w:p>
    <w:p w14:paraId="2014C996" w14:textId="77777777" w:rsidR="00167ABB" w:rsidRDefault="00167ABB" w:rsidP="006652A2">
      <w:pPr>
        <w:spacing w:after="0" w:line="240" w:lineRule="auto"/>
        <w:jc w:val="both"/>
        <w:rPr>
          <w:rFonts w:ascii="Times New Roman" w:hAnsi="Times New Roman" w:cs="Times New Roman"/>
          <w:sz w:val="24"/>
          <w:szCs w:val="24"/>
        </w:rPr>
      </w:pPr>
    </w:p>
    <w:p w14:paraId="58863CDB" w14:textId="2A46A9FB" w:rsidR="00167ABB" w:rsidRPr="00A83963" w:rsidRDefault="006652A2" w:rsidP="006652A2">
      <w:pPr>
        <w:spacing w:after="0" w:line="240" w:lineRule="auto"/>
        <w:jc w:val="both"/>
        <w:rPr>
          <w:rFonts w:ascii="Arial" w:eastAsia="Times New Roman" w:hAnsi="Arial" w:cs="Arial"/>
          <w:sz w:val="24"/>
          <w:szCs w:val="24"/>
          <w:lang w:eastAsia="en-ID"/>
        </w:rPr>
      </w:pPr>
      <w:r>
        <w:rPr>
          <w:rFonts w:ascii="Times New Roman" w:hAnsi="Times New Roman" w:cs="Times New Roman"/>
          <w:sz w:val="24"/>
          <w:szCs w:val="24"/>
          <w:lang w:val="en-US"/>
        </w:rPr>
        <w:t xml:space="preserve">         </w:t>
      </w:r>
      <w:r w:rsidR="00167ABB" w:rsidRPr="00A83963">
        <w:rPr>
          <w:rFonts w:ascii="Times New Roman" w:hAnsi="Times New Roman" w:cs="Times New Roman"/>
          <w:sz w:val="24"/>
          <w:szCs w:val="24"/>
        </w:rPr>
        <w:t xml:space="preserve">Eko Soponyono, 2010, </w:t>
      </w:r>
      <w:r w:rsidR="00167ABB" w:rsidRPr="00A83963">
        <w:rPr>
          <w:rFonts w:ascii="Times New Roman" w:hAnsi="Times New Roman" w:cs="Times New Roman"/>
          <w:i/>
          <w:sz w:val="24"/>
          <w:szCs w:val="24"/>
        </w:rPr>
        <w:t xml:space="preserve">Kebijakan Sistem Pemidanaan Yang Berorientasi Pada Korban, </w:t>
      </w:r>
      <w:r w:rsidR="00167ABB">
        <w:rPr>
          <w:rFonts w:ascii="Times New Roman" w:hAnsi="Times New Roman" w:cs="Times New Roman"/>
          <w:i/>
          <w:sz w:val="24"/>
          <w:szCs w:val="24"/>
        </w:rPr>
        <w:tab/>
      </w:r>
      <w:r>
        <w:rPr>
          <w:rFonts w:ascii="Times New Roman" w:hAnsi="Times New Roman" w:cs="Times New Roman"/>
          <w:i/>
          <w:sz w:val="24"/>
          <w:szCs w:val="24"/>
        </w:rPr>
        <w:tab/>
      </w:r>
      <w:r w:rsidR="00167ABB" w:rsidRPr="00A83963">
        <w:rPr>
          <w:rFonts w:ascii="Times New Roman" w:hAnsi="Times New Roman" w:cs="Times New Roman"/>
          <w:sz w:val="24"/>
          <w:szCs w:val="24"/>
        </w:rPr>
        <w:t xml:space="preserve">Disertasi, </w:t>
      </w:r>
      <w:r w:rsidR="00167ABB" w:rsidRPr="00A83963">
        <w:rPr>
          <w:rFonts w:ascii="Times New Roman" w:hAnsi="Times New Roman" w:cs="Times New Roman"/>
          <w:sz w:val="24"/>
          <w:szCs w:val="24"/>
        </w:rPr>
        <w:tab/>
        <w:t xml:space="preserve">Program Doktor Ilmu Hukum (PDIH) Fakultas Hukum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67ABB" w:rsidRPr="00A83963">
        <w:rPr>
          <w:rFonts w:ascii="Times New Roman" w:hAnsi="Times New Roman" w:cs="Times New Roman"/>
          <w:sz w:val="24"/>
          <w:szCs w:val="24"/>
        </w:rPr>
        <w:t xml:space="preserve">Universitas </w:t>
      </w:r>
      <w:r w:rsidR="00167ABB">
        <w:rPr>
          <w:rFonts w:ascii="Times New Roman" w:hAnsi="Times New Roman" w:cs="Times New Roman"/>
          <w:sz w:val="24"/>
          <w:szCs w:val="24"/>
        </w:rPr>
        <w:tab/>
      </w:r>
      <w:r w:rsidR="00167ABB" w:rsidRPr="00A83963">
        <w:rPr>
          <w:rFonts w:ascii="Times New Roman" w:hAnsi="Times New Roman" w:cs="Times New Roman"/>
          <w:sz w:val="24"/>
          <w:szCs w:val="24"/>
        </w:rPr>
        <w:t xml:space="preserve">Diponegoro (Undip), </w:t>
      </w:r>
      <w:r w:rsidR="00167ABB" w:rsidRPr="00A83963">
        <w:rPr>
          <w:rFonts w:ascii="Times New Roman" w:hAnsi="Times New Roman" w:cs="Times New Roman"/>
          <w:sz w:val="24"/>
          <w:szCs w:val="24"/>
        </w:rPr>
        <w:tab/>
        <w:t>Semarang</w:t>
      </w:r>
    </w:p>
    <w:p w14:paraId="30D994B2" w14:textId="77777777" w:rsidR="00167ABB" w:rsidRDefault="00167ABB" w:rsidP="006652A2">
      <w:pPr>
        <w:spacing w:after="0" w:line="240" w:lineRule="auto"/>
        <w:jc w:val="both"/>
        <w:rPr>
          <w:rFonts w:ascii="Times New Roman" w:eastAsia="Times New Roman" w:hAnsi="Times New Roman" w:cs="Times New Roman"/>
          <w:sz w:val="24"/>
          <w:szCs w:val="24"/>
          <w:lang w:eastAsia="en-ID"/>
        </w:rPr>
      </w:pPr>
    </w:p>
    <w:p w14:paraId="262A4329" w14:textId="47F211BA" w:rsidR="00167ABB" w:rsidRPr="00A83963" w:rsidRDefault="00EB1B72" w:rsidP="006652A2">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val="en-US" w:eastAsia="en-ID"/>
        </w:rPr>
        <w:t xml:space="preserve">         </w:t>
      </w:r>
      <w:r w:rsidR="00167ABB" w:rsidRPr="00A83963">
        <w:rPr>
          <w:rFonts w:ascii="Times New Roman" w:eastAsia="Times New Roman" w:hAnsi="Times New Roman" w:cs="Times New Roman"/>
          <w:sz w:val="24"/>
          <w:szCs w:val="24"/>
          <w:lang w:eastAsia="en-ID"/>
        </w:rPr>
        <w:t xml:space="preserve">Haryanto, Gunarto, Ira Alia Maerani, </w:t>
      </w:r>
      <w:r w:rsidR="00167ABB" w:rsidRPr="00A83963">
        <w:rPr>
          <w:rFonts w:ascii="Times New Roman" w:eastAsia="Times New Roman" w:hAnsi="Times New Roman" w:cs="Times New Roman"/>
          <w:i/>
          <w:sz w:val="24"/>
          <w:szCs w:val="24"/>
          <w:lang w:eastAsia="en-ID"/>
        </w:rPr>
        <w:t xml:space="preserve">Implementasi Peraturan Mahkamah Agung </w:t>
      </w:r>
      <w:r w:rsidR="006652A2">
        <w:rPr>
          <w:rFonts w:ascii="Times New Roman" w:eastAsia="Times New Roman" w:hAnsi="Times New Roman" w:cs="Times New Roman"/>
          <w:i/>
          <w:sz w:val="24"/>
          <w:szCs w:val="24"/>
          <w:lang w:eastAsia="en-ID"/>
        </w:rPr>
        <w:tab/>
      </w:r>
      <w:r w:rsidR="006652A2">
        <w:rPr>
          <w:rFonts w:ascii="Times New Roman" w:eastAsia="Times New Roman" w:hAnsi="Times New Roman" w:cs="Times New Roman"/>
          <w:i/>
          <w:sz w:val="24"/>
          <w:szCs w:val="24"/>
          <w:lang w:eastAsia="en-ID"/>
        </w:rPr>
        <w:tab/>
      </w:r>
      <w:r w:rsidR="006652A2">
        <w:rPr>
          <w:rFonts w:ascii="Times New Roman" w:eastAsia="Times New Roman" w:hAnsi="Times New Roman" w:cs="Times New Roman"/>
          <w:i/>
          <w:sz w:val="24"/>
          <w:szCs w:val="24"/>
          <w:lang w:eastAsia="en-ID"/>
        </w:rPr>
        <w:tab/>
      </w:r>
      <w:r w:rsidR="00167ABB" w:rsidRPr="00A83963">
        <w:rPr>
          <w:rFonts w:ascii="Times New Roman" w:eastAsia="Times New Roman" w:hAnsi="Times New Roman" w:cs="Times New Roman"/>
          <w:i/>
          <w:sz w:val="24"/>
          <w:szCs w:val="24"/>
          <w:lang w:eastAsia="en-ID"/>
        </w:rPr>
        <w:t xml:space="preserve">Nomor 2 </w:t>
      </w:r>
      <w:r w:rsidR="00167ABB">
        <w:rPr>
          <w:rFonts w:ascii="Times New Roman" w:eastAsia="Times New Roman" w:hAnsi="Times New Roman" w:cs="Times New Roman"/>
          <w:i/>
          <w:sz w:val="24"/>
          <w:szCs w:val="24"/>
          <w:lang w:eastAsia="en-ID"/>
        </w:rPr>
        <w:tab/>
      </w:r>
      <w:r w:rsidR="00167ABB" w:rsidRPr="00A83963">
        <w:rPr>
          <w:rFonts w:ascii="Times New Roman" w:eastAsia="Times New Roman" w:hAnsi="Times New Roman" w:cs="Times New Roman"/>
          <w:i/>
          <w:sz w:val="24"/>
          <w:szCs w:val="24"/>
          <w:lang w:eastAsia="en-ID"/>
        </w:rPr>
        <w:t xml:space="preserve">Tahun 2012 Tentang Penyesuaian Batasan Tindak Pidana </w:t>
      </w:r>
      <w:r w:rsidR="006652A2">
        <w:rPr>
          <w:rFonts w:ascii="Times New Roman" w:eastAsia="Times New Roman" w:hAnsi="Times New Roman" w:cs="Times New Roman"/>
          <w:i/>
          <w:sz w:val="24"/>
          <w:szCs w:val="24"/>
          <w:lang w:eastAsia="en-ID"/>
        </w:rPr>
        <w:tab/>
      </w:r>
      <w:r w:rsidR="006652A2">
        <w:rPr>
          <w:rFonts w:ascii="Times New Roman" w:eastAsia="Times New Roman" w:hAnsi="Times New Roman" w:cs="Times New Roman"/>
          <w:i/>
          <w:sz w:val="24"/>
          <w:szCs w:val="24"/>
          <w:lang w:eastAsia="en-ID"/>
        </w:rPr>
        <w:tab/>
      </w:r>
      <w:r w:rsidR="006652A2">
        <w:rPr>
          <w:rFonts w:ascii="Times New Roman" w:eastAsia="Times New Roman" w:hAnsi="Times New Roman" w:cs="Times New Roman"/>
          <w:i/>
          <w:sz w:val="24"/>
          <w:szCs w:val="24"/>
          <w:lang w:eastAsia="en-ID"/>
        </w:rPr>
        <w:tab/>
      </w:r>
      <w:r w:rsidR="00167ABB" w:rsidRPr="00A83963">
        <w:rPr>
          <w:rFonts w:ascii="Times New Roman" w:eastAsia="Times New Roman" w:hAnsi="Times New Roman" w:cs="Times New Roman"/>
          <w:i/>
          <w:sz w:val="24"/>
          <w:szCs w:val="24"/>
          <w:lang w:eastAsia="en-ID"/>
        </w:rPr>
        <w:t xml:space="preserve">Ringan Dan Jumlah </w:t>
      </w:r>
      <w:r w:rsidR="00167ABB">
        <w:rPr>
          <w:rFonts w:ascii="Times New Roman" w:eastAsia="Times New Roman" w:hAnsi="Times New Roman" w:cs="Times New Roman"/>
          <w:i/>
          <w:sz w:val="24"/>
          <w:szCs w:val="24"/>
          <w:lang w:eastAsia="en-ID"/>
        </w:rPr>
        <w:tab/>
      </w:r>
      <w:r w:rsidR="00167ABB" w:rsidRPr="00A83963">
        <w:rPr>
          <w:rFonts w:ascii="Times New Roman" w:eastAsia="Times New Roman" w:hAnsi="Times New Roman" w:cs="Times New Roman"/>
          <w:i/>
          <w:sz w:val="24"/>
          <w:szCs w:val="24"/>
          <w:lang w:eastAsia="en-ID"/>
        </w:rPr>
        <w:t>Denda Dalam KUHP Di Kepolisian Resor Rembang</w:t>
      </w:r>
      <w:r w:rsidR="00167ABB">
        <w:rPr>
          <w:rFonts w:ascii="Times New Roman" w:eastAsia="Times New Roman" w:hAnsi="Times New Roman" w:cs="Times New Roman"/>
          <w:i/>
          <w:sz w:val="24"/>
          <w:szCs w:val="24"/>
          <w:lang w:eastAsia="en-ID"/>
        </w:rPr>
        <w:t xml:space="preserve"> </w:t>
      </w:r>
      <w:r w:rsidR="006652A2">
        <w:rPr>
          <w:rFonts w:ascii="Times New Roman" w:eastAsia="Times New Roman" w:hAnsi="Times New Roman" w:cs="Times New Roman"/>
          <w:i/>
          <w:sz w:val="24"/>
          <w:szCs w:val="24"/>
          <w:lang w:eastAsia="en-ID"/>
        </w:rPr>
        <w:tab/>
      </w:r>
      <w:r w:rsidR="006652A2">
        <w:rPr>
          <w:rFonts w:ascii="Times New Roman" w:eastAsia="Times New Roman" w:hAnsi="Times New Roman" w:cs="Times New Roman"/>
          <w:i/>
          <w:sz w:val="24"/>
          <w:szCs w:val="24"/>
          <w:lang w:eastAsia="en-ID"/>
        </w:rPr>
        <w:tab/>
      </w:r>
      <w:r w:rsidR="00167ABB" w:rsidRPr="00A83963">
        <w:rPr>
          <w:rFonts w:ascii="Times New Roman" w:eastAsia="Times New Roman" w:hAnsi="Times New Roman" w:cs="Times New Roman"/>
          <w:i/>
          <w:sz w:val="24"/>
          <w:szCs w:val="24"/>
          <w:lang w:eastAsia="en-ID"/>
        </w:rPr>
        <w:t xml:space="preserve">(Studi Kasus Pada Tindak </w:t>
      </w:r>
      <w:r w:rsidR="00167ABB">
        <w:rPr>
          <w:rFonts w:ascii="Times New Roman" w:eastAsia="Times New Roman" w:hAnsi="Times New Roman" w:cs="Times New Roman"/>
          <w:i/>
          <w:sz w:val="24"/>
          <w:szCs w:val="24"/>
          <w:lang w:eastAsia="en-ID"/>
        </w:rPr>
        <w:tab/>
      </w:r>
      <w:r w:rsidR="00167ABB" w:rsidRPr="00A83963">
        <w:rPr>
          <w:rFonts w:ascii="Times New Roman" w:eastAsia="Times New Roman" w:hAnsi="Times New Roman" w:cs="Times New Roman"/>
          <w:i/>
          <w:sz w:val="24"/>
          <w:szCs w:val="24"/>
          <w:lang w:eastAsia="en-ID"/>
        </w:rPr>
        <w:t>Pidana Pencurian Ringan</w:t>
      </w:r>
      <w:r w:rsidR="00167ABB">
        <w:rPr>
          <w:rFonts w:ascii="Times New Roman" w:eastAsia="Times New Roman" w:hAnsi="Times New Roman" w:cs="Times New Roman"/>
          <w:i/>
          <w:sz w:val="24"/>
          <w:szCs w:val="24"/>
          <w:lang w:eastAsia="en-ID"/>
        </w:rPr>
        <w:t xml:space="preserve">, </w:t>
      </w:r>
      <w:r w:rsidR="00167ABB">
        <w:rPr>
          <w:rFonts w:ascii="Times New Roman" w:eastAsia="Times New Roman" w:hAnsi="Times New Roman" w:cs="Times New Roman"/>
          <w:sz w:val="24"/>
          <w:szCs w:val="24"/>
          <w:lang w:eastAsia="en-ID"/>
        </w:rPr>
        <w:tab/>
      </w:r>
      <w:r w:rsidR="00167ABB" w:rsidRPr="00A83963">
        <w:rPr>
          <w:rFonts w:ascii="Times New Roman" w:eastAsia="Times New Roman" w:hAnsi="Times New Roman" w:cs="Times New Roman"/>
          <w:sz w:val="24"/>
          <w:szCs w:val="24"/>
          <w:lang w:eastAsia="en-ID"/>
        </w:rPr>
        <w:t xml:space="preserve">Jurnal Hukum </w:t>
      </w:r>
      <w:r w:rsidR="006652A2">
        <w:rPr>
          <w:rFonts w:ascii="Times New Roman" w:eastAsia="Times New Roman" w:hAnsi="Times New Roman" w:cs="Times New Roman"/>
          <w:sz w:val="24"/>
          <w:szCs w:val="24"/>
          <w:lang w:eastAsia="en-ID"/>
        </w:rPr>
        <w:tab/>
      </w:r>
      <w:r w:rsidR="006652A2">
        <w:rPr>
          <w:rFonts w:ascii="Times New Roman" w:eastAsia="Times New Roman" w:hAnsi="Times New Roman" w:cs="Times New Roman"/>
          <w:sz w:val="24"/>
          <w:szCs w:val="24"/>
          <w:lang w:eastAsia="en-ID"/>
        </w:rPr>
        <w:tab/>
      </w:r>
      <w:r w:rsidR="006652A2">
        <w:rPr>
          <w:rFonts w:ascii="Times New Roman" w:eastAsia="Times New Roman" w:hAnsi="Times New Roman" w:cs="Times New Roman"/>
          <w:sz w:val="24"/>
          <w:szCs w:val="24"/>
          <w:lang w:eastAsia="en-ID"/>
        </w:rPr>
        <w:tab/>
      </w:r>
      <w:r w:rsidR="00167ABB" w:rsidRPr="00A83963">
        <w:rPr>
          <w:rFonts w:ascii="Times New Roman" w:eastAsia="Times New Roman" w:hAnsi="Times New Roman" w:cs="Times New Roman"/>
          <w:sz w:val="24"/>
          <w:szCs w:val="24"/>
          <w:lang w:eastAsia="en-ID"/>
        </w:rPr>
        <w:t>Khaira Ummah</w:t>
      </w:r>
      <w:r w:rsidR="00167ABB">
        <w:rPr>
          <w:rFonts w:ascii="Times New Roman" w:eastAsia="Times New Roman" w:hAnsi="Times New Roman" w:cs="Times New Roman"/>
          <w:sz w:val="24"/>
          <w:szCs w:val="24"/>
          <w:lang w:eastAsia="en-ID"/>
        </w:rPr>
        <w:t xml:space="preserve">, </w:t>
      </w:r>
      <w:r w:rsidR="00167ABB" w:rsidRPr="00A83963">
        <w:rPr>
          <w:rFonts w:ascii="Times New Roman" w:eastAsia="Times New Roman" w:hAnsi="Times New Roman" w:cs="Times New Roman"/>
          <w:sz w:val="24"/>
          <w:szCs w:val="24"/>
          <w:lang w:eastAsia="en-ID"/>
        </w:rPr>
        <w:t xml:space="preserve">Vol. 13. No. 1 Maret </w:t>
      </w:r>
      <w:r w:rsidR="00167ABB">
        <w:rPr>
          <w:rFonts w:ascii="Times New Roman" w:eastAsia="Times New Roman" w:hAnsi="Times New Roman" w:cs="Times New Roman"/>
          <w:sz w:val="24"/>
          <w:szCs w:val="24"/>
          <w:lang w:eastAsia="en-ID"/>
        </w:rPr>
        <w:tab/>
      </w:r>
      <w:r w:rsidR="00167ABB" w:rsidRPr="00A83963">
        <w:rPr>
          <w:rFonts w:ascii="Times New Roman" w:eastAsia="Times New Roman" w:hAnsi="Times New Roman" w:cs="Times New Roman"/>
          <w:sz w:val="24"/>
          <w:szCs w:val="24"/>
          <w:lang w:eastAsia="en-ID"/>
        </w:rPr>
        <w:t>2018</w:t>
      </w:r>
      <w:r w:rsidR="00167ABB">
        <w:rPr>
          <w:rFonts w:ascii="Times New Roman" w:eastAsia="Times New Roman" w:hAnsi="Times New Roman" w:cs="Times New Roman"/>
          <w:sz w:val="24"/>
          <w:szCs w:val="24"/>
          <w:lang w:eastAsia="en-ID"/>
        </w:rPr>
        <w:t xml:space="preserve">, Diterbitkan Oleh Magister </w:t>
      </w:r>
      <w:r w:rsidR="00167ABB">
        <w:rPr>
          <w:rFonts w:ascii="Times New Roman" w:eastAsia="Times New Roman" w:hAnsi="Times New Roman" w:cs="Times New Roman"/>
          <w:sz w:val="24"/>
          <w:szCs w:val="24"/>
          <w:lang w:eastAsia="en-ID"/>
        </w:rPr>
        <w:tab/>
      </w:r>
      <w:r w:rsidR="006652A2">
        <w:rPr>
          <w:rFonts w:ascii="Times New Roman" w:eastAsia="Times New Roman" w:hAnsi="Times New Roman" w:cs="Times New Roman"/>
          <w:sz w:val="24"/>
          <w:szCs w:val="24"/>
          <w:lang w:eastAsia="en-ID"/>
        </w:rPr>
        <w:tab/>
      </w:r>
      <w:r w:rsidR="00167ABB">
        <w:rPr>
          <w:rFonts w:ascii="Times New Roman" w:eastAsia="Times New Roman" w:hAnsi="Times New Roman" w:cs="Times New Roman"/>
          <w:sz w:val="24"/>
          <w:szCs w:val="24"/>
          <w:lang w:eastAsia="en-ID"/>
        </w:rPr>
        <w:t xml:space="preserve">Ilmu Hukum Fakultas Hukum Universitas Islam Sultan Agung  (UNISSULA) </w:t>
      </w:r>
      <w:r w:rsidR="00167ABB">
        <w:rPr>
          <w:rFonts w:ascii="Times New Roman" w:eastAsia="Times New Roman" w:hAnsi="Times New Roman" w:cs="Times New Roman"/>
          <w:sz w:val="24"/>
          <w:szCs w:val="24"/>
          <w:lang w:eastAsia="en-ID"/>
        </w:rPr>
        <w:tab/>
      </w:r>
      <w:r w:rsidR="006652A2">
        <w:rPr>
          <w:rFonts w:ascii="Times New Roman" w:eastAsia="Times New Roman" w:hAnsi="Times New Roman" w:cs="Times New Roman"/>
          <w:sz w:val="24"/>
          <w:szCs w:val="24"/>
          <w:lang w:eastAsia="en-ID"/>
        </w:rPr>
        <w:tab/>
      </w:r>
      <w:r w:rsidR="00167ABB">
        <w:rPr>
          <w:rFonts w:ascii="Times New Roman" w:eastAsia="Times New Roman" w:hAnsi="Times New Roman" w:cs="Times New Roman"/>
          <w:sz w:val="24"/>
          <w:szCs w:val="24"/>
          <w:lang w:eastAsia="en-ID"/>
        </w:rPr>
        <w:t>Semarang</w:t>
      </w:r>
    </w:p>
    <w:p w14:paraId="3E5F5536" w14:textId="77777777" w:rsidR="00167ABB" w:rsidRDefault="00167ABB" w:rsidP="006652A2">
      <w:pPr>
        <w:pStyle w:val="FootnoteText"/>
        <w:ind w:firstLine="720"/>
        <w:jc w:val="both"/>
        <w:rPr>
          <w:rFonts w:ascii="Times New Roman" w:hAnsi="Times New Roman" w:cs="Times New Roman"/>
          <w:sz w:val="24"/>
          <w:szCs w:val="24"/>
        </w:rPr>
      </w:pPr>
    </w:p>
    <w:p w14:paraId="623684D8" w14:textId="5F942B8B" w:rsidR="006652A2" w:rsidRDefault="00EB1B72" w:rsidP="006652A2">
      <w:pPr>
        <w:snapToGrid w:val="0"/>
        <w:spacing w:after="0" w:line="240" w:lineRule="auto"/>
        <w:ind w:firstLine="42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167ABB" w:rsidRPr="00865B0F">
        <w:rPr>
          <w:rFonts w:ascii="Times New Roman" w:hAnsi="Times New Roman" w:cs="Times New Roman"/>
          <w:sz w:val="24"/>
          <w:szCs w:val="24"/>
        </w:rPr>
        <w:t xml:space="preserve">Indung Wijayanto, </w:t>
      </w:r>
      <w:r w:rsidR="00167ABB" w:rsidRPr="006652A2">
        <w:rPr>
          <w:rFonts w:ascii="Times New Roman" w:hAnsi="Times New Roman" w:cs="Times New Roman"/>
          <w:i/>
          <w:sz w:val="24"/>
          <w:szCs w:val="24"/>
        </w:rPr>
        <w:t xml:space="preserve">Kebijakan Pidana Denda di KUHP dalam Sistem Pemidanaan </w:t>
      </w:r>
      <w:r w:rsidR="006652A2" w:rsidRPr="006652A2">
        <w:rPr>
          <w:rFonts w:ascii="Times New Roman" w:hAnsi="Times New Roman" w:cs="Times New Roman"/>
          <w:i/>
          <w:sz w:val="24"/>
          <w:szCs w:val="24"/>
        </w:rPr>
        <w:tab/>
      </w:r>
      <w:r w:rsidR="006652A2" w:rsidRPr="006652A2">
        <w:rPr>
          <w:rFonts w:ascii="Times New Roman" w:hAnsi="Times New Roman" w:cs="Times New Roman"/>
          <w:i/>
          <w:sz w:val="24"/>
          <w:szCs w:val="24"/>
        </w:rPr>
        <w:tab/>
      </w:r>
      <w:r>
        <w:rPr>
          <w:rFonts w:ascii="Times New Roman" w:hAnsi="Times New Roman" w:cs="Times New Roman"/>
          <w:i/>
          <w:sz w:val="24"/>
          <w:szCs w:val="24"/>
        </w:rPr>
        <w:tab/>
      </w:r>
      <w:r w:rsidR="00167ABB" w:rsidRPr="006652A2">
        <w:rPr>
          <w:rFonts w:ascii="Times New Roman" w:hAnsi="Times New Roman" w:cs="Times New Roman"/>
          <w:i/>
          <w:sz w:val="24"/>
          <w:szCs w:val="24"/>
        </w:rPr>
        <w:t>Indonesia</w:t>
      </w:r>
      <w:r w:rsidR="00167ABB" w:rsidRPr="00865B0F">
        <w:rPr>
          <w:rFonts w:ascii="Times New Roman" w:hAnsi="Times New Roman" w:cs="Times New Roman"/>
          <w:sz w:val="24"/>
          <w:szCs w:val="24"/>
        </w:rPr>
        <w:t xml:space="preserve">, Jurnal Pandecta, Volume 10 No. 2 Desember 2015, </w:t>
      </w:r>
      <w:r w:rsidR="006652A2">
        <w:rPr>
          <w:rFonts w:ascii="Times New Roman" w:hAnsi="Times New Roman" w:cs="Times New Roman"/>
          <w:sz w:val="24"/>
          <w:szCs w:val="24"/>
        </w:rPr>
        <w:tab/>
      </w:r>
      <w:r w:rsidR="006652A2">
        <w:rPr>
          <w:rFonts w:ascii="Times New Roman" w:hAnsi="Times New Roman" w:cs="Times New Roman"/>
          <w:sz w:val="24"/>
          <w:szCs w:val="24"/>
        </w:rPr>
        <w:tab/>
      </w:r>
      <w:r w:rsidR="006652A2">
        <w:rPr>
          <w:rFonts w:ascii="Times New Roman" w:hAnsi="Times New Roman" w:cs="Times New Roman"/>
          <w:sz w:val="24"/>
          <w:szCs w:val="24"/>
        </w:rPr>
        <w:tab/>
      </w:r>
      <w:r w:rsidR="006652A2">
        <w:rPr>
          <w:rFonts w:ascii="Times New Roman" w:hAnsi="Times New Roman" w:cs="Times New Roman"/>
          <w:sz w:val="24"/>
          <w:szCs w:val="24"/>
        </w:rPr>
        <w:tab/>
      </w:r>
      <w:hyperlink r:id="rId12" w:history="1">
        <w:r w:rsidR="006652A2" w:rsidRPr="00AE1F8B">
          <w:rPr>
            <w:rStyle w:val="Hyperlink"/>
            <w:rFonts w:ascii="Times New Roman" w:hAnsi="Times New Roman" w:cs="Times New Roman"/>
            <w:sz w:val="24"/>
            <w:szCs w:val="24"/>
          </w:rPr>
          <w:t>http://journal.unnes.ac.id/nju/index.php/pandecta</w:t>
        </w:r>
      </w:hyperlink>
      <w:r w:rsidR="00167ABB" w:rsidRPr="00865B0F">
        <w:rPr>
          <w:rFonts w:ascii="Times New Roman" w:hAnsi="Times New Roman" w:cs="Times New Roman"/>
          <w:sz w:val="24"/>
          <w:szCs w:val="24"/>
        </w:rPr>
        <w:t xml:space="preserve"> </w:t>
      </w:r>
    </w:p>
    <w:p w14:paraId="6BE296DA" w14:textId="7482910F" w:rsidR="00167ABB" w:rsidRPr="00865B0F" w:rsidRDefault="006652A2" w:rsidP="006652A2">
      <w:pPr>
        <w:snapToGrid w:val="0"/>
        <w:spacing w:after="0" w:line="240" w:lineRule="auto"/>
        <w:ind w:firstLine="4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67ABB" w:rsidRPr="00865B0F">
        <w:rPr>
          <w:rFonts w:ascii="Times New Roman" w:hAnsi="Times New Roman" w:cs="Times New Roman"/>
          <w:sz w:val="24"/>
          <w:szCs w:val="24"/>
        </w:rPr>
        <w:t xml:space="preserve">DOI </w:t>
      </w:r>
      <w:r>
        <w:rPr>
          <w:rFonts w:ascii="Times New Roman" w:hAnsi="Times New Roman" w:cs="Times New Roman"/>
          <w:sz w:val="24"/>
          <w:szCs w:val="24"/>
        </w:rPr>
        <w:tab/>
      </w:r>
      <w:hyperlink r:id="rId13" w:history="1">
        <w:r w:rsidRPr="00AE1F8B">
          <w:rPr>
            <w:rStyle w:val="Hyperlink"/>
            <w:rFonts w:ascii="Times New Roman" w:hAnsi="Times New Roman" w:cs="Times New Roman"/>
            <w:sz w:val="24"/>
            <w:szCs w:val="24"/>
          </w:rPr>
          <w:t>http://dx.doi.org./10.15294/pandecta.v.10i2</w:t>
        </w:r>
      </w:hyperlink>
    </w:p>
    <w:p w14:paraId="25908FB5" w14:textId="77777777" w:rsidR="00167ABB" w:rsidRPr="00865B0F" w:rsidRDefault="00167ABB" w:rsidP="006652A2">
      <w:pPr>
        <w:pStyle w:val="FootnoteText"/>
        <w:ind w:firstLine="567"/>
        <w:jc w:val="both"/>
        <w:rPr>
          <w:rFonts w:ascii="Times New Roman" w:hAnsi="Times New Roman" w:cs="Times New Roman"/>
          <w:sz w:val="24"/>
          <w:szCs w:val="24"/>
          <w:lang w:val="en-US"/>
        </w:rPr>
      </w:pPr>
    </w:p>
    <w:p w14:paraId="35E5E699" w14:textId="7E8E7C40" w:rsidR="00167ABB" w:rsidRDefault="006652A2" w:rsidP="006652A2">
      <w:pPr>
        <w:pStyle w:val="FootnoteText"/>
        <w:ind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167ABB" w:rsidRPr="00865B0F">
        <w:rPr>
          <w:rFonts w:ascii="Times New Roman" w:hAnsi="Times New Roman" w:cs="Times New Roman"/>
          <w:sz w:val="24"/>
          <w:szCs w:val="24"/>
        </w:rPr>
        <w:t xml:space="preserve">Ira Alia Maerani, 2018, </w:t>
      </w:r>
      <w:r w:rsidR="00167ABB" w:rsidRPr="00865B0F">
        <w:rPr>
          <w:rFonts w:ascii="Times New Roman" w:hAnsi="Times New Roman" w:cs="Times New Roman"/>
          <w:i/>
          <w:sz w:val="24"/>
          <w:szCs w:val="24"/>
        </w:rPr>
        <w:t>Hukum Pidana &amp; Pidana Mati</w:t>
      </w:r>
      <w:r w:rsidR="00167ABB" w:rsidRPr="00865B0F">
        <w:rPr>
          <w:rFonts w:ascii="Times New Roman" w:hAnsi="Times New Roman" w:cs="Times New Roman"/>
          <w:sz w:val="24"/>
          <w:szCs w:val="24"/>
        </w:rPr>
        <w:t>, Unissula Press, Semarang</w:t>
      </w:r>
    </w:p>
    <w:p w14:paraId="4FCC5F3C" w14:textId="77777777" w:rsidR="00167ABB" w:rsidRPr="00865B0F" w:rsidRDefault="00167ABB" w:rsidP="006652A2">
      <w:pPr>
        <w:pStyle w:val="FootnoteText"/>
        <w:ind w:firstLine="567"/>
        <w:jc w:val="both"/>
        <w:rPr>
          <w:rFonts w:ascii="Times New Roman" w:hAnsi="Times New Roman" w:cs="Times New Roman"/>
          <w:sz w:val="24"/>
          <w:szCs w:val="24"/>
        </w:rPr>
      </w:pPr>
    </w:p>
    <w:p w14:paraId="5A396596" w14:textId="77777777" w:rsidR="006652A2" w:rsidRDefault="00167ABB" w:rsidP="006652A2">
      <w:pPr>
        <w:pStyle w:val="FootnoteText"/>
        <w:ind w:firstLine="567"/>
        <w:jc w:val="both"/>
        <w:rPr>
          <w:rFonts w:ascii="Times New Roman" w:hAnsi="Times New Roman" w:cs="Times New Roman"/>
          <w:sz w:val="24"/>
          <w:szCs w:val="24"/>
        </w:rPr>
      </w:pPr>
      <w:r w:rsidRPr="00865B0F">
        <w:rPr>
          <w:rFonts w:ascii="Times New Roman" w:hAnsi="Times New Roman" w:cs="Times New Roman"/>
          <w:sz w:val="24"/>
          <w:szCs w:val="24"/>
        </w:rPr>
        <w:lastRenderedPageBreak/>
        <w:t xml:space="preserve">Johnny Ibrahim, 2005, </w:t>
      </w:r>
      <w:r w:rsidRPr="00865B0F">
        <w:rPr>
          <w:rFonts w:ascii="Times New Roman" w:hAnsi="Times New Roman" w:cs="Times New Roman"/>
          <w:i/>
          <w:sz w:val="24"/>
          <w:szCs w:val="24"/>
        </w:rPr>
        <w:t>Teori dan Metodologi Penelitian Hukum Normatif,</w:t>
      </w:r>
      <w:r w:rsidRPr="00865B0F">
        <w:rPr>
          <w:rFonts w:ascii="Times New Roman" w:hAnsi="Times New Roman" w:cs="Times New Roman"/>
          <w:sz w:val="24"/>
          <w:szCs w:val="24"/>
        </w:rPr>
        <w:t xml:space="preserve">  Bayumedia </w:t>
      </w:r>
      <w:r w:rsidR="006652A2">
        <w:rPr>
          <w:rFonts w:ascii="Times New Roman" w:hAnsi="Times New Roman" w:cs="Times New Roman"/>
          <w:sz w:val="24"/>
          <w:szCs w:val="24"/>
        </w:rPr>
        <w:tab/>
      </w:r>
      <w:r w:rsidR="006652A2">
        <w:rPr>
          <w:rFonts w:ascii="Times New Roman" w:hAnsi="Times New Roman" w:cs="Times New Roman"/>
          <w:sz w:val="24"/>
          <w:szCs w:val="24"/>
        </w:rPr>
        <w:tab/>
      </w:r>
      <w:r w:rsidRPr="00865B0F">
        <w:rPr>
          <w:rFonts w:ascii="Times New Roman" w:hAnsi="Times New Roman" w:cs="Times New Roman"/>
          <w:sz w:val="24"/>
          <w:szCs w:val="24"/>
        </w:rPr>
        <w:t>Publishing, Surabaya</w:t>
      </w:r>
    </w:p>
    <w:p w14:paraId="47BD7767" w14:textId="77777777" w:rsidR="006652A2" w:rsidRDefault="006652A2" w:rsidP="006652A2">
      <w:pPr>
        <w:pStyle w:val="FootnoteText"/>
        <w:ind w:firstLine="567"/>
        <w:jc w:val="both"/>
        <w:rPr>
          <w:rFonts w:ascii="Times New Roman" w:hAnsi="Times New Roman" w:cs="Times New Roman"/>
          <w:sz w:val="24"/>
          <w:szCs w:val="24"/>
        </w:rPr>
      </w:pPr>
    </w:p>
    <w:p w14:paraId="3ED38FBB" w14:textId="66FB0A0D" w:rsidR="006652A2" w:rsidRPr="00865B0F" w:rsidRDefault="006652A2" w:rsidP="006652A2">
      <w:pPr>
        <w:pStyle w:val="FootnoteText"/>
        <w:ind w:firstLine="567"/>
        <w:jc w:val="both"/>
        <w:rPr>
          <w:rFonts w:ascii="Times New Roman" w:hAnsi="Times New Roman" w:cs="Times New Roman"/>
          <w:sz w:val="24"/>
          <w:szCs w:val="24"/>
        </w:rPr>
      </w:pPr>
      <w:r w:rsidRPr="00865B0F">
        <w:rPr>
          <w:rFonts w:ascii="Times New Roman" w:hAnsi="Times New Roman" w:cs="Times New Roman"/>
          <w:sz w:val="24"/>
          <w:szCs w:val="24"/>
        </w:rPr>
        <w:t xml:space="preserve">John M. Echols dan Hassan Shadily, 2006, </w:t>
      </w:r>
      <w:r w:rsidRPr="00865B0F">
        <w:rPr>
          <w:rFonts w:ascii="Times New Roman" w:hAnsi="Times New Roman" w:cs="Times New Roman"/>
          <w:i/>
          <w:sz w:val="24"/>
          <w:szCs w:val="24"/>
        </w:rPr>
        <w:t>Kamus Inggris Indonesia</w:t>
      </w:r>
      <w:r w:rsidRPr="00865B0F">
        <w:rPr>
          <w:rFonts w:ascii="Times New Roman" w:hAnsi="Times New Roman" w:cs="Times New Roman"/>
          <w:sz w:val="24"/>
          <w:szCs w:val="24"/>
        </w:rPr>
        <w:t xml:space="preserve">, Cetakan XXVIII, </w:t>
      </w:r>
      <w:r>
        <w:rPr>
          <w:rFonts w:ascii="Times New Roman" w:hAnsi="Times New Roman" w:cs="Times New Roman"/>
          <w:sz w:val="24"/>
          <w:szCs w:val="24"/>
        </w:rPr>
        <w:tab/>
      </w:r>
      <w:r>
        <w:rPr>
          <w:rFonts w:ascii="Times New Roman" w:hAnsi="Times New Roman" w:cs="Times New Roman"/>
          <w:sz w:val="24"/>
          <w:szCs w:val="24"/>
        </w:rPr>
        <w:tab/>
      </w:r>
      <w:r w:rsidRPr="00865B0F">
        <w:rPr>
          <w:rFonts w:ascii="Times New Roman" w:hAnsi="Times New Roman" w:cs="Times New Roman"/>
          <w:sz w:val="24"/>
          <w:szCs w:val="24"/>
        </w:rPr>
        <w:t>PT Gramedia Pustaka Utama, Jakarta</w:t>
      </w:r>
    </w:p>
    <w:p w14:paraId="1C21C005" w14:textId="77777777" w:rsidR="006652A2" w:rsidRDefault="006652A2" w:rsidP="006652A2">
      <w:pPr>
        <w:pStyle w:val="FootnoteText"/>
        <w:ind w:firstLine="567"/>
        <w:jc w:val="both"/>
        <w:rPr>
          <w:rFonts w:ascii="Times New Roman" w:hAnsi="Times New Roman" w:cs="Times New Roman"/>
          <w:color w:val="000000"/>
          <w:sz w:val="24"/>
          <w:szCs w:val="24"/>
          <w:lang w:val="en-US"/>
        </w:rPr>
      </w:pPr>
    </w:p>
    <w:p w14:paraId="2FF85146" w14:textId="2AC9D5F4" w:rsidR="00167ABB" w:rsidRPr="00A83963" w:rsidRDefault="00167ABB" w:rsidP="006652A2">
      <w:pPr>
        <w:pStyle w:val="FootnoteText"/>
        <w:ind w:firstLine="567"/>
        <w:jc w:val="both"/>
        <w:rPr>
          <w:rFonts w:ascii="Times New Roman" w:hAnsi="Times New Roman" w:cs="Times New Roman"/>
          <w:sz w:val="24"/>
          <w:szCs w:val="24"/>
        </w:rPr>
      </w:pPr>
      <w:r w:rsidRPr="00A83963">
        <w:rPr>
          <w:rFonts w:ascii="Times New Roman" w:hAnsi="Times New Roman" w:cs="Times New Roman"/>
          <w:color w:val="000000"/>
          <w:sz w:val="24"/>
          <w:szCs w:val="24"/>
          <w:lang w:val="en-US"/>
        </w:rPr>
        <w:t xml:space="preserve">Juju Samsudin Saputra, 2014, </w:t>
      </w:r>
      <w:r w:rsidRPr="00A83963">
        <w:rPr>
          <w:rFonts w:ascii="Times New Roman" w:hAnsi="Times New Roman" w:cs="Times New Roman"/>
          <w:i/>
          <w:color w:val="000000"/>
          <w:sz w:val="24"/>
          <w:szCs w:val="24"/>
          <w:lang w:val="en-US"/>
        </w:rPr>
        <w:t>Pidana Denda,</w:t>
      </w:r>
      <w:r w:rsidRPr="00A83963">
        <w:rPr>
          <w:rFonts w:ascii="Times New Roman" w:hAnsi="Times New Roman" w:cs="Times New Roman"/>
          <w:color w:val="000000"/>
          <w:sz w:val="24"/>
          <w:szCs w:val="24"/>
          <w:lang w:val="en-US"/>
        </w:rPr>
        <w:t xml:space="preserve"> Deepublish, Yogyakarta</w:t>
      </w:r>
    </w:p>
    <w:p w14:paraId="6452B535" w14:textId="77777777" w:rsidR="00167ABB" w:rsidRDefault="00167ABB" w:rsidP="006652A2">
      <w:pPr>
        <w:pStyle w:val="NormalWeb"/>
        <w:spacing w:before="0" w:beforeAutospacing="0" w:after="0" w:afterAutospacing="0"/>
      </w:pPr>
    </w:p>
    <w:p w14:paraId="53FE96BB" w14:textId="11D73CAE" w:rsidR="00167ABB" w:rsidRDefault="006652A2" w:rsidP="006652A2">
      <w:pPr>
        <w:pStyle w:val="NormalWeb"/>
        <w:spacing w:before="0" w:beforeAutospacing="0" w:after="0" w:afterAutospacing="0"/>
      </w:pPr>
      <w:r>
        <w:t xml:space="preserve">         </w:t>
      </w:r>
      <w:r w:rsidR="00167ABB" w:rsidRPr="00697875">
        <w:t xml:space="preserve">Satjipto Rahardjo, </w:t>
      </w:r>
      <w:proofErr w:type="gramStart"/>
      <w:r w:rsidR="00167ABB" w:rsidRPr="00697875">
        <w:t xml:space="preserve">1983,  </w:t>
      </w:r>
      <w:r w:rsidR="00167ABB" w:rsidRPr="00697875">
        <w:rPr>
          <w:i/>
        </w:rPr>
        <w:t>Masalah</w:t>
      </w:r>
      <w:proofErr w:type="gramEnd"/>
      <w:r w:rsidR="00167ABB" w:rsidRPr="00697875">
        <w:rPr>
          <w:i/>
        </w:rPr>
        <w:t xml:space="preserve"> Penegakan Hukum Suatu Tinjauan Sosiologis,</w:t>
      </w:r>
      <w:r w:rsidR="00167ABB" w:rsidRPr="00697875">
        <w:t xml:space="preserve"> </w:t>
      </w:r>
      <w:r>
        <w:tab/>
      </w:r>
      <w:r>
        <w:tab/>
      </w:r>
      <w:r>
        <w:tab/>
      </w:r>
      <w:r w:rsidR="00167ABB" w:rsidRPr="00697875">
        <w:t>Sinar Baru, Bandun</w:t>
      </w:r>
      <w:r>
        <w:t>g</w:t>
      </w:r>
    </w:p>
    <w:p w14:paraId="68E97406" w14:textId="77777777" w:rsidR="00167ABB" w:rsidRDefault="00167ABB" w:rsidP="006652A2">
      <w:pPr>
        <w:pStyle w:val="NormalWeb"/>
        <w:spacing w:before="0" w:beforeAutospacing="0" w:after="0" w:afterAutospacing="0"/>
      </w:pPr>
    </w:p>
    <w:p w14:paraId="4135A93D" w14:textId="3E8C642C" w:rsidR="00BF36C4" w:rsidRDefault="00BF36C4" w:rsidP="00BF36C4">
      <w:pPr>
        <w:pStyle w:val="FootnoteText"/>
        <w:ind w:left="567" w:hanging="567"/>
        <w:jc w:val="both"/>
        <w:rPr>
          <w:rFonts w:ascii="Times New Roman" w:hAnsi="Times New Roman" w:cs="Times New Roman"/>
          <w:sz w:val="24"/>
          <w:szCs w:val="24"/>
        </w:rPr>
      </w:pPr>
      <w:r>
        <w:rPr>
          <w:lang w:val="en-US"/>
        </w:rPr>
        <w:t xml:space="preserve">          </w:t>
      </w:r>
      <w:r w:rsidR="000A16B4" w:rsidRPr="00BF36C4">
        <w:rPr>
          <w:rFonts w:ascii="Times New Roman" w:hAnsi="Times New Roman" w:cs="Times New Roman"/>
          <w:sz w:val="24"/>
          <w:szCs w:val="24"/>
        </w:rPr>
        <w:t>Soerjono Soekanto,</w:t>
      </w:r>
      <w:r w:rsidR="000A16B4">
        <w:t xml:space="preserve">        </w:t>
      </w:r>
      <w:r w:rsidRPr="00C715DD">
        <w:rPr>
          <w:rFonts w:ascii="Times New Roman" w:hAnsi="Times New Roman" w:cs="Times New Roman"/>
          <w:sz w:val="24"/>
          <w:szCs w:val="24"/>
        </w:rPr>
        <w:t xml:space="preserve">1985, </w:t>
      </w:r>
      <w:r w:rsidRPr="00C715DD">
        <w:rPr>
          <w:rFonts w:ascii="Times New Roman" w:hAnsi="Times New Roman" w:cs="Times New Roman"/>
          <w:i/>
          <w:iCs/>
          <w:sz w:val="24"/>
          <w:szCs w:val="24"/>
        </w:rPr>
        <w:t>Penelitian Hukum Normatif, Suatu Tinjauan Singkat</w:t>
      </w:r>
      <w:r w:rsidRPr="00C715DD">
        <w:rPr>
          <w:rFonts w:ascii="Times New Roman" w:hAnsi="Times New Roman" w:cs="Times New Roman"/>
          <w:sz w:val="24"/>
          <w:szCs w:val="24"/>
        </w:rPr>
        <w:t xml:space="preserve">, PT </w:t>
      </w:r>
      <w:bookmarkStart w:id="5" w:name="_GoBack"/>
      <w:bookmarkEnd w:id="5"/>
      <w:r>
        <w:rPr>
          <w:rFonts w:ascii="Times New Roman" w:hAnsi="Times New Roman" w:cs="Times New Roman"/>
          <w:sz w:val="24"/>
          <w:szCs w:val="24"/>
        </w:rPr>
        <w:tab/>
      </w:r>
      <w:r>
        <w:rPr>
          <w:rFonts w:ascii="Times New Roman" w:hAnsi="Times New Roman" w:cs="Times New Roman"/>
          <w:sz w:val="24"/>
          <w:szCs w:val="24"/>
        </w:rPr>
        <w:tab/>
      </w:r>
      <w:r w:rsidRPr="00C715DD">
        <w:rPr>
          <w:rFonts w:ascii="Times New Roman" w:hAnsi="Times New Roman" w:cs="Times New Roman"/>
          <w:sz w:val="24"/>
          <w:szCs w:val="24"/>
        </w:rPr>
        <w:t>Raja Grafindo Persada, Jakarta.</w:t>
      </w:r>
    </w:p>
    <w:p w14:paraId="0167247D" w14:textId="067C0AAF" w:rsidR="000A16B4" w:rsidRDefault="000A16B4" w:rsidP="006652A2">
      <w:pPr>
        <w:pStyle w:val="NormalWeb"/>
        <w:spacing w:before="0" w:beforeAutospacing="0" w:after="0" w:afterAutospacing="0"/>
      </w:pPr>
      <w:r>
        <w:t xml:space="preserve">  </w:t>
      </w:r>
    </w:p>
    <w:p w14:paraId="5D7F5150" w14:textId="2AA58167" w:rsidR="000A16B4" w:rsidRDefault="00BF36C4" w:rsidP="006652A2">
      <w:pPr>
        <w:pStyle w:val="NormalWeb"/>
        <w:spacing w:before="0" w:beforeAutospacing="0" w:after="0" w:afterAutospacing="0"/>
        <w:rPr>
          <w:i/>
        </w:rPr>
      </w:pPr>
      <w:r>
        <w:t xml:space="preserve">        </w:t>
      </w:r>
      <w:r w:rsidR="006652A2" w:rsidRPr="00A302DB">
        <w:t xml:space="preserve">Solichin Abdul Wahab, 2016, </w:t>
      </w:r>
      <w:r w:rsidR="006652A2" w:rsidRPr="00A302DB">
        <w:rPr>
          <w:i/>
        </w:rPr>
        <w:t xml:space="preserve">Analisis Kebijakan Dari Formulasi ke Penyusunan </w:t>
      </w:r>
    </w:p>
    <w:p w14:paraId="5EA2F7ED" w14:textId="5421F15D" w:rsidR="006652A2" w:rsidRDefault="000A16B4" w:rsidP="006652A2">
      <w:pPr>
        <w:pStyle w:val="NormalWeb"/>
        <w:spacing w:before="0" w:beforeAutospacing="0" w:after="0" w:afterAutospacing="0"/>
      </w:pPr>
      <w:r>
        <w:rPr>
          <w:i/>
        </w:rPr>
        <w:tab/>
      </w:r>
      <w:r>
        <w:rPr>
          <w:i/>
        </w:rPr>
        <w:tab/>
      </w:r>
      <w:r w:rsidR="006652A2" w:rsidRPr="00A302DB">
        <w:rPr>
          <w:i/>
        </w:rPr>
        <w:t xml:space="preserve">Model-Model Implementasi Kebijakan Publik, </w:t>
      </w:r>
      <w:r w:rsidR="006652A2" w:rsidRPr="00A302DB">
        <w:t xml:space="preserve">Cetakan Kelima, PT. Bumi </w:t>
      </w:r>
      <w:r>
        <w:tab/>
      </w:r>
      <w:r>
        <w:tab/>
      </w:r>
      <w:r>
        <w:tab/>
      </w:r>
      <w:r w:rsidR="006652A2" w:rsidRPr="00A302DB">
        <w:t>Aksara, Jakarta</w:t>
      </w:r>
    </w:p>
    <w:p w14:paraId="13E1DE34" w14:textId="77777777" w:rsidR="006652A2" w:rsidRDefault="006652A2" w:rsidP="006652A2">
      <w:pPr>
        <w:pStyle w:val="FootnoteText"/>
        <w:ind w:firstLine="567"/>
        <w:jc w:val="both"/>
        <w:rPr>
          <w:rFonts w:ascii="Times New Roman" w:hAnsi="Times New Roman" w:cs="Times New Roman"/>
          <w:color w:val="000000"/>
          <w:sz w:val="24"/>
          <w:szCs w:val="24"/>
          <w:lang w:val="it-IT"/>
        </w:rPr>
      </w:pPr>
    </w:p>
    <w:p w14:paraId="5F150031" w14:textId="2D0E2D05" w:rsidR="00167ABB" w:rsidRPr="006652A2" w:rsidRDefault="00167ABB" w:rsidP="006652A2">
      <w:pPr>
        <w:pStyle w:val="FootnoteText"/>
        <w:ind w:firstLine="567"/>
        <w:jc w:val="both"/>
        <w:rPr>
          <w:rFonts w:ascii="Times New Roman" w:hAnsi="Times New Roman" w:cs="Times New Roman"/>
          <w:i/>
          <w:sz w:val="24"/>
          <w:szCs w:val="24"/>
        </w:rPr>
      </w:pPr>
      <w:r w:rsidRPr="006652A2">
        <w:rPr>
          <w:rFonts w:ascii="Times New Roman" w:hAnsi="Times New Roman" w:cs="Times New Roman"/>
          <w:color w:val="000000"/>
          <w:sz w:val="24"/>
          <w:szCs w:val="24"/>
          <w:lang w:val="it-IT"/>
        </w:rPr>
        <w:t xml:space="preserve">Sudarto, </w:t>
      </w:r>
      <w:r w:rsidRPr="006652A2">
        <w:rPr>
          <w:rFonts w:ascii="Times New Roman" w:hAnsi="Times New Roman" w:cs="Times New Roman"/>
          <w:color w:val="000000"/>
          <w:sz w:val="24"/>
          <w:szCs w:val="24"/>
        </w:rPr>
        <w:t xml:space="preserve">1983, </w:t>
      </w:r>
      <w:r w:rsidRPr="006652A2">
        <w:rPr>
          <w:rFonts w:ascii="Times New Roman" w:hAnsi="Times New Roman" w:cs="Times New Roman"/>
          <w:i/>
          <w:color w:val="000000"/>
          <w:sz w:val="24"/>
          <w:szCs w:val="24"/>
          <w:lang w:val="it-IT"/>
        </w:rPr>
        <w:t>Hukum Pidana dan Perkembangan Masyarakat</w:t>
      </w:r>
      <w:r w:rsidRPr="006652A2">
        <w:rPr>
          <w:rFonts w:ascii="Times New Roman" w:hAnsi="Times New Roman" w:cs="Times New Roman"/>
          <w:i/>
          <w:color w:val="000000"/>
          <w:sz w:val="24"/>
          <w:szCs w:val="24"/>
        </w:rPr>
        <w:t>,</w:t>
      </w:r>
      <w:r w:rsidRPr="006652A2">
        <w:rPr>
          <w:rFonts w:ascii="Times New Roman" w:hAnsi="Times New Roman" w:cs="Times New Roman"/>
          <w:color w:val="000000"/>
          <w:sz w:val="24"/>
          <w:szCs w:val="24"/>
          <w:lang w:val="it-IT"/>
        </w:rPr>
        <w:t xml:space="preserve"> Sinar Baru, Bandung</w:t>
      </w:r>
    </w:p>
    <w:p w14:paraId="1D3DDF9C" w14:textId="77777777" w:rsidR="006652A2" w:rsidRDefault="006652A2" w:rsidP="006652A2">
      <w:pPr>
        <w:spacing w:after="0" w:line="240" w:lineRule="auto"/>
        <w:rPr>
          <w:rFonts w:ascii="Times New Roman" w:hAnsi="Times New Roman" w:cs="Times New Roman"/>
        </w:rPr>
      </w:pPr>
      <w:r>
        <w:rPr>
          <w:rFonts w:ascii="Times New Roman" w:hAnsi="Times New Roman" w:cs="Times New Roman"/>
        </w:rPr>
        <w:tab/>
      </w:r>
    </w:p>
    <w:p w14:paraId="078E160D" w14:textId="1408C2B9" w:rsidR="0065589B" w:rsidRPr="00A83963" w:rsidRDefault="000A16B4" w:rsidP="006652A2">
      <w:pPr>
        <w:spacing w:after="0" w:line="240" w:lineRule="auto"/>
        <w:rPr>
          <w:rFonts w:ascii="Times New Roman" w:hAnsi="Times New Roman" w:cs="Times New Roman"/>
          <w:sz w:val="24"/>
          <w:szCs w:val="24"/>
        </w:rPr>
      </w:pPr>
      <w:r>
        <w:rPr>
          <w:lang w:val="en-US"/>
        </w:rPr>
        <w:t xml:space="preserve">         </w:t>
      </w:r>
      <w:r w:rsidR="00BF36C4">
        <w:rPr>
          <w:lang w:val="en-US"/>
        </w:rPr>
        <w:t xml:space="preserve"> </w:t>
      </w:r>
      <w:r>
        <w:rPr>
          <w:lang w:val="en-US"/>
        </w:rPr>
        <w:t xml:space="preserve"> </w:t>
      </w:r>
      <w:r w:rsidR="0065589B" w:rsidRPr="00A83963">
        <w:rPr>
          <w:rFonts w:ascii="Times New Roman" w:hAnsi="Times New Roman" w:cs="Times New Roman"/>
          <w:sz w:val="24"/>
          <w:szCs w:val="24"/>
        </w:rPr>
        <w:t xml:space="preserve">Sulistyo Utomo, Ira Alia Maerani, </w:t>
      </w:r>
      <w:r w:rsidR="0065589B" w:rsidRPr="00A83963">
        <w:rPr>
          <w:rFonts w:ascii="Times New Roman" w:hAnsi="Times New Roman" w:cs="Times New Roman"/>
          <w:i/>
          <w:sz w:val="24"/>
          <w:szCs w:val="24"/>
        </w:rPr>
        <w:t>Application of Criminal Penalties in</w:t>
      </w:r>
      <w:r w:rsidR="006652A2">
        <w:rPr>
          <w:i/>
        </w:rPr>
        <w:t xml:space="preserve"> </w:t>
      </w:r>
      <w:r w:rsidR="0065589B" w:rsidRPr="00A83963">
        <w:rPr>
          <w:rFonts w:ascii="Times New Roman" w:hAnsi="Times New Roman" w:cs="Times New Roman"/>
          <w:i/>
          <w:sz w:val="24"/>
          <w:szCs w:val="24"/>
        </w:rPr>
        <w:t xml:space="preserve">Child </w:t>
      </w:r>
      <w:r w:rsidR="00BF36C4">
        <w:rPr>
          <w:rFonts w:ascii="Times New Roman" w:hAnsi="Times New Roman" w:cs="Times New Roman"/>
          <w:i/>
          <w:sz w:val="24"/>
          <w:szCs w:val="24"/>
        </w:rPr>
        <w:tab/>
      </w:r>
      <w:r w:rsidR="00BF36C4">
        <w:rPr>
          <w:rFonts w:ascii="Times New Roman" w:hAnsi="Times New Roman" w:cs="Times New Roman"/>
          <w:i/>
          <w:sz w:val="24"/>
          <w:szCs w:val="24"/>
        </w:rPr>
        <w:tab/>
      </w:r>
      <w:r w:rsidR="00BF36C4">
        <w:rPr>
          <w:rFonts w:ascii="Times New Roman" w:hAnsi="Times New Roman" w:cs="Times New Roman"/>
          <w:i/>
          <w:sz w:val="24"/>
          <w:szCs w:val="24"/>
        </w:rPr>
        <w:tab/>
      </w:r>
      <w:r w:rsidR="0065589B" w:rsidRPr="00A83963">
        <w:rPr>
          <w:rFonts w:ascii="Times New Roman" w:hAnsi="Times New Roman" w:cs="Times New Roman"/>
          <w:i/>
          <w:sz w:val="24"/>
          <w:szCs w:val="24"/>
        </w:rPr>
        <w:t xml:space="preserve">Protection </w:t>
      </w:r>
      <w:r>
        <w:rPr>
          <w:rFonts w:ascii="Times New Roman" w:hAnsi="Times New Roman" w:cs="Times New Roman"/>
          <w:i/>
          <w:sz w:val="24"/>
          <w:szCs w:val="24"/>
        </w:rPr>
        <w:tab/>
      </w:r>
      <w:r>
        <w:rPr>
          <w:rFonts w:ascii="Times New Roman" w:hAnsi="Times New Roman" w:cs="Times New Roman"/>
          <w:i/>
          <w:sz w:val="24"/>
          <w:szCs w:val="24"/>
        </w:rPr>
        <w:tab/>
      </w:r>
      <w:r w:rsidR="0065589B" w:rsidRPr="00A83963">
        <w:rPr>
          <w:rFonts w:ascii="Times New Roman" w:hAnsi="Times New Roman" w:cs="Times New Roman"/>
          <w:i/>
          <w:sz w:val="24"/>
          <w:szCs w:val="24"/>
        </w:rPr>
        <w:t>Law in</w:t>
      </w:r>
      <w:r w:rsidR="006652A2">
        <w:rPr>
          <w:i/>
        </w:rPr>
        <w:t xml:space="preserve"> </w:t>
      </w:r>
      <w:r w:rsidR="0065589B" w:rsidRPr="00A83963">
        <w:rPr>
          <w:rFonts w:ascii="Times New Roman" w:hAnsi="Times New Roman" w:cs="Times New Roman"/>
          <w:i/>
          <w:sz w:val="24"/>
          <w:szCs w:val="24"/>
        </w:rPr>
        <w:t>the</w:t>
      </w:r>
      <w:r w:rsidR="006652A2">
        <w:rPr>
          <w:i/>
        </w:rPr>
        <w:t xml:space="preserve"> </w:t>
      </w:r>
      <w:r w:rsidR="0065589B" w:rsidRPr="00A83963">
        <w:rPr>
          <w:rFonts w:ascii="Times New Roman" w:hAnsi="Times New Roman" w:cs="Times New Roman"/>
          <w:i/>
          <w:sz w:val="24"/>
          <w:szCs w:val="24"/>
        </w:rPr>
        <w:t xml:space="preserve">State Court Of Ngawi, </w:t>
      </w:r>
      <w:r w:rsidR="0065589B" w:rsidRPr="00A83963">
        <w:rPr>
          <w:rFonts w:ascii="Times New Roman" w:hAnsi="Times New Roman" w:cs="Times New Roman"/>
          <w:sz w:val="24"/>
          <w:szCs w:val="24"/>
        </w:rPr>
        <w:t xml:space="preserve">Jurnal Daulat Hukum, </w:t>
      </w:r>
      <w:r w:rsidR="00BF36C4">
        <w:rPr>
          <w:rFonts w:ascii="Times New Roman" w:hAnsi="Times New Roman" w:cs="Times New Roman"/>
          <w:sz w:val="24"/>
          <w:szCs w:val="24"/>
        </w:rPr>
        <w:tab/>
      </w:r>
      <w:r w:rsidR="00BF36C4">
        <w:rPr>
          <w:rFonts w:ascii="Times New Roman" w:hAnsi="Times New Roman" w:cs="Times New Roman"/>
          <w:sz w:val="24"/>
          <w:szCs w:val="24"/>
        </w:rPr>
        <w:tab/>
      </w:r>
      <w:r w:rsidR="0065589B" w:rsidRPr="00A83963">
        <w:rPr>
          <w:rFonts w:ascii="Times New Roman" w:hAnsi="Times New Roman" w:cs="Times New Roman"/>
          <w:sz w:val="24"/>
          <w:szCs w:val="24"/>
        </w:rPr>
        <w:t xml:space="preserve">Vol. 2 No. 4 Tahun </w:t>
      </w:r>
      <w:r>
        <w:rPr>
          <w:rFonts w:ascii="Times New Roman" w:hAnsi="Times New Roman" w:cs="Times New Roman"/>
          <w:sz w:val="24"/>
          <w:szCs w:val="24"/>
        </w:rPr>
        <w:tab/>
      </w:r>
      <w:r>
        <w:rPr>
          <w:rFonts w:ascii="Times New Roman" w:hAnsi="Times New Roman" w:cs="Times New Roman"/>
          <w:sz w:val="24"/>
          <w:szCs w:val="24"/>
        </w:rPr>
        <w:tab/>
      </w:r>
      <w:r w:rsidR="0065589B" w:rsidRPr="00A83963">
        <w:rPr>
          <w:rFonts w:ascii="Times New Roman" w:hAnsi="Times New Roman" w:cs="Times New Roman"/>
          <w:sz w:val="24"/>
          <w:szCs w:val="24"/>
        </w:rPr>
        <w:t xml:space="preserve">2019, Desember 2019, Diterbitkan Oleh </w:t>
      </w:r>
      <w:r w:rsidR="00BF36C4">
        <w:rPr>
          <w:rFonts w:ascii="Times New Roman" w:hAnsi="Times New Roman" w:cs="Times New Roman"/>
          <w:sz w:val="24"/>
          <w:szCs w:val="24"/>
        </w:rPr>
        <w:tab/>
      </w:r>
      <w:r w:rsidR="00BF36C4">
        <w:rPr>
          <w:rFonts w:ascii="Times New Roman" w:hAnsi="Times New Roman" w:cs="Times New Roman"/>
          <w:sz w:val="24"/>
          <w:szCs w:val="24"/>
        </w:rPr>
        <w:tab/>
      </w:r>
      <w:r w:rsidR="00BF36C4">
        <w:rPr>
          <w:rFonts w:ascii="Times New Roman" w:hAnsi="Times New Roman" w:cs="Times New Roman"/>
          <w:sz w:val="24"/>
          <w:szCs w:val="24"/>
        </w:rPr>
        <w:tab/>
      </w:r>
      <w:r w:rsidR="0065589B" w:rsidRPr="00A83963">
        <w:rPr>
          <w:rFonts w:ascii="Times New Roman" w:hAnsi="Times New Roman" w:cs="Times New Roman"/>
          <w:sz w:val="24"/>
          <w:szCs w:val="24"/>
        </w:rPr>
        <w:t xml:space="preserve">Magister Ilmu Hukum Fakultas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5589B" w:rsidRPr="00A83963">
        <w:rPr>
          <w:rFonts w:ascii="Times New Roman" w:hAnsi="Times New Roman" w:cs="Times New Roman"/>
          <w:sz w:val="24"/>
          <w:szCs w:val="24"/>
        </w:rPr>
        <w:t>Hukum U</w:t>
      </w:r>
      <w:r>
        <w:rPr>
          <w:rFonts w:ascii="Times New Roman" w:hAnsi="Times New Roman" w:cs="Times New Roman"/>
          <w:sz w:val="24"/>
          <w:szCs w:val="24"/>
          <w:lang w:val="en-US"/>
        </w:rPr>
        <w:t>n</w:t>
      </w:r>
      <w:r w:rsidR="0065589B" w:rsidRPr="00A83963">
        <w:rPr>
          <w:rFonts w:ascii="Times New Roman" w:hAnsi="Times New Roman" w:cs="Times New Roman"/>
          <w:sz w:val="24"/>
          <w:szCs w:val="24"/>
        </w:rPr>
        <w:t xml:space="preserve">iversitas Islam </w:t>
      </w:r>
      <w:r w:rsidR="00BF36C4">
        <w:rPr>
          <w:rFonts w:ascii="Times New Roman" w:hAnsi="Times New Roman" w:cs="Times New Roman"/>
          <w:sz w:val="24"/>
          <w:szCs w:val="24"/>
        </w:rPr>
        <w:tab/>
      </w:r>
      <w:r w:rsidR="00BF36C4">
        <w:rPr>
          <w:rFonts w:ascii="Times New Roman" w:hAnsi="Times New Roman" w:cs="Times New Roman"/>
          <w:sz w:val="24"/>
          <w:szCs w:val="24"/>
        </w:rPr>
        <w:tab/>
      </w:r>
      <w:r w:rsidR="0065589B" w:rsidRPr="00A83963">
        <w:rPr>
          <w:rFonts w:ascii="Times New Roman" w:hAnsi="Times New Roman" w:cs="Times New Roman"/>
          <w:sz w:val="24"/>
          <w:szCs w:val="24"/>
        </w:rPr>
        <w:t xml:space="preserve">Sultan Agung (UNISSULA), Semarang,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F36C4">
        <w:rPr>
          <w:rFonts w:ascii="Times New Roman" w:hAnsi="Times New Roman" w:cs="Times New Roman"/>
          <w:sz w:val="24"/>
          <w:szCs w:val="24"/>
        </w:rPr>
        <w:tab/>
      </w:r>
      <w:r w:rsidR="00BF36C4">
        <w:rPr>
          <w:rFonts w:ascii="Times New Roman" w:hAnsi="Times New Roman" w:cs="Times New Roman"/>
          <w:sz w:val="24"/>
          <w:szCs w:val="24"/>
        </w:rPr>
        <w:tab/>
      </w:r>
      <w:r w:rsidR="00BF36C4">
        <w:rPr>
          <w:rFonts w:ascii="Times New Roman" w:hAnsi="Times New Roman" w:cs="Times New Roman"/>
          <w:sz w:val="24"/>
          <w:szCs w:val="24"/>
        </w:rPr>
        <w:tab/>
      </w:r>
      <w:hyperlink r:id="rId14" w:history="1">
        <w:r w:rsidR="00BF36C4" w:rsidRPr="00AE1F8B">
          <w:rPr>
            <w:rStyle w:val="Hyperlink"/>
          </w:rPr>
          <w:t>http://lppm-unissula.com/jurnal.unissula.ac.id/index.php/RH/article/view/8351</w:t>
        </w:r>
      </w:hyperlink>
      <w:r w:rsidR="0065589B" w:rsidRPr="00A83963">
        <w:rPr>
          <w:rFonts w:ascii="Times New Roman" w:hAnsi="Times New Roman" w:cs="Times New Roman"/>
          <w:sz w:val="24"/>
          <w:szCs w:val="24"/>
        </w:rPr>
        <w:t xml:space="preserve">, </w:t>
      </w:r>
    </w:p>
    <w:p w14:paraId="70F0A8FE" w14:textId="324F1787" w:rsidR="0065589B" w:rsidRPr="00A83963" w:rsidRDefault="000A16B4" w:rsidP="006652A2">
      <w:pPr>
        <w:pStyle w:val="NormalWeb"/>
        <w:spacing w:before="0" w:beforeAutospacing="0" w:after="0" w:afterAutospacing="0"/>
        <w:rPr>
          <w:rFonts w:eastAsiaTheme="minorHAnsi"/>
          <w:lang w:eastAsia="en-US"/>
        </w:rPr>
      </w:pPr>
      <w:r>
        <w:tab/>
      </w:r>
      <w:r>
        <w:tab/>
      </w:r>
      <w:r w:rsidR="0065589B" w:rsidRPr="00A83963">
        <w:t xml:space="preserve">DOI: </w:t>
      </w:r>
      <w:hyperlink r:id="rId15" w:history="1">
        <w:r w:rsidR="0065589B" w:rsidRPr="00A83963">
          <w:rPr>
            <w:rFonts w:eastAsiaTheme="minorHAnsi"/>
            <w:color w:val="0000FF"/>
            <w:u w:val="single"/>
            <w:lang w:eastAsia="en-US"/>
          </w:rPr>
          <w:t>http://dx.doi.org/10.30659/jdh.v2i4</w:t>
        </w:r>
      </w:hyperlink>
    </w:p>
    <w:bookmarkEnd w:id="4"/>
    <w:p w14:paraId="5B9001EC" w14:textId="77777777" w:rsidR="0065589B" w:rsidRDefault="0065589B" w:rsidP="006652A2">
      <w:pPr>
        <w:pStyle w:val="NormalWeb"/>
        <w:spacing w:before="0" w:beforeAutospacing="0" w:after="0" w:afterAutospacing="0"/>
      </w:pPr>
    </w:p>
    <w:p w14:paraId="4811150E" w14:textId="77777777" w:rsidR="00010520" w:rsidRPr="00C715DD" w:rsidRDefault="00010520" w:rsidP="00B47823">
      <w:pPr>
        <w:spacing w:after="0" w:line="480" w:lineRule="auto"/>
        <w:ind w:left="720"/>
        <w:rPr>
          <w:rFonts w:ascii="Times New Roman" w:eastAsia="Times New Roman" w:hAnsi="Times New Roman" w:cs="Times New Roman"/>
          <w:b/>
          <w:sz w:val="24"/>
          <w:szCs w:val="24"/>
          <w:lang w:eastAsia="id-ID"/>
        </w:rPr>
      </w:pPr>
      <w:r w:rsidRPr="00C715DD">
        <w:rPr>
          <w:rFonts w:ascii="Times New Roman" w:eastAsia="Times New Roman" w:hAnsi="Times New Roman" w:cs="Times New Roman"/>
          <w:b/>
          <w:sz w:val="24"/>
          <w:szCs w:val="24"/>
          <w:lang w:eastAsia="id-ID"/>
        </w:rPr>
        <w:t>Peraturan Perundang-undangan:</w:t>
      </w:r>
    </w:p>
    <w:p w14:paraId="5261A66F" w14:textId="77777777" w:rsidR="00010520" w:rsidRPr="00C715DD" w:rsidRDefault="00010520" w:rsidP="00B47823">
      <w:pPr>
        <w:spacing w:line="240" w:lineRule="auto"/>
        <w:ind w:left="720"/>
        <w:rPr>
          <w:rFonts w:ascii="Times New Roman" w:eastAsia="Times New Roman" w:hAnsi="Times New Roman" w:cs="Times New Roman"/>
          <w:sz w:val="24"/>
          <w:szCs w:val="24"/>
          <w:lang w:eastAsia="id-ID"/>
        </w:rPr>
      </w:pPr>
      <w:bookmarkStart w:id="6" w:name="_Hlk64717303"/>
      <w:r w:rsidRPr="00C715DD">
        <w:rPr>
          <w:rFonts w:ascii="Times New Roman" w:eastAsia="Times New Roman" w:hAnsi="Times New Roman" w:cs="Times New Roman"/>
          <w:sz w:val="24"/>
          <w:szCs w:val="24"/>
          <w:lang w:eastAsia="id-ID"/>
        </w:rPr>
        <w:t xml:space="preserve">Undang-Undang Dasar Negara Republik Indonesia </w:t>
      </w:r>
      <w:r>
        <w:rPr>
          <w:rFonts w:ascii="Times New Roman" w:eastAsia="Times New Roman" w:hAnsi="Times New Roman" w:cs="Times New Roman"/>
          <w:sz w:val="24"/>
          <w:szCs w:val="24"/>
          <w:lang w:eastAsia="id-ID"/>
        </w:rPr>
        <w:t xml:space="preserve">(UUD NRI) </w:t>
      </w:r>
      <w:r w:rsidRPr="00C715DD">
        <w:rPr>
          <w:rFonts w:ascii="Times New Roman" w:eastAsia="Times New Roman" w:hAnsi="Times New Roman" w:cs="Times New Roman"/>
          <w:sz w:val="24"/>
          <w:szCs w:val="24"/>
          <w:lang w:eastAsia="id-ID"/>
        </w:rPr>
        <w:t>Tahun 1945.</w:t>
      </w:r>
    </w:p>
    <w:p w14:paraId="073AD3D5" w14:textId="77777777" w:rsidR="00010520" w:rsidRDefault="00010520" w:rsidP="00B47823">
      <w:pPr>
        <w:pStyle w:val="NoSpacing"/>
        <w:spacing w:after="200"/>
        <w:ind w:left="1287" w:hanging="567"/>
        <w:jc w:val="both"/>
        <w:rPr>
          <w:rFonts w:ascii="Times New Roman" w:hAnsi="Times New Roman" w:cs="Times New Roman"/>
          <w:sz w:val="24"/>
          <w:szCs w:val="24"/>
          <w:lang w:eastAsia="id-ID"/>
        </w:rPr>
      </w:pPr>
      <w:r w:rsidRPr="00C715DD">
        <w:rPr>
          <w:rFonts w:ascii="Times New Roman" w:hAnsi="Times New Roman" w:cs="Times New Roman"/>
          <w:sz w:val="24"/>
          <w:szCs w:val="24"/>
          <w:lang w:eastAsia="id-ID"/>
        </w:rPr>
        <w:t>TAP MPR No. 1 Tahun 2003 tentang Peninjauan Terhadap Materi dan Status Hukum Ketetapan MPRS dan MPR RI Tahun 1960 Sampai Dengan Tahun 2002.</w:t>
      </w:r>
    </w:p>
    <w:p w14:paraId="76DD4E3E" w14:textId="77777777" w:rsidR="00010520" w:rsidRPr="00E15D88" w:rsidRDefault="00010520" w:rsidP="00B47823">
      <w:pPr>
        <w:pStyle w:val="FootnoteText"/>
        <w:ind w:left="1287" w:hanging="567"/>
        <w:jc w:val="both"/>
        <w:rPr>
          <w:rFonts w:ascii="Times New Roman" w:hAnsi="Times New Roman" w:cs="Times New Roman"/>
          <w:sz w:val="24"/>
          <w:szCs w:val="24"/>
        </w:rPr>
      </w:pPr>
      <w:r w:rsidRPr="00E15D88">
        <w:rPr>
          <w:rFonts w:ascii="Times New Roman" w:hAnsi="Times New Roman" w:cs="Times New Roman"/>
          <w:sz w:val="24"/>
          <w:szCs w:val="24"/>
        </w:rPr>
        <w:t xml:space="preserve">Undang-Undang No. 12 Tahun 2011 tentang Pembentukan Peraturan Perundang-undangan.  </w:t>
      </w:r>
    </w:p>
    <w:p w14:paraId="230FA5BF" w14:textId="77777777" w:rsidR="00010520" w:rsidRDefault="00010520" w:rsidP="00B47823">
      <w:pPr>
        <w:pStyle w:val="NoSpacing"/>
        <w:ind w:left="1287" w:hanging="567"/>
        <w:jc w:val="both"/>
        <w:rPr>
          <w:rFonts w:ascii="Times New Roman" w:hAnsi="Times New Roman" w:cs="Times New Roman"/>
          <w:sz w:val="24"/>
          <w:szCs w:val="24"/>
          <w:lang w:eastAsia="id-ID"/>
        </w:rPr>
      </w:pPr>
    </w:p>
    <w:p w14:paraId="25E0809A" w14:textId="77777777" w:rsidR="00010520" w:rsidRPr="00C715DD" w:rsidRDefault="00010520" w:rsidP="00B47823">
      <w:pPr>
        <w:pStyle w:val="NoSpacing"/>
        <w:ind w:left="1287" w:hanging="567"/>
        <w:jc w:val="both"/>
        <w:rPr>
          <w:rFonts w:ascii="Times New Roman" w:hAnsi="Times New Roman" w:cs="Times New Roman"/>
          <w:sz w:val="24"/>
          <w:szCs w:val="24"/>
          <w:lang w:eastAsia="id-ID"/>
        </w:rPr>
      </w:pPr>
      <w:r>
        <w:rPr>
          <w:rFonts w:ascii="Times New Roman" w:hAnsi="Times New Roman" w:cs="Times New Roman"/>
          <w:sz w:val="24"/>
          <w:szCs w:val="24"/>
          <w:lang w:eastAsia="id-ID"/>
        </w:rPr>
        <w:t>Undang-Undang No. 39 Tahun 1999 tentang Hak Asasi Manusia (HAM)</w:t>
      </w:r>
    </w:p>
    <w:p w14:paraId="30B25AAE" w14:textId="77777777" w:rsidR="00010520" w:rsidRDefault="00010520" w:rsidP="00B47823">
      <w:pPr>
        <w:pStyle w:val="NoSpacing"/>
        <w:ind w:left="720"/>
        <w:rPr>
          <w:rFonts w:ascii="Times New Roman" w:hAnsi="Times New Roman" w:cs="Times New Roman"/>
          <w:sz w:val="24"/>
          <w:szCs w:val="24"/>
          <w:lang w:eastAsia="id-ID"/>
        </w:rPr>
      </w:pPr>
    </w:p>
    <w:p w14:paraId="454D8AAB" w14:textId="77777777" w:rsidR="00010520" w:rsidRDefault="00010520" w:rsidP="00B47823">
      <w:pPr>
        <w:pStyle w:val="NoSpacing"/>
        <w:ind w:left="720"/>
        <w:rPr>
          <w:rFonts w:ascii="Times New Roman" w:hAnsi="Times New Roman" w:cs="Times New Roman"/>
          <w:sz w:val="24"/>
          <w:szCs w:val="24"/>
          <w:lang w:eastAsia="id-ID"/>
        </w:rPr>
      </w:pPr>
      <w:r w:rsidRPr="00C715DD">
        <w:rPr>
          <w:rFonts w:ascii="Times New Roman" w:hAnsi="Times New Roman" w:cs="Times New Roman"/>
          <w:sz w:val="24"/>
          <w:szCs w:val="24"/>
          <w:lang w:eastAsia="id-ID"/>
        </w:rPr>
        <w:t xml:space="preserve">Undang-Undang No. 12 Tahun 1995 tentang Pemasyarakatan </w:t>
      </w:r>
    </w:p>
    <w:p w14:paraId="4ACDAA92" w14:textId="77777777" w:rsidR="00010520" w:rsidRPr="00C715DD" w:rsidRDefault="00010520" w:rsidP="00B47823">
      <w:pPr>
        <w:pStyle w:val="NoSpacing"/>
        <w:ind w:left="720"/>
        <w:rPr>
          <w:rFonts w:ascii="Times New Roman" w:hAnsi="Times New Roman" w:cs="Times New Roman"/>
          <w:sz w:val="24"/>
          <w:szCs w:val="24"/>
          <w:lang w:eastAsia="id-ID"/>
        </w:rPr>
      </w:pPr>
    </w:p>
    <w:p w14:paraId="4F1584D2" w14:textId="77777777" w:rsidR="00010520" w:rsidRDefault="00010520" w:rsidP="00B47823">
      <w:pPr>
        <w:spacing w:after="0" w:line="240" w:lineRule="auto"/>
        <w:ind w:left="1242" w:hanging="522"/>
        <w:jc w:val="both"/>
        <w:rPr>
          <w:rFonts w:ascii="Times New Roman" w:hAnsi="Times New Roman" w:cs="Times New Roman"/>
          <w:sz w:val="24"/>
          <w:szCs w:val="24"/>
        </w:rPr>
      </w:pPr>
      <w:r w:rsidRPr="00C715DD">
        <w:rPr>
          <w:rFonts w:ascii="Times New Roman" w:hAnsi="Times New Roman" w:cs="Times New Roman"/>
          <w:sz w:val="24"/>
          <w:szCs w:val="24"/>
        </w:rPr>
        <w:t xml:space="preserve">Undang-Undang No. 5 Tahun 1969 tentang Pernyataan Berbagai Penetapan Presiden dan Peraturan Presiden sebagai Undang-Undang </w:t>
      </w:r>
    </w:p>
    <w:p w14:paraId="079547B5" w14:textId="77777777" w:rsidR="00010520" w:rsidRDefault="00010520" w:rsidP="00B47823">
      <w:pPr>
        <w:spacing w:after="0" w:line="240" w:lineRule="auto"/>
        <w:ind w:left="1242" w:hanging="522"/>
        <w:jc w:val="both"/>
        <w:rPr>
          <w:rFonts w:ascii="Times New Roman" w:hAnsi="Times New Roman" w:cs="Times New Roman"/>
          <w:sz w:val="24"/>
          <w:szCs w:val="24"/>
        </w:rPr>
      </w:pPr>
    </w:p>
    <w:p w14:paraId="04EC8EF3" w14:textId="77777777" w:rsidR="00010520" w:rsidRDefault="00010520" w:rsidP="00B47823">
      <w:pPr>
        <w:spacing w:after="0" w:line="240" w:lineRule="auto"/>
        <w:ind w:left="1242" w:hanging="522"/>
        <w:jc w:val="both"/>
        <w:rPr>
          <w:rFonts w:ascii="Times New Roman" w:hAnsi="Times New Roman" w:cs="Times New Roman"/>
          <w:sz w:val="24"/>
          <w:szCs w:val="24"/>
        </w:rPr>
      </w:pPr>
      <w:r>
        <w:rPr>
          <w:rFonts w:ascii="Times New Roman" w:hAnsi="Times New Roman" w:cs="Times New Roman"/>
          <w:sz w:val="24"/>
          <w:szCs w:val="24"/>
        </w:rPr>
        <w:t>Undang-Undang No. 2/Pnps/1964 tentang Tata Cara Pelaksanaan Pidana Mati yang Dijatuhkan oleh Pengadilan di Lingkungan Peradilan Umum dan Militer</w:t>
      </w:r>
    </w:p>
    <w:p w14:paraId="0234A97E" w14:textId="77777777" w:rsidR="00010520" w:rsidRPr="00C715DD" w:rsidRDefault="00010520" w:rsidP="00B47823">
      <w:pPr>
        <w:spacing w:after="0" w:line="240" w:lineRule="auto"/>
        <w:ind w:left="1242" w:hanging="522"/>
        <w:jc w:val="both"/>
        <w:rPr>
          <w:rFonts w:ascii="Times New Roman" w:hAnsi="Times New Roman" w:cs="Times New Roman"/>
          <w:sz w:val="24"/>
          <w:szCs w:val="24"/>
        </w:rPr>
      </w:pPr>
    </w:p>
    <w:p w14:paraId="3956F681" w14:textId="77777777" w:rsidR="00010520" w:rsidRPr="00C715DD" w:rsidRDefault="00010520" w:rsidP="00B47823">
      <w:pPr>
        <w:spacing w:line="240" w:lineRule="auto"/>
        <w:ind w:left="1242" w:hanging="522"/>
        <w:jc w:val="both"/>
        <w:rPr>
          <w:rFonts w:ascii="Times New Roman" w:hAnsi="Times New Roman" w:cs="Times New Roman"/>
          <w:sz w:val="24"/>
          <w:szCs w:val="24"/>
        </w:rPr>
      </w:pPr>
      <w:r w:rsidRPr="00C715DD">
        <w:rPr>
          <w:rFonts w:ascii="Times New Roman" w:eastAsia="Times New Roman" w:hAnsi="Times New Roman" w:cs="Times New Roman"/>
          <w:sz w:val="24"/>
          <w:szCs w:val="24"/>
          <w:lang w:eastAsia="id-ID"/>
        </w:rPr>
        <w:t>Undang-Undang No. 1</w:t>
      </w:r>
      <w:r w:rsidRPr="00C715DD">
        <w:rPr>
          <w:rFonts w:ascii="Times New Roman" w:hAnsi="Times New Roman" w:cs="Times New Roman"/>
          <w:sz w:val="24"/>
          <w:szCs w:val="24"/>
        </w:rPr>
        <w:t xml:space="preserve"> Tahun 1946 tentang Peraturan Hukum Pidana</w:t>
      </w:r>
      <w:r>
        <w:rPr>
          <w:rFonts w:ascii="Times New Roman" w:hAnsi="Times New Roman" w:cs="Times New Roman"/>
          <w:sz w:val="24"/>
          <w:szCs w:val="24"/>
        </w:rPr>
        <w:t xml:space="preserve"> </w:t>
      </w:r>
      <w:r w:rsidRPr="00EF59B1">
        <w:rPr>
          <w:rFonts w:ascii="Times New Roman" w:hAnsi="Times New Roman" w:cs="Times New Roman"/>
          <w:i/>
          <w:sz w:val="24"/>
          <w:szCs w:val="24"/>
        </w:rPr>
        <w:t>jo</w:t>
      </w:r>
      <w:r>
        <w:rPr>
          <w:rFonts w:ascii="Times New Roman" w:hAnsi="Times New Roman" w:cs="Times New Roman"/>
          <w:sz w:val="24"/>
          <w:szCs w:val="24"/>
        </w:rPr>
        <w:t xml:space="preserve"> UU No. 73 Tahun 1958 tentang Menyatakan Berlakunya Undang-Undang No. 1 Tahun 1946 </w:t>
      </w:r>
      <w:r>
        <w:rPr>
          <w:rFonts w:ascii="Times New Roman" w:hAnsi="Times New Roman" w:cs="Times New Roman"/>
          <w:sz w:val="24"/>
          <w:szCs w:val="24"/>
        </w:rPr>
        <w:lastRenderedPageBreak/>
        <w:t>Republik Indonesia tentang Peraturan Hukum Pidana Untuk Seluruh Wilayah Indonesia dan Mengubah Kitab Undang-Undang Hukum Pidana</w:t>
      </w:r>
    </w:p>
    <w:p w14:paraId="1B723527" w14:textId="77777777" w:rsidR="00B47823" w:rsidRDefault="00B47823" w:rsidP="00B47823">
      <w:pPr>
        <w:pStyle w:val="FootnoteText"/>
        <w:ind w:left="1242" w:hanging="522"/>
        <w:jc w:val="both"/>
        <w:rPr>
          <w:rFonts w:ascii="Times New Roman" w:hAnsi="Times New Roman" w:cs="Times New Roman"/>
          <w:sz w:val="24"/>
          <w:szCs w:val="24"/>
          <w:lang w:val="en-US"/>
        </w:rPr>
      </w:pPr>
      <w:r>
        <w:rPr>
          <w:rFonts w:ascii="Times New Roman" w:hAnsi="Times New Roman" w:cs="Times New Roman"/>
          <w:sz w:val="24"/>
          <w:szCs w:val="24"/>
          <w:lang w:val="en-US"/>
        </w:rPr>
        <w:t>Undang-Undang No. 20 Tahun 1946 tentang Hukuman Tutupan</w:t>
      </w:r>
    </w:p>
    <w:p w14:paraId="1B6A5AF1" w14:textId="77777777" w:rsidR="00B47823" w:rsidRDefault="00B47823" w:rsidP="00B47823">
      <w:pPr>
        <w:pStyle w:val="FootnoteText"/>
        <w:ind w:left="1242" w:hanging="522"/>
        <w:jc w:val="both"/>
        <w:rPr>
          <w:rFonts w:ascii="Times New Roman" w:hAnsi="Times New Roman" w:cs="Times New Roman"/>
          <w:sz w:val="24"/>
          <w:szCs w:val="24"/>
          <w:lang w:val="en-US"/>
        </w:rPr>
      </w:pPr>
    </w:p>
    <w:p w14:paraId="7F856B70" w14:textId="076DD3FE" w:rsidR="00010520" w:rsidRDefault="002E1A5B" w:rsidP="00B47823">
      <w:pPr>
        <w:pStyle w:val="FootnoteText"/>
        <w:ind w:left="1242" w:hanging="522"/>
        <w:jc w:val="both"/>
        <w:rPr>
          <w:rFonts w:ascii="Times New Roman" w:hAnsi="Times New Roman" w:cs="Times New Roman"/>
          <w:sz w:val="24"/>
          <w:szCs w:val="24"/>
          <w:lang w:val="en-US"/>
        </w:rPr>
      </w:pPr>
      <w:r>
        <w:rPr>
          <w:rFonts w:ascii="Times New Roman" w:hAnsi="Times New Roman" w:cs="Times New Roman"/>
          <w:sz w:val="24"/>
          <w:szCs w:val="24"/>
          <w:lang w:val="en-US"/>
        </w:rPr>
        <w:t>Peraturan Pemerintah Pengganti Undang-Undang (Perppu) No. 16 Tahun 1960</w:t>
      </w:r>
    </w:p>
    <w:p w14:paraId="4266DA62" w14:textId="77777777" w:rsidR="002E1A5B" w:rsidRDefault="002E1A5B" w:rsidP="00B47823">
      <w:pPr>
        <w:pStyle w:val="FootnoteText"/>
        <w:ind w:left="1242" w:hanging="522"/>
        <w:jc w:val="both"/>
        <w:rPr>
          <w:rFonts w:ascii="Times New Roman" w:hAnsi="Times New Roman" w:cs="Times New Roman"/>
          <w:sz w:val="24"/>
          <w:szCs w:val="24"/>
          <w:lang w:val="en-US"/>
        </w:rPr>
      </w:pPr>
    </w:p>
    <w:p w14:paraId="659552BD" w14:textId="7BA6A076" w:rsidR="002E1A5B" w:rsidRPr="002E1A5B" w:rsidRDefault="002E1A5B" w:rsidP="00B47823">
      <w:pPr>
        <w:pStyle w:val="FootnoteText"/>
        <w:ind w:left="1242" w:hanging="522"/>
        <w:jc w:val="both"/>
        <w:rPr>
          <w:rFonts w:ascii="Times New Roman" w:hAnsi="Times New Roman" w:cs="Times New Roman"/>
          <w:sz w:val="24"/>
          <w:szCs w:val="24"/>
          <w:lang w:val="en-US"/>
        </w:rPr>
      </w:pPr>
      <w:r>
        <w:rPr>
          <w:rFonts w:ascii="Times New Roman" w:hAnsi="Times New Roman" w:cs="Times New Roman"/>
          <w:sz w:val="24"/>
          <w:szCs w:val="24"/>
          <w:lang w:val="en-US"/>
        </w:rPr>
        <w:t>Peraturan Pemerintah Pengganti Undang-Undang (Perppu) No. 18 Tahun 1960</w:t>
      </w:r>
    </w:p>
    <w:p w14:paraId="27B42A5C" w14:textId="7ED4C3D4" w:rsidR="002E1A5B" w:rsidRDefault="002E1A5B" w:rsidP="00B47823">
      <w:pPr>
        <w:spacing w:after="0" w:line="240" w:lineRule="auto"/>
        <w:ind w:left="1242" w:hanging="522"/>
        <w:jc w:val="both"/>
        <w:rPr>
          <w:rFonts w:ascii="Times New Roman" w:eastAsia="Times New Roman" w:hAnsi="Times New Roman" w:cs="Times New Roman"/>
          <w:sz w:val="24"/>
          <w:szCs w:val="24"/>
          <w:lang w:eastAsia="id-ID"/>
        </w:rPr>
      </w:pPr>
    </w:p>
    <w:p w14:paraId="4369A13D" w14:textId="0D6B795D" w:rsidR="002E1A5B" w:rsidRDefault="002E1A5B" w:rsidP="00B47823">
      <w:pPr>
        <w:spacing w:after="0" w:line="240" w:lineRule="auto"/>
        <w:ind w:left="1242" w:hanging="522"/>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 xml:space="preserve">Peraturan Mahkamah Agung (Perma) No. 2 Tahun 2012 tentang Penyesuaian Batasan Tindak Pidana Ringan dan Jumlah Denda dalam KUHP </w:t>
      </w:r>
    </w:p>
    <w:p w14:paraId="1C83C2AA" w14:textId="77777777" w:rsidR="002E1A5B" w:rsidRPr="002E1A5B" w:rsidRDefault="002E1A5B" w:rsidP="00B47823">
      <w:pPr>
        <w:spacing w:after="0" w:line="240" w:lineRule="auto"/>
        <w:ind w:left="1242" w:hanging="522"/>
        <w:jc w:val="both"/>
        <w:rPr>
          <w:rFonts w:ascii="Times New Roman" w:eastAsia="Times New Roman" w:hAnsi="Times New Roman" w:cs="Times New Roman"/>
          <w:sz w:val="24"/>
          <w:szCs w:val="24"/>
          <w:lang w:val="en-US" w:eastAsia="id-ID"/>
        </w:rPr>
      </w:pPr>
    </w:p>
    <w:p w14:paraId="3C77A27F" w14:textId="533EB50A" w:rsidR="00010520" w:rsidRDefault="00010520" w:rsidP="00B47823">
      <w:pPr>
        <w:spacing w:after="0" w:line="240" w:lineRule="auto"/>
        <w:ind w:left="1242" w:hanging="522"/>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w:t>
      </w:r>
      <w:r w:rsidR="00813621">
        <w:rPr>
          <w:rFonts w:ascii="Times New Roman" w:eastAsia="Times New Roman" w:hAnsi="Times New Roman" w:cs="Times New Roman"/>
          <w:sz w:val="24"/>
          <w:szCs w:val="24"/>
          <w:lang w:val="en-US" w:eastAsia="id-ID"/>
        </w:rPr>
        <w:t xml:space="preserve">ancangan Kitab Undang-Undang Hukum Pidana (RKUHP) Tahun 2019 </w:t>
      </w:r>
    </w:p>
    <w:p w14:paraId="54A1B0E3" w14:textId="77777777" w:rsidR="00010520" w:rsidRDefault="00010520" w:rsidP="00B47823">
      <w:pPr>
        <w:spacing w:after="0" w:line="240" w:lineRule="auto"/>
        <w:ind w:left="1242" w:hanging="522"/>
        <w:jc w:val="both"/>
        <w:rPr>
          <w:rFonts w:ascii="Times New Roman" w:eastAsia="Times New Roman" w:hAnsi="Times New Roman" w:cs="Times New Roman"/>
          <w:sz w:val="24"/>
          <w:szCs w:val="24"/>
          <w:lang w:eastAsia="id-ID"/>
        </w:rPr>
      </w:pPr>
    </w:p>
    <w:bookmarkEnd w:id="6"/>
    <w:p w14:paraId="02D532F8" w14:textId="77777777" w:rsidR="00010520" w:rsidRPr="000A16B4" w:rsidRDefault="00010520" w:rsidP="00B47823">
      <w:pPr>
        <w:pStyle w:val="ListParagraph"/>
        <w:spacing w:after="0" w:line="240" w:lineRule="auto"/>
        <w:ind w:left="1080"/>
        <w:jc w:val="both"/>
        <w:rPr>
          <w:rFonts w:ascii="Times New Roman" w:hAnsi="Times New Roman" w:cs="Times New Roman"/>
          <w:sz w:val="24"/>
          <w:szCs w:val="24"/>
          <w:lang w:val="en-US"/>
        </w:rPr>
      </w:pPr>
    </w:p>
    <w:sectPr w:rsidR="00010520" w:rsidRPr="000A16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DFF58" w14:textId="77777777" w:rsidR="00575E41" w:rsidRDefault="00575E41" w:rsidP="00D10199">
      <w:pPr>
        <w:spacing w:after="0" w:line="240" w:lineRule="auto"/>
      </w:pPr>
      <w:r>
        <w:separator/>
      </w:r>
    </w:p>
  </w:endnote>
  <w:endnote w:type="continuationSeparator" w:id="0">
    <w:p w14:paraId="399F658D" w14:textId="77777777" w:rsidR="00575E41" w:rsidRDefault="00575E41" w:rsidP="00D10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FE241" w14:textId="77777777" w:rsidR="00575E41" w:rsidRDefault="00575E41" w:rsidP="00D10199">
      <w:pPr>
        <w:spacing w:after="0" w:line="240" w:lineRule="auto"/>
      </w:pPr>
      <w:r>
        <w:separator/>
      </w:r>
    </w:p>
  </w:footnote>
  <w:footnote w:type="continuationSeparator" w:id="0">
    <w:p w14:paraId="19724BE1" w14:textId="77777777" w:rsidR="00575E41" w:rsidRDefault="00575E41" w:rsidP="00D101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0543"/>
    <w:multiLevelType w:val="multilevel"/>
    <w:tmpl w:val="B994DF6A"/>
    <w:lvl w:ilvl="0">
      <w:start w:val="1"/>
      <w:numFmt w:val="decimal"/>
      <w:lvlText w:val="%1."/>
      <w:lvlJc w:val="left"/>
      <w:pPr>
        <w:ind w:left="360" w:hanging="360"/>
      </w:p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2813A2B"/>
    <w:multiLevelType w:val="hybridMultilevel"/>
    <w:tmpl w:val="71623BA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3743164"/>
    <w:multiLevelType w:val="hybridMultilevel"/>
    <w:tmpl w:val="8E1675E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5CA3789"/>
    <w:multiLevelType w:val="hybridMultilevel"/>
    <w:tmpl w:val="B2EA54F6"/>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091341B2"/>
    <w:multiLevelType w:val="hybridMultilevel"/>
    <w:tmpl w:val="A26A367A"/>
    <w:lvl w:ilvl="0" w:tplc="464407CE">
      <w:start w:val="1"/>
      <w:numFmt w:val="decimal"/>
      <w:lvlText w:val="(%1)"/>
      <w:lvlJc w:val="left"/>
      <w:pPr>
        <w:ind w:left="360" w:hanging="360"/>
      </w:pPr>
      <w:rPr>
        <w:rFonts w:hAnsiTheme="minorHAnsi"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13BD691B"/>
    <w:multiLevelType w:val="hybridMultilevel"/>
    <w:tmpl w:val="04EE7024"/>
    <w:lvl w:ilvl="0" w:tplc="3809000F">
      <w:start w:val="1"/>
      <w:numFmt w:val="decimal"/>
      <w:lvlText w:val="%1."/>
      <w:lvlJc w:val="left"/>
      <w:pPr>
        <w:ind w:left="440" w:hanging="360"/>
      </w:pPr>
    </w:lvl>
    <w:lvl w:ilvl="1" w:tplc="38090019" w:tentative="1">
      <w:start w:val="1"/>
      <w:numFmt w:val="lowerLetter"/>
      <w:lvlText w:val="%2."/>
      <w:lvlJc w:val="left"/>
      <w:pPr>
        <w:ind w:left="1160" w:hanging="360"/>
      </w:pPr>
    </w:lvl>
    <w:lvl w:ilvl="2" w:tplc="3809001B" w:tentative="1">
      <w:start w:val="1"/>
      <w:numFmt w:val="lowerRoman"/>
      <w:lvlText w:val="%3."/>
      <w:lvlJc w:val="right"/>
      <w:pPr>
        <w:ind w:left="1880" w:hanging="180"/>
      </w:pPr>
    </w:lvl>
    <w:lvl w:ilvl="3" w:tplc="3809000F" w:tentative="1">
      <w:start w:val="1"/>
      <w:numFmt w:val="decimal"/>
      <w:lvlText w:val="%4."/>
      <w:lvlJc w:val="left"/>
      <w:pPr>
        <w:ind w:left="2600" w:hanging="360"/>
      </w:pPr>
    </w:lvl>
    <w:lvl w:ilvl="4" w:tplc="38090019" w:tentative="1">
      <w:start w:val="1"/>
      <w:numFmt w:val="lowerLetter"/>
      <w:lvlText w:val="%5."/>
      <w:lvlJc w:val="left"/>
      <w:pPr>
        <w:ind w:left="3320" w:hanging="360"/>
      </w:pPr>
    </w:lvl>
    <w:lvl w:ilvl="5" w:tplc="3809001B" w:tentative="1">
      <w:start w:val="1"/>
      <w:numFmt w:val="lowerRoman"/>
      <w:lvlText w:val="%6."/>
      <w:lvlJc w:val="right"/>
      <w:pPr>
        <w:ind w:left="4040" w:hanging="180"/>
      </w:pPr>
    </w:lvl>
    <w:lvl w:ilvl="6" w:tplc="3809000F" w:tentative="1">
      <w:start w:val="1"/>
      <w:numFmt w:val="decimal"/>
      <w:lvlText w:val="%7."/>
      <w:lvlJc w:val="left"/>
      <w:pPr>
        <w:ind w:left="4760" w:hanging="360"/>
      </w:pPr>
    </w:lvl>
    <w:lvl w:ilvl="7" w:tplc="38090019" w:tentative="1">
      <w:start w:val="1"/>
      <w:numFmt w:val="lowerLetter"/>
      <w:lvlText w:val="%8."/>
      <w:lvlJc w:val="left"/>
      <w:pPr>
        <w:ind w:left="5480" w:hanging="360"/>
      </w:pPr>
    </w:lvl>
    <w:lvl w:ilvl="8" w:tplc="3809001B" w:tentative="1">
      <w:start w:val="1"/>
      <w:numFmt w:val="lowerRoman"/>
      <w:lvlText w:val="%9."/>
      <w:lvlJc w:val="right"/>
      <w:pPr>
        <w:ind w:left="6200" w:hanging="180"/>
      </w:pPr>
    </w:lvl>
  </w:abstractNum>
  <w:abstractNum w:abstractNumId="6" w15:restartNumberingAfterBreak="0">
    <w:nsid w:val="15A50F70"/>
    <w:multiLevelType w:val="hybridMultilevel"/>
    <w:tmpl w:val="0206F8FC"/>
    <w:lvl w:ilvl="0" w:tplc="0421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7" w15:restartNumberingAfterBreak="0">
    <w:nsid w:val="19656DBD"/>
    <w:multiLevelType w:val="hybridMultilevel"/>
    <w:tmpl w:val="021E8F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C707679"/>
    <w:multiLevelType w:val="hybridMultilevel"/>
    <w:tmpl w:val="C978BD2C"/>
    <w:lvl w:ilvl="0" w:tplc="0421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311650E3"/>
    <w:multiLevelType w:val="hybridMultilevel"/>
    <w:tmpl w:val="D368EF30"/>
    <w:lvl w:ilvl="0" w:tplc="CB8C4948">
      <w:start w:val="1"/>
      <w:numFmt w:val="lowerLetter"/>
      <w:lvlText w:val="%1."/>
      <w:lvlJc w:val="left"/>
      <w:pPr>
        <w:tabs>
          <w:tab w:val="num" w:pos="720"/>
        </w:tabs>
        <w:ind w:left="720" w:hanging="360"/>
      </w:pPr>
    </w:lvl>
    <w:lvl w:ilvl="1" w:tplc="B77C8D60" w:tentative="1">
      <w:start w:val="1"/>
      <w:numFmt w:val="lowerLetter"/>
      <w:lvlText w:val="%2."/>
      <w:lvlJc w:val="left"/>
      <w:pPr>
        <w:tabs>
          <w:tab w:val="num" w:pos="1440"/>
        </w:tabs>
        <w:ind w:left="1440" w:hanging="360"/>
      </w:pPr>
    </w:lvl>
    <w:lvl w:ilvl="2" w:tplc="1BC0F558" w:tentative="1">
      <w:start w:val="1"/>
      <w:numFmt w:val="lowerLetter"/>
      <w:lvlText w:val="%3."/>
      <w:lvlJc w:val="left"/>
      <w:pPr>
        <w:tabs>
          <w:tab w:val="num" w:pos="2160"/>
        </w:tabs>
        <w:ind w:left="2160" w:hanging="360"/>
      </w:pPr>
    </w:lvl>
    <w:lvl w:ilvl="3" w:tplc="C3C0266C" w:tentative="1">
      <w:start w:val="1"/>
      <w:numFmt w:val="lowerLetter"/>
      <w:lvlText w:val="%4."/>
      <w:lvlJc w:val="left"/>
      <w:pPr>
        <w:tabs>
          <w:tab w:val="num" w:pos="2880"/>
        </w:tabs>
        <w:ind w:left="2880" w:hanging="360"/>
      </w:pPr>
    </w:lvl>
    <w:lvl w:ilvl="4" w:tplc="89ACF730" w:tentative="1">
      <w:start w:val="1"/>
      <w:numFmt w:val="lowerLetter"/>
      <w:lvlText w:val="%5."/>
      <w:lvlJc w:val="left"/>
      <w:pPr>
        <w:tabs>
          <w:tab w:val="num" w:pos="3600"/>
        </w:tabs>
        <w:ind w:left="3600" w:hanging="360"/>
      </w:pPr>
    </w:lvl>
    <w:lvl w:ilvl="5" w:tplc="73B08220" w:tentative="1">
      <w:start w:val="1"/>
      <w:numFmt w:val="lowerLetter"/>
      <w:lvlText w:val="%6."/>
      <w:lvlJc w:val="left"/>
      <w:pPr>
        <w:tabs>
          <w:tab w:val="num" w:pos="4320"/>
        </w:tabs>
        <w:ind w:left="4320" w:hanging="360"/>
      </w:pPr>
    </w:lvl>
    <w:lvl w:ilvl="6" w:tplc="9ADEA05C" w:tentative="1">
      <w:start w:val="1"/>
      <w:numFmt w:val="lowerLetter"/>
      <w:lvlText w:val="%7."/>
      <w:lvlJc w:val="left"/>
      <w:pPr>
        <w:tabs>
          <w:tab w:val="num" w:pos="5040"/>
        </w:tabs>
        <w:ind w:left="5040" w:hanging="360"/>
      </w:pPr>
    </w:lvl>
    <w:lvl w:ilvl="7" w:tplc="8B5E3F38" w:tentative="1">
      <w:start w:val="1"/>
      <w:numFmt w:val="lowerLetter"/>
      <w:lvlText w:val="%8."/>
      <w:lvlJc w:val="left"/>
      <w:pPr>
        <w:tabs>
          <w:tab w:val="num" w:pos="5760"/>
        </w:tabs>
        <w:ind w:left="5760" w:hanging="360"/>
      </w:pPr>
    </w:lvl>
    <w:lvl w:ilvl="8" w:tplc="DC8A5A40" w:tentative="1">
      <w:start w:val="1"/>
      <w:numFmt w:val="lowerLetter"/>
      <w:lvlText w:val="%9."/>
      <w:lvlJc w:val="left"/>
      <w:pPr>
        <w:tabs>
          <w:tab w:val="num" w:pos="6480"/>
        </w:tabs>
        <w:ind w:left="6480" w:hanging="360"/>
      </w:pPr>
    </w:lvl>
  </w:abstractNum>
  <w:abstractNum w:abstractNumId="10" w15:restartNumberingAfterBreak="0">
    <w:nsid w:val="3D373153"/>
    <w:multiLevelType w:val="hybridMultilevel"/>
    <w:tmpl w:val="D8C21D0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E8D7095"/>
    <w:multiLevelType w:val="hybridMultilevel"/>
    <w:tmpl w:val="30BCF85C"/>
    <w:lvl w:ilvl="0" w:tplc="2AF8C87E">
      <w:start w:val="1"/>
      <w:numFmt w:val="lowerLetter"/>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11032BF"/>
    <w:multiLevelType w:val="hybridMultilevel"/>
    <w:tmpl w:val="76DEA40E"/>
    <w:lvl w:ilvl="0" w:tplc="442A888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1DA7AB1"/>
    <w:multiLevelType w:val="hybridMultilevel"/>
    <w:tmpl w:val="68645BFA"/>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4" w15:restartNumberingAfterBreak="0">
    <w:nsid w:val="450D48DE"/>
    <w:multiLevelType w:val="hybridMultilevel"/>
    <w:tmpl w:val="6F72F4F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453D70F4"/>
    <w:multiLevelType w:val="hybridMultilevel"/>
    <w:tmpl w:val="6E3420DE"/>
    <w:lvl w:ilvl="0" w:tplc="C82A68C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5BA440E"/>
    <w:multiLevelType w:val="hybridMultilevel"/>
    <w:tmpl w:val="CF848F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8231A7A"/>
    <w:multiLevelType w:val="hybridMultilevel"/>
    <w:tmpl w:val="C53623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346E56"/>
    <w:multiLevelType w:val="hybridMultilevel"/>
    <w:tmpl w:val="E18ECA52"/>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50D25ED1"/>
    <w:multiLevelType w:val="hybridMultilevel"/>
    <w:tmpl w:val="BAF4B3E8"/>
    <w:lvl w:ilvl="0" w:tplc="38090015">
      <w:start w:val="6"/>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6262D4B"/>
    <w:multiLevelType w:val="hybridMultilevel"/>
    <w:tmpl w:val="168A08EC"/>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15:restartNumberingAfterBreak="0">
    <w:nsid w:val="5F49418D"/>
    <w:multiLevelType w:val="hybridMultilevel"/>
    <w:tmpl w:val="BA9433AA"/>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15:restartNumberingAfterBreak="0">
    <w:nsid w:val="5F6A3B22"/>
    <w:multiLevelType w:val="hybridMultilevel"/>
    <w:tmpl w:val="9FEA617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2785561"/>
    <w:multiLevelType w:val="hybridMultilevel"/>
    <w:tmpl w:val="AAE46EFC"/>
    <w:lvl w:ilvl="0" w:tplc="3B8E1A04">
      <w:start w:val="1"/>
      <w:numFmt w:val="decimal"/>
      <w:lvlText w:val="(%1)"/>
      <w:lvlJc w:val="left"/>
      <w:pPr>
        <w:tabs>
          <w:tab w:val="num" w:pos="720"/>
        </w:tabs>
        <w:ind w:left="720" w:hanging="360"/>
      </w:pPr>
      <w:rPr>
        <w:rFonts w:ascii="Times New Roman" w:eastAsia="Times New Roman" w:hAnsiTheme="minorHAnsi" w:cs="Times New Roman"/>
      </w:rPr>
    </w:lvl>
    <w:lvl w:ilvl="1" w:tplc="DE586780" w:tentative="1">
      <w:start w:val="1"/>
      <w:numFmt w:val="lowerLetter"/>
      <w:lvlText w:val="%2."/>
      <w:lvlJc w:val="left"/>
      <w:pPr>
        <w:tabs>
          <w:tab w:val="num" w:pos="1440"/>
        </w:tabs>
        <w:ind w:left="1440" w:hanging="360"/>
      </w:pPr>
    </w:lvl>
    <w:lvl w:ilvl="2" w:tplc="2286EBB4" w:tentative="1">
      <w:start w:val="1"/>
      <w:numFmt w:val="lowerLetter"/>
      <w:lvlText w:val="%3."/>
      <w:lvlJc w:val="left"/>
      <w:pPr>
        <w:tabs>
          <w:tab w:val="num" w:pos="2160"/>
        </w:tabs>
        <w:ind w:left="2160" w:hanging="360"/>
      </w:pPr>
    </w:lvl>
    <w:lvl w:ilvl="3" w:tplc="F274EDEA" w:tentative="1">
      <w:start w:val="1"/>
      <w:numFmt w:val="lowerLetter"/>
      <w:lvlText w:val="%4."/>
      <w:lvlJc w:val="left"/>
      <w:pPr>
        <w:tabs>
          <w:tab w:val="num" w:pos="2880"/>
        </w:tabs>
        <w:ind w:left="2880" w:hanging="360"/>
      </w:pPr>
    </w:lvl>
    <w:lvl w:ilvl="4" w:tplc="EC90D5E4" w:tentative="1">
      <w:start w:val="1"/>
      <w:numFmt w:val="lowerLetter"/>
      <w:lvlText w:val="%5."/>
      <w:lvlJc w:val="left"/>
      <w:pPr>
        <w:tabs>
          <w:tab w:val="num" w:pos="3600"/>
        </w:tabs>
        <w:ind w:left="3600" w:hanging="360"/>
      </w:pPr>
    </w:lvl>
    <w:lvl w:ilvl="5" w:tplc="3F168B3E" w:tentative="1">
      <w:start w:val="1"/>
      <w:numFmt w:val="lowerLetter"/>
      <w:lvlText w:val="%6."/>
      <w:lvlJc w:val="left"/>
      <w:pPr>
        <w:tabs>
          <w:tab w:val="num" w:pos="4320"/>
        </w:tabs>
        <w:ind w:left="4320" w:hanging="360"/>
      </w:pPr>
    </w:lvl>
    <w:lvl w:ilvl="6" w:tplc="50F089E4" w:tentative="1">
      <w:start w:val="1"/>
      <w:numFmt w:val="lowerLetter"/>
      <w:lvlText w:val="%7."/>
      <w:lvlJc w:val="left"/>
      <w:pPr>
        <w:tabs>
          <w:tab w:val="num" w:pos="5040"/>
        </w:tabs>
        <w:ind w:left="5040" w:hanging="360"/>
      </w:pPr>
    </w:lvl>
    <w:lvl w:ilvl="7" w:tplc="545E2B16" w:tentative="1">
      <w:start w:val="1"/>
      <w:numFmt w:val="lowerLetter"/>
      <w:lvlText w:val="%8."/>
      <w:lvlJc w:val="left"/>
      <w:pPr>
        <w:tabs>
          <w:tab w:val="num" w:pos="5760"/>
        </w:tabs>
        <w:ind w:left="5760" w:hanging="360"/>
      </w:pPr>
    </w:lvl>
    <w:lvl w:ilvl="8" w:tplc="6478BB5E" w:tentative="1">
      <w:start w:val="1"/>
      <w:numFmt w:val="lowerLetter"/>
      <w:lvlText w:val="%9."/>
      <w:lvlJc w:val="left"/>
      <w:pPr>
        <w:tabs>
          <w:tab w:val="num" w:pos="6480"/>
        </w:tabs>
        <w:ind w:left="6480" w:hanging="360"/>
      </w:pPr>
    </w:lvl>
  </w:abstractNum>
  <w:abstractNum w:abstractNumId="24" w15:restartNumberingAfterBreak="0">
    <w:nsid w:val="648E68F6"/>
    <w:multiLevelType w:val="hybridMultilevel"/>
    <w:tmpl w:val="D2FC91AE"/>
    <w:lvl w:ilvl="0" w:tplc="04210019">
      <w:start w:val="1"/>
      <w:numFmt w:val="lowerLetter"/>
      <w:lvlText w:val="%1."/>
      <w:lvlJc w:val="left"/>
      <w:pPr>
        <w:tabs>
          <w:tab w:val="num" w:pos="1440"/>
        </w:tabs>
        <w:ind w:left="1440" w:hanging="360"/>
      </w:pPr>
      <w:rPr>
        <w:rFonts w:cs="Times New Roman"/>
      </w:rPr>
    </w:lvl>
    <w:lvl w:ilvl="1" w:tplc="1C4CF75C">
      <w:start w:val="1"/>
      <w:numFmt w:val="lowerLetter"/>
      <w:lvlText w:val="(%2)"/>
      <w:lvlJc w:val="left"/>
      <w:pPr>
        <w:tabs>
          <w:tab w:val="num" w:pos="2160"/>
        </w:tabs>
        <w:ind w:left="2160" w:hanging="360"/>
      </w:pPr>
      <w:rPr>
        <w:rFonts w:ascii="Times New Roman" w:eastAsia="Times New Roman" w:hAnsi="Times New Roman"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5" w15:restartNumberingAfterBreak="0">
    <w:nsid w:val="6B7D78EE"/>
    <w:multiLevelType w:val="hybridMultilevel"/>
    <w:tmpl w:val="C3F4020C"/>
    <w:lvl w:ilvl="0" w:tplc="98BE1F28">
      <w:start w:val="1"/>
      <w:numFmt w:val="decimal"/>
      <w:lvlText w:val="(%1)"/>
      <w:lvlJc w:val="left"/>
      <w:pPr>
        <w:ind w:left="800" w:hanging="360"/>
      </w:pPr>
      <w:rPr>
        <w:rFonts w:hint="default"/>
      </w:rPr>
    </w:lvl>
    <w:lvl w:ilvl="1" w:tplc="38090019" w:tentative="1">
      <w:start w:val="1"/>
      <w:numFmt w:val="lowerLetter"/>
      <w:lvlText w:val="%2."/>
      <w:lvlJc w:val="left"/>
      <w:pPr>
        <w:ind w:left="1520" w:hanging="360"/>
      </w:pPr>
    </w:lvl>
    <w:lvl w:ilvl="2" w:tplc="3809001B" w:tentative="1">
      <w:start w:val="1"/>
      <w:numFmt w:val="lowerRoman"/>
      <w:lvlText w:val="%3."/>
      <w:lvlJc w:val="right"/>
      <w:pPr>
        <w:ind w:left="2240" w:hanging="180"/>
      </w:pPr>
    </w:lvl>
    <w:lvl w:ilvl="3" w:tplc="3809000F" w:tentative="1">
      <w:start w:val="1"/>
      <w:numFmt w:val="decimal"/>
      <w:lvlText w:val="%4."/>
      <w:lvlJc w:val="left"/>
      <w:pPr>
        <w:ind w:left="2960" w:hanging="360"/>
      </w:pPr>
    </w:lvl>
    <w:lvl w:ilvl="4" w:tplc="38090019" w:tentative="1">
      <w:start w:val="1"/>
      <w:numFmt w:val="lowerLetter"/>
      <w:lvlText w:val="%5."/>
      <w:lvlJc w:val="left"/>
      <w:pPr>
        <w:ind w:left="3680" w:hanging="360"/>
      </w:pPr>
    </w:lvl>
    <w:lvl w:ilvl="5" w:tplc="3809001B" w:tentative="1">
      <w:start w:val="1"/>
      <w:numFmt w:val="lowerRoman"/>
      <w:lvlText w:val="%6."/>
      <w:lvlJc w:val="right"/>
      <w:pPr>
        <w:ind w:left="4400" w:hanging="180"/>
      </w:pPr>
    </w:lvl>
    <w:lvl w:ilvl="6" w:tplc="3809000F" w:tentative="1">
      <w:start w:val="1"/>
      <w:numFmt w:val="decimal"/>
      <w:lvlText w:val="%7."/>
      <w:lvlJc w:val="left"/>
      <w:pPr>
        <w:ind w:left="5120" w:hanging="360"/>
      </w:pPr>
    </w:lvl>
    <w:lvl w:ilvl="7" w:tplc="38090019" w:tentative="1">
      <w:start w:val="1"/>
      <w:numFmt w:val="lowerLetter"/>
      <w:lvlText w:val="%8."/>
      <w:lvlJc w:val="left"/>
      <w:pPr>
        <w:ind w:left="5840" w:hanging="360"/>
      </w:pPr>
    </w:lvl>
    <w:lvl w:ilvl="8" w:tplc="3809001B" w:tentative="1">
      <w:start w:val="1"/>
      <w:numFmt w:val="lowerRoman"/>
      <w:lvlText w:val="%9."/>
      <w:lvlJc w:val="right"/>
      <w:pPr>
        <w:ind w:left="6560" w:hanging="180"/>
      </w:pPr>
    </w:lvl>
  </w:abstractNum>
  <w:abstractNum w:abstractNumId="26" w15:restartNumberingAfterBreak="0">
    <w:nsid w:val="6DE54466"/>
    <w:multiLevelType w:val="hybridMultilevel"/>
    <w:tmpl w:val="AB4C1B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04E3F1A"/>
    <w:multiLevelType w:val="hybridMultilevel"/>
    <w:tmpl w:val="F222BFC2"/>
    <w:lvl w:ilvl="0" w:tplc="38090019">
      <w:start w:val="1"/>
      <w:numFmt w:val="lowerLetter"/>
      <w:lvlText w:val="%1."/>
      <w:lvlJc w:val="left"/>
      <w:pPr>
        <w:ind w:left="440" w:hanging="360"/>
      </w:pPr>
    </w:lvl>
    <w:lvl w:ilvl="1" w:tplc="38090019">
      <w:start w:val="1"/>
      <w:numFmt w:val="lowerLetter"/>
      <w:lvlText w:val="%2."/>
      <w:lvlJc w:val="left"/>
      <w:pPr>
        <w:ind w:left="1160" w:hanging="360"/>
      </w:pPr>
    </w:lvl>
    <w:lvl w:ilvl="2" w:tplc="3809001B" w:tentative="1">
      <w:start w:val="1"/>
      <w:numFmt w:val="lowerRoman"/>
      <w:lvlText w:val="%3."/>
      <w:lvlJc w:val="right"/>
      <w:pPr>
        <w:ind w:left="1880" w:hanging="180"/>
      </w:pPr>
    </w:lvl>
    <w:lvl w:ilvl="3" w:tplc="3809000F" w:tentative="1">
      <w:start w:val="1"/>
      <w:numFmt w:val="decimal"/>
      <w:lvlText w:val="%4."/>
      <w:lvlJc w:val="left"/>
      <w:pPr>
        <w:ind w:left="2600" w:hanging="360"/>
      </w:pPr>
    </w:lvl>
    <w:lvl w:ilvl="4" w:tplc="38090019" w:tentative="1">
      <w:start w:val="1"/>
      <w:numFmt w:val="lowerLetter"/>
      <w:lvlText w:val="%5."/>
      <w:lvlJc w:val="left"/>
      <w:pPr>
        <w:ind w:left="3320" w:hanging="360"/>
      </w:pPr>
    </w:lvl>
    <w:lvl w:ilvl="5" w:tplc="3809001B" w:tentative="1">
      <w:start w:val="1"/>
      <w:numFmt w:val="lowerRoman"/>
      <w:lvlText w:val="%6."/>
      <w:lvlJc w:val="right"/>
      <w:pPr>
        <w:ind w:left="4040" w:hanging="180"/>
      </w:pPr>
    </w:lvl>
    <w:lvl w:ilvl="6" w:tplc="3809000F" w:tentative="1">
      <w:start w:val="1"/>
      <w:numFmt w:val="decimal"/>
      <w:lvlText w:val="%7."/>
      <w:lvlJc w:val="left"/>
      <w:pPr>
        <w:ind w:left="4760" w:hanging="360"/>
      </w:pPr>
    </w:lvl>
    <w:lvl w:ilvl="7" w:tplc="38090019" w:tentative="1">
      <w:start w:val="1"/>
      <w:numFmt w:val="lowerLetter"/>
      <w:lvlText w:val="%8."/>
      <w:lvlJc w:val="left"/>
      <w:pPr>
        <w:ind w:left="5480" w:hanging="360"/>
      </w:pPr>
    </w:lvl>
    <w:lvl w:ilvl="8" w:tplc="3809001B" w:tentative="1">
      <w:start w:val="1"/>
      <w:numFmt w:val="lowerRoman"/>
      <w:lvlText w:val="%9."/>
      <w:lvlJc w:val="right"/>
      <w:pPr>
        <w:ind w:left="6200" w:hanging="180"/>
      </w:pPr>
    </w:lvl>
  </w:abstractNum>
  <w:abstractNum w:abstractNumId="28" w15:restartNumberingAfterBreak="0">
    <w:nsid w:val="71E23D8E"/>
    <w:multiLevelType w:val="hybridMultilevel"/>
    <w:tmpl w:val="515CC3FC"/>
    <w:lvl w:ilvl="0" w:tplc="38090019">
      <w:start w:val="1"/>
      <w:numFmt w:val="lowerLetter"/>
      <w:lvlText w:val="%1."/>
      <w:lvlJc w:val="left"/>
      <w:pPr>
        <w:ind w:left="440" w:hanging="360"/>
      </w:pPr>
    </w:lvl>
    <w:lvl w:ilvl="1" w:tplc="38090019">
      <w:start w:val="1"/>
      <w:numFmt w:val="lowerLetter"/>
      <w:lvlText w:val="%2."/>
      <w:lvlJc w:val="left"/>
      <w:pPr>
        <w:ind w:left="1160" w:hanging="360"/>
      </w:pPr>
    </w:lvl>
    <w:lvl w:ilvl="2" w:tplc="3809001B" w:tentative="1">
      <w:start w:val="1"/>
      <w:numFmt w:val="lowerRoman"/>
      <w:lvlText w:val="%3."/>
      <w:lvlJc w:val="right"/>
      <w:pPr>
        <w:ind w:left="1880" w:hanging="180"/>
      </w:pPr>
    </w:lvl>
    <w:lvl w:ilvl="3" w:tplc="3809000F" w:tentative="1">
      <w:start w:val="1"/>
      <w:numFmt w:val="decimal"/>
      <w:lvlText w:val="%4."/>
      <w:lvlJc w:val="left"/>
      <w:pPr>
        <w:ind w:left="2600" w:hanging="360"/>
      </w:pPr>
    </w:lvl>
    <w:lvl w:ilvl="4" w:tplc="38090019" w:tentative="1">
      <w:start w:val="1"/>
      <w:numFmt w:val="lowerLetter"/>
      <w:lvlText w:val="%5."/>
      <w:lvlJc w:val="left"/>
      <w:pPr>
        <w:ind w:left="3320" w:hanging="360"/>
      </w:pPr>
    </w:lvl>
    <w:lvl w:ilvl="5" w:tplc="3809001B" w:tentative="1">
      <w:start w:val="1"/>
      <w:numFmt w:val="lowerRoman"/>
      <w:lvlText w:val="%6."/>
      <w:lvlJc w:val="right"/>
      <w:pPr>
        <w:ind w:left="4040" w:hanging="180"/>
      </w:pPr>
    </w:lvl>
    <w:lvl w:ilvl="6" w:tplc="3809000F" w:tentative="1">
      <w:start w:val="1"/>
      <w:numFmt w:val="decimal"/>
      <w:lvlText w:val="%7."/>
      <w:lvlJc w:val="left"/>
      <w:pPr>
        <w:ind w:left="4760" w:hanging="360"/>
      </w:pPr>
    </w:lvl>
    <w:lvl w:ilvl="7" w:tplc="38090019" w:tentative="1">
      <w:start w:val="1"/>
      <w:numFmt w:val="lowerLetter"/>
      <w:lvlText w:val="%8."/>
      <w:lvlJc w:val="left"/>
      <w:pPr>
        <w:ind w:left="5480" w:hanging="360"/>
      </w:pPr>
    </w:lvl>
    <w:lvl w:ilvl="8" w:tplc="3809001B" w:tentative="1">
      <w:start w:val="1"/>
      <w:numFmt w:val="lowerRoman"/>
      <w:lvlText w:val="%9."/>
      <w:lvlJc w:val="right"/>
      <w:pPr>
        <w:ind w:left="6200" w:hanging="180"/>
      </w:pPr>
    </w:lvl>
  </w:abstractNum>
  <w:abstractNum w:abstractNumId="29" w15:restartNumberingAfterBreak="0">
    <w:nsid w:val="75370947"/>
    <w:multiLevelType w:val="hybridMultilevel"/>
    <w:tmpl w:val="348E7C52"/>
    <w:lvl w:ilvl="0" w:tplc="EE9677E6">
      <w:start w:val="1"/>
      <w:numFmt w:val="lowerLetter"/>
      <w:lvlText w:val="%1."/>
      <w:lvlJc w:val="left"/>
      <w:pPr>
        <w:ind w:left="440" w:hanging="360"/>
      </w:pPr>
      <w:rPr>
        <w:rFonts w:hint="default"/>
      </w:rPr>
    </w:lvl>
    <w:lvl w:ilvl="1" w:tplc="38090019" w:tentative="1">
      <w:start w:val="1"/>
      <w:numFmt w:val="lowerLetter"/>
      <w:lvlText w:val="%2."/>
      <w:lvlJc w:val="left"/>
      <w:pPr>
        <w:ind w:left="1160" w:hanging="360"/>
      </w:pPr>
    </w:lvl>
    <w:lvl w:ilvl="2" w:tplc="3809001B" w:tentative="1">
      <w:start w:val="1"/>
      <w:numFmt w:val="lowerRoman"/>
      <w:lvlText w:val="%3."/>
      <w:lvlJc w:val="right"/>
      <w:pPr>
        <w:ind w:left="1880" w:hanging="180"/>
      </w:pPr>
    </w:lvl>
    <w:lvl w:ilvl="3" w:tplc="3809000F" w:tentative="1">
      <w:start w:val="1"/>
      <w:numFmt w:val="decimal"/>
      <w:lvlText w:val="%4."/>
      <w:lvlJc w:val="left"/>
      <w:pPr>
        <w:ind w:left="2600" w:hanging="360"/>
      </w:pPr>
    </w:lvl>
    <w:lvl w:ilvl="4" w:tplc="38090019" w:tentative="1">
      <w:start w:val="1"/>
      <w:numFmt w:val="lowerLetter"/>
      <w:lvlText w:val="%5."/>
      <w:lvlJc w:val="left"/>
      <w:pPr>
        <w:ind w:left="3320" w:hanging="360"/>
      </w:pPr>
    </w:lvl>
    <w:lvl w:ilvl="5" w:tplc="3809001B" w:tentative="1">
      <w:start w:val="1"/>
      <w:numFmt w:val="lowerRoman"/>
      <w:lvlText w:val="%6."/>
      <w:lvlJc w:val="right"/>
      <w:pPr>
        <w:ind w:left="4040" w:hanging="180"/>
      </w:pPr>
    </w:lvl>
    <w:lvl w:ilvl="6" w:tplc="3809000F" w:tentative="1">
      <w:start w:val="1"/>
      <w:numFmt w:val="decimal"/>
      <w:lvlText w:val="%7."/>
      <w:lvlJc w:val="left"/>
      <w:pPr>
        <w:ind w:left="4760" w:hanging="360"/>
      </w:pPr>
    </w:lvl>
    <w:lvl w:ilvl="7" w:tplc="38090019" w:tentative="1">
      <w:start w:val="1"/>
      <w:numFmt w:val="lowerLetter"/>
      <w:lvlText w:val="%8."/>
      <w:lvlJc w:val="left"/>
      <w:pPr>
        <w:ind w:left="5480" w:hanging="360"/>
      </w:pPr>
    </w:lvl>
    <w:lvl w:ilvl="8" w:tplc="3809001B" w:tentative="1">
      <w:start w:val="1"/>
      <w:numFmt w:val="lowerRoman"/>
      <w:lvlText w:val="%9."/>
      <w:lvlJc w:val="right"/>
      <w:pPr>
        <w:ind w:left="6200" w:hanging="180"/>
      </w:pPr>
    </w:lvl>
  </w:abstractNum>
  <w:abstractNum w:abstractNumId="30" w15:restartNumberingAfterBreak="0">
    <w:nsid w:val="75CC6C96"/>
    <w:multiLevelType w:val="hybridMultilevel"/>
    <w:tmpl w:val="003AE816"/>
    <w:lvl w:ilvl="0" w:tplc="000C3884">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31" w15:restartNumberingAfterBreak="0">
    <w:nsid w:val="76142FA1"/>
    <w:multiLevelType w:val="hybridMultilevel"/>
    <w:tmpl w:val="D39CAA8E"/>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2" w15:restartNumberingAfterBreak="0">
    <w:nsid w:val="79A513D8"/>
    <w:multiLevelType w:val="hybridMultilevel"/>
    <w:tmpl w:val="3F3A0B00"/>
    <w:lvl w:ilvl="0" w:tplc="4EA6983C">
      <w:start w:val="1"/>
      <w:numFmt w:val="decimal"/>
      <w:lvlText w:val="(%1)"/>
      <w:lvlJc w:val="left"/>
      <w:pPr>
        <w:ind w:left="720" w:hanging="360"/>
      </w:pPr>
      <w:rPr>
        <w:rFonts w:hint="default"/>
      </w:rPr>
    </w:lvl>
    <w:lvl w:ilvl="1" w:tplc="5AC21D9C">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FC5774F"/>
    <w:multiLevelType w:val="hybridMultilevel"/>
    <w:tmpl w:val="DF84877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7"/>
  </w:num>
  <w:num w:numId="2">
    <w:abstractNumId w:val="26"/>
  </w:num>
  <w:num w:numId="3">
    <w:abstractNumId w:val="0"/>
  </w:num>
  <w:num w:numId="4">
    <w:abstractNumId w:val="15"/>
  </w:num>
  <w:num w:numId="5">
    <w:abstractNumId w:val="17"/>
  </w:num>
  <w:num w:numId="6">
    <w:abstractNumId w:val="3"/>
  </w:num>
  <w:num w:numId="7">
    <w:abstractNumId w:val="31"/>
  </w:num>
  <w:num w:numId="8">
    <w:abstractNumId w:val="6"/>
  </w:num>
  <w:num w:numId="9">
    <w:abstractNumId w:val="8"/>
  </w:num>
  <w:num w:numId="10">
    <w:abstractNumId w:val="24"/>
  </w:num>
  <w:num w:numId="11">
    <w:abstractNumId w:val="13"/>
  </w:num>
  <w:num w:numId="12">
    <w:abstractNumId w:val="20"/>
  </w:num>
  <w:num w:numId="13">
    <w:abstractNumId w:val="14"/>
  </w:num>
  <w:num w:numId="14">
    <w:abstractNumId w:val="22"/>
  </w:num>
  <w:num w:numId="15">
    <w:abstractNumId w:val="30"/>
  </w:num>
  <w:num w:numId="16">
    <w:abstractNumId w:val="1"/>
  </w:num>
  <w:num w:numId="17">
    <w:abstractNumId w:val="18"/>
  </w:num>
  <w:num w:numId="18">
    <w:abstractNumId w:val="19"/>
  </w:num>
  <w:num w:numId="19">
    <w:abstractNumId w:val="21"/>
  </w:num>
  <w:num w:numId="20">
    <w:abstractNumId w:val="16"/>
  </w:num>
  <w:num w:numId="21">
    <w:abstractNumId w:val="2"/>
  </w:num>
  <w:num w:numId="22">
    <w:abstractNumId w:val="4"/>
  </w:num>
  <w:num w:numId="23">
    <w:abstractNumId w:val="23"/>
  </w:num>
  <w:num w:numId="24">
    <w:abstractNumId w:val="25"/>
  </w:num>
  <w:num w:numId="25">
    <w:abstractNumId w:val="32"/>
  </w:num>
  <w:num w:numId="26">
    <w:abstractNumId w:val="10"/>
  </w:num>
  <w:num w:numId="27">
    <w:abstractNumId w:val="11"/>
  </w:num>
  <w:num w:numId="28">
    <w:abstractNumId w:val="29"/>
  </w:num>
  <w:num w:numId="29">
    <w:abstractNumId w:val="28"/>
  </w:num>
  <w:num w:numId="30">
    <w:abstractNumId w:val="12"/>
  </w:num>
  <w:num w:numId="31">
    <w:abstractNumId w:val="27"/>
  </w:num>
  <w:num w:numId="32">
    <w:abstractNumId w:val="9"/>
  </w:num>
  <w:num w:numId="33">
    <w:abstractNumId w:val="3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199"/>
    <w:rsid w:val="00010520"/>
    <w:rsid w:val="0001167A"/>
    <w:rsid w:val="000135EE"/>
    <w:rsid w:val="00014746"/>
    <w:rsid w:val="00015CDA"/>
    <w:rsid w:val="00032FE3"/>
    <w:rsid w:val="00056E60"/>
    <w:rsid w:val="000A16B4"/>
    <w:rsid w:val="000A1F63"/>
    <w:rsid w:val="000C2233"/>
    <w:rsid w:val="000E06AB"/>
    <w:rsid w:val="000E5D56"/>
    <w:rsid w:val="00103433"/>
    <w:rsid w:val="00113604"/>
    <w:rsid w:val="00116933"/>
    <w:rsid w:val="00121126"/>
    <w:rsid w:val="0012753D"/>
    <w:rsid w:val="00143FE5"/>
    <w:rsid w:val="00145A7A"/>
    <w:rsid w:val="00153B5F"/>
    <w:rsid w:val="00163ACA"/>
    <w:rsid w:val="00167ABB"/>
    <w:rsid w:val="001803E4"/>
    <w:rsid w:val="001B5BA1"/>
    <w:rsid w:val="001F04EB"/>
    <w:rsid w:val="001F34D7"/>
    <w:rsid w:val="00237BFE"/>
    <w:rsid w:val="00245BE5"/>
    <w:rsid w:val="00282126"/>
    <w:rsid w:val="00283806"/>
    <w:rsid w:val="00285BF9"/>
    <w:rsid w:val="00285C00"/>
    <w:rsid w:val="00293874"/>
    <w:rsid w:val="00295ADE"/>
    <w:rsid w:val="002B66FB"/>
    <w:rsid w:val="002D474B"/>
    <w:rsid w:val="002E0323"/>
    <w:rsid w:val="002E1A5B"/>
    <w:rsid w:val="002E2A52"/>
    <w:rsid w:val="002F65EB"/>
    <w:rsid w:val="003072FF"/>
    <w:rsid w:val="0031518A"/>
    <w:rsid w:val="00325443"/>
    <w:rsid w:val="003261D1"/>
    <w:rsid w:val="00336366"/>
    <w:rsid w:val="0035215D"/>
    <w:rsid w:val="00372AB2"/>
    <w:rsid w:val="003A286C"/>
    <w:rsid w:val="003A79DC"/>
    <w:rsid w:val="003E1D77"/>
    <w:rsid w:val="0040672F"/>
    <w:rsid w:val="00424C75"/>
    <w:rsid w:val="004578D0"/>
    <w:rsid w:val="004A2656"/>
    <w:rsid w:val="004A2C87"/>
    <w:rsid w:val="004D563B"/>
    <w:rsid w:val="004F19F7"/>
    <w:rsid w:val="00544E04"/>
    <w:rsid w:val="00560A66"/>
    <w:rsid w:val="00573D2B"/>
    <w:rsid w:val="00575E41"/>
    <w:rsid w:val="005A3AA8"/>
    <w:rsid w:val="005E6F03"/>
    <w:rsid w:val="005F2B9F"/>
    <w:rsid w:val="005F382E"/>
    <w:rsid w:val="00603251"/>
    <w:rsid w:val="006063AC"/>
    <w:rsid w:val="006423F4"/>
    <w:rsid w:val="0065589B"/>
    <w:rsid w:val="00660839"/>
    <w:rsid w:val="00664D1F"/>
    <w:rsid w:val="006652A2"/>
    <w:rsid w:val="00671758"/>
    <w:rsid w:val="006B3EDB"/>
    <w:rsid w:val="006B5F5C"/>
    <w:rsid w:val="006C08DC"/>
    <w:rsid w:val="006E7AAD"/>
    <w:rsid w:val="006F1A1D"/>
    <w:rsid w:val="00700AAE"/>
    <w:rsid w:val="007134FE"/>
    <w:rsid w:val="00744470"/>
    <w:rsid w:val="00744D3E"/>
    <w:rsid w:val="00774229"/>
    <w:rsid w:val="007761B8"/>
    <w:rsid w:val="007A7BC9"/>
    <w:rsid w:val="007B598C"/>
    <w:rsid w:val="007B768A"/>
    <w:rsid w:val="007C0082"/>
    <w:rsid w:val="007D1525"/>
    <w:rsid w:val="007F41DE"/>
    <w:rsid w:val="00813621"/>
    <w:rsid w:val="00813D42"/>
    <w:rsid w:val="008147B3"/>
    <w:rsid w:val="00864C42"/>
    <w:rsid w:val="00885B5C"/>
    <w:rsid w:val="00887D09"/>
    <w:rsid w:val="008C16C5"/>
    <w:rsid w:val="008C1FA9"/>
    <w:rsid w:val="008C6656"/>
    <w:rsid w:val="008D4727"/>
    <w:rsid w:val="008E768B"/>
    <w:rsid w:val="008F2958"/>
    <w:rsid w:val="00907C2C"/>
    <w:rsid w:val="00920C9B"/>
    <w:rsid w:val="009220CA"/>
    <w:rsid w:val="00931432"/>
    <w:rsid w:val="00932590"/>
    <w:rsid w:val="0093374D"/>
    <w:rsid w:val="00934D0F"/>
    <w:rsid w:val="00945216"/>
    <w:rsid w:val="0098484D"/>
    <w:rsid w:val="00990622"/>
    <w:rsid w:val="00997A37"/>
    <w:rsid w:val="009A2484"/>
    <w:rsid w:val="009A7847"/>
    <w:rsid w:val="009B3D21"/>
    <w:rsid w:val="009C64FC"/>
    <w:rsid w:val="009F1B01"/>
    <w:rsid w:val="009F41BD"/>
    <w:rsid w:val="00A06CBE"/>
    <w:rsid w:val="00A26FBD"/>
    <w:rsid w:val="00A350C5"/>
    <w:rsid w:val="00A47A9D"/>
    <w:rsid w:val="00A5229C"/>
    <w:rsid w:val="00A565C9"/>
    <w:rsid w:val="00A578DD"/>
    <w:rsid w:val="00A61F4A"/>
    <w:rsid w:val="00A7353F"/>
    <w:rsid w:val="00A95405"/>
    <w:rsid w:val="00AA0582"/>
    <w:rsid w:val="00AB1C37"/>
    <w:rsid w:val="00AD1B9E"/>
    <w:rsid w:val="00AF2CFA"/>
    <w:rsid w:val="00B10B93"/>
    <w:rsid w:val="00B226B2"/>
    <w:rsid w:val="00B47823"/>
    <w:rsid w:val="00B55DD9"/>
    <w:rsid w:val="00B81C74"/>
    <w:rsid w:val="00B968D9"/>
    <w:rsid w:val="00BB5BDC"/>
    <w:rsid w:val="00BC45B7"/>
    <w:rsid w:val="00BF36C4"/>
    <w:rsid w:val="00C03BB8"/>
    <w:rsid w:val="00C10168"/>
    <w:rsid w:val="00C13C11"/>
    <w:rsid w:val="00C60B5B"/>
    <w:rsid w:val="00C66D35"/>
    <w:rsid w:val="00CA6E5B"/>
    <w:rsid w:val="00CC35C0"/>
    <w:rsid w:val="00CE5303"/>
    <w:rsid w:val="00CE5CC3"/>
    <w:rsid w:val="00D10199"/>
    <w:rsid w:val="00D1284F"/>
    <w:rsid w:val="00D24A6A"/>
    <w:rsid w:val="00D30CA7"/>
    <w:rsid w:val="00D41879"/>
    <w:rsid w:val="00D42357"/>
    <w:rsid w:val="00D60401"/>
    <w:rsid w:val="00D6687D"/>
    <w:rsid w:val="00D76C85"/>
    <w:rsid w:val="00D77788"/>
    <w:rsid w:val="00D8309A"/>
    <w:rsid w:val="00D8565F"/>
    <w:rsid w:val="00D92586"/>
    <w:rsid w:val="00DA0849"/>
    <w:rsid w:val="00DB062F"/>
    <w:rsid w:val="00DB083E"/>
    <w:rsid w:val="00DC4A62"/>
    <w:rsid w:val="00DF3F7A"/>
    <w:rsid w:val="00E175B7"/>
    <w:rsid w:val="00E44E4F"/>
    <w:rsid w:val="00E9598A"/>
    <w:rsid w:val="00EB1B72"/>
    <w:rsid w:val="00EB1CFF"/>
    <w:rsid w:val="00EB6CB9"/>
    <w:rsid w:val="00EC115F"/>
    <w:rsid w:val="00ED775D"/>
    <w:rsid w:val="00F10E2F"/>
    <w:rsid w:val="00F144EF"/>
    <w:rsid w:val="00F30A66"/>
    <w:rsid w:val="00F37D29"/>
    <w:rsid w:val="00F579A3"/>
    <w:rsid w:val="00F64892"/>
    <w:rsid w:val="00F84042"/>
    <w:rsid w:val="00F94DE0"/>
    <w:rsid w:val="00FC145B"/>
    <w:rsid w:val="00FE7B2E"/>
    <w:rsid w:val="00FF6C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7D0E"/>
  <w15:chartTrackingRefBased/>
  <w15:docId w15:val="{C3E1E112-7686-4606-91EE-D727DCBE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199"/>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199"/>
    <w:pPr>
      <w:ind w:left="720"/>
      <w:contextualSpacing/>
    </w:pPr>
  </w:style>
  <w:style w:type="paragraph" w:styleId="FootnoteText">
    <w:name w:val="footnote text"/>
    <w:aliases w:val=" Char,Char"/>
    <w:basedOn w:val="Normal"/>
    <w:link w:val="FootnoteTextChar"/>
    <w:uiPriority w:val="99"/>
    <w:unhideWhenUsed/>
    <w:qFormat/>
    <w:rsid w:val="00D10199"/>
    <w:pPr>
      <w:spacing w:after="0" w:line="240" w:lineRule="auto"/>
    </w:pPr>
    <w:rPr>
      <w:sz w:val="20"/>
      <w:szCs w:val="20"/>
    </w:rPr>
  </w:style>
  <w:style w:type="character" w:customStyle="1" w:styleId="FootnoteTextChar">
    <w:name w:val="Footnote Text Char"/>
    <w:aliases w:val=" Char Char,Char Char"/>
    <w:basedOn w:val="DefaultParagraphFont"/>
    <w:link w:val="FootnoteText"/>
    <w:uiPriority w:val="99"/>
    <w:qFormat/>
    <w:rsid w:val="00D10199"/>
    <w:rPr>
      <w:sz w:val="20"/>
      <w:szCs w:val="20"/>
      <w:lang w:val="id-ID"/>
    </w:rPr>
  </w:style>
  <w:style w:type="character" w:styleId="FootnoteReference">
    <w:name w:val="footnote reference"/>
    <w:basedOn w:val="DefaultParagraphFont"/>
    <w:uiPriority w:val="99"/>
    <w:unhideWhenUsed/>
    <w:qFormat/>
    <w:rsid w:val="00D10199"/>
    <w:rPr>
      <w:vertAlign w:val="superscript"/>
    </w:rPr>
  </w:style>
  <w:style w:type="paragraph" w:styleId="HTMLPreformatted">
    <w:name w:val="HTML Preformatted"/>
    <w:basedOn w:val="Normal"/>
    <w:link w:val="HTMLPreformattedChar"/>
    <w:uiPriority w:val="99"/>
    <w:semiHidden/>
    <w:unhideWhenUsed/>
    <w:rsid w:val="00D1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D10199"/>
    <w:rPr>
      <w:rFonts w:ascii="Courier New" w:eastAsia="Times New Roman" w:hAnsi="Courier New" w:cs="Courier New"/>
      <w:sz w:val="20"/>
      <w:szCs w:val="20"/>
      <w:lang w:eastAsia="en-ID"/>
    </w:rPr>
  </w:style>
  <w:style w:type="character" w:styleId="Hyperlink">
    <w:name w:val="Hyperlink"/>
    <w:basedOn w:val="DefaultParagraphFont"/>
    <w:uiPriority w:val="99"/>
    <w:unhideWhenUsed/>
    <w:rsid w:val="00167ABB"/>
    <w:rPr>
      <w:color w:val="0563C1" w:themeColor="hyperlink"/>
      <w:u w:val="single"/>
    </w:rPr>
  </w:style>
  <w:style w:type="paragraph" w:styleId="NormalWeb">
    <w:name w:val="Normal (Web)"/>
    <w:basedOn w:val="Normal"/>
    <w:uiPriority w:val="99"/>
    <w:semiHidden/>
    <w:unhideWhenUsed/>
    <w:rsid w:val="00167ABB"/>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UnresolvedMention">
    <w:name w:val="Unresolved Mention"/>
    <w:basedOn w:val="DefaultParagraphFont"/>
    <w:uiPriority w:val="99"/>
    <w:semiHidden/>
    <w:unhideWhenUsed/>
    <w:rsid w:val="006652A2"/>
    <w:rPr>
      <w:color w:val="605E5C"/>
      <w:shd w:val="clear" w:color="auto" w:fill="E1DFDD"/>
    </w:rPr>
  </w:style>
  <w:style w:type="paragraph" w:styleId="NoSpacing">
    <w:name w:val="No Spacing"/>
    <w:uiPriority w:val="1"/>
    <w:qFormat/>
    <w:rsid w:val="00010520"/>
    <w:pPr>
      <w:spacing w:after="0" w:line="240" w:lineRule="auto"/>
    </w:pPr>
    <w:rPr>
      <w:noProo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236964">
      <w:bodyDiv w:val="1"/>
      <w:marLeft w:val="0"/>
      <w:marRight w:val="0"/>
      <w:marTop w:val="0"/>
      <w:marBottom w:val="0"/>
      <w:divBdr>
        <w:top w:val="none" w:sz="0" w:space="0" w:color="auto"/>
        <w:left w:val="none" w:sz="0" w:space="0" w:color="auto"/>
        <w:bottom w:val="none" w:sz="0" w:space="0" w:color="auto"/>
        <w:right w:val="none" w:sz="0" w:space="0" w:color="auto"/>
      </w:divBdr>
      <w:divsChild>
        <w:div w:id="869607008">
          <w:marLeft w:val="806"/>
          <w:marRight w:val="0"/>
          <w:marTop w:val="134"/>
          <w:marBottom w:val="0"/>
          <w:divBdr>
            <w:top w:val="none" w:sz="0" w:space="0" w:color="auto"/>
            <w:left w:val="none" w:sz="0" w:space="0" w:color="auto"/>
            <w:bottom w:val="none" w:sz="0" w:space="0" w:color="auto"/>
            <w:right w:val="none" w:sz="0" w:space="0" w:color="auto"/>
          </w:divBdr>
        </w:div>
        <w:div w:id="2074959151">
          <w:marLeft w:val="806"/>
          <w:marRight w:val="0"/>
          <w:marTop w:val="134"/>
          <w:marBottom w:val="0"/>
          <w:divBdr>
            <w:top w:val="none" w:sz="0" w:space="0" w:color="auto"/>
            <w:left w:val="none" w:sz="0" w:space="0" w:color="auto"/>
            <w:bottom w:val="none" w:sz="0" w:space="0" w:color="auto"/>
            <w:right w:val="none" w:sz="0" w:space="0" w:color="auto"/>
          </w:divBdr>
        </w:div>
      </w:divsChild>
    </w:div>
    <w:div w:id="948513499">
      <w:bodyDiv w:val="1"/>
      <w:marLeft w:val="0"/>
      <w:marRight w:val="0"/>
      <w:marTop w:val="0"/>
      <w:marBottom w:val="0"/>
      <w:divBdr>
        <w:top w:val="none" w:sz="0" w:space="0" w:color="auto"/>
        <w:left w:val="none" w:sz="0" w:space="0" w:color="auto"/>
        <w:bottom w:val="none" w:sz="0" w:space="0" w:color="auto"/>
        <w:right w:val="none" w:sz="0" w:space="0" w:color="auto"/>
      </w:divBdr>
    </w:div>
    <w:div w:id="1694072733">
      <w:bodyDiv w:val="1"/>
      <w:marLeft w:val="0"/>
      <w:marRight w:val="0"/>
      <w:marTop w:val="0"/>
      <w:marBottom w:val="0"/>
      <w:divBdr>
        <w:top w:val="none" w:sz="0" w:space="0" w:color="auto"/>
        <w:left w:val="none" w:sz="0" w:space="0" w:color="auto"/>
        <w:bottom w:val="none" w:sz="0" w:space="0" w:color="auto"/>
        <w:right w:val="none" w:sz="0" w:space="0" w:color="auto"/>
      </w:divBdr>
      <w:divsChild>
        <w:div w:id="1235513351">
          <w:marLeft w:val="0"/>
          <w:marRight w:val="0"/>
          <w:marTop w:val="0"/>
          <w:marBottom w:val="0"/>
          <w:divBdr>
            <w:top w:val="none" w:sz="0" w:space="0" w:color="auto"/>
            <w:left w:val="none" w:sz="0" w:space="0" w:color="auto"/>
            <w:bottom w:val="none" w:sz="0" w:space="0" w:color="auto"/>
            <w:right w:val="none" w:sz="0" w:space="0" w:color="auto"/>
          </w:divBdr>
        </w:div>
      </w:divsChild>
    </w:div>
    <w:div w:id="1869831795">
      <w:bodyDiv w:val="1"/>
      <w:marLeft w:val="0"/>
      <w:marRight w:val="0"/>
      <w:marTop w:val="0"/>
      <w:marBottom w:val="0"/>
      <w:divBdr>
        <w:top w:val="none" w:sz="0" w:space="0" w:color="auto"/>
        <w:left w:val="none" w:sz="0" w:space="0" w:color="auto"/>
        <w:bottom w:val="none" w:sz="0" w:space="0" w:color="auto"/>
        <w:right w:val="none" w:sz="0" w:space="0" w:color="auto"/>
      </w:divBdr>
      <w:divsChild>
        <w:div w:id="1347445910">
          <w:marLeft w:val="806"/>
          <w:marRight w:val="0"/>
          <w:marTop w:val="96"/>
          <w:marBottom w:val="0"/>
          <w:divBdr>
            <w:top w:val="none" w:sz="0" w:space="0" w:color="auto"/>
            <w:left w:val="none" w:sz="0" w:space="0" w:color="auto"/>
            <w:bottom w:val="none" w:sz="0" w:space="0" w:color="auto"/>
            <w:right w:val="none" w:sz="0" w:space="0" w:color="auto"/>
          </w:divBdr>
        </w:div>
        <w:div w:id="1687124998">
          <w:marLeft w:val="806"/>
          <w:marRight w:val="0"/>
          <w:marTop w:val="96"/>
          <w:marBottom w:val="0"/>
          <w:divBdr>
            <w:top w:val="none" w:sz="0" w:space="0" w:color="auto"/>
            <w:left w:val="none" w:sz="0" w:space="0" w:color="auto"/>
            <w:bottom w:val="none" w:sz="0" w:space="0" w:color="auto"/>
            <w:right w:val="none" w:sz="0" w:space="0" w:color="auto"/>
          </w:divBdr>
        </w:div>
        <w:div w:id="194276683">
          <w:marLeft w:val="80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15294/pandecta.v.10i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urnal.unnes.ac.id/nju/index.php/pandect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dx.doi.org/10.30659/jdh.v2i4"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lppm-unissula.com/jurnal.unissula.ac.id/index.php/RH/article/view/83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6CE64-4D03-4514-8877-6E407EF93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8328</Words>
  <Characters>47475</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cp:lastPrinted>2021-03-27T05:21:00Z</cp:lastPrinted>
  <dcterms:created xsi:type="dcterms:W3CDTF">2021-03-27T05:53:00Z</dcterms:created>
  <dcterms:modified xsi:type="dcterms:W3CDTF">2021-03-27T05:53:00Z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