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nil"/>
          <w:left w:val="nil"/>
          <w:bottom w:val="nil"/>
          <w:right w:val="nil"/>
        </w:tblBorders>
        <w:tblLayout w:type="fixed"/>
        <w:tblLook w:val="0000" w:firstRow="0" w:lastRow="0" w:firstColumn="0" w:lastColumn="0" w:noHBand="0" w:noVBand="0"/>
      </w:tblPr>
      <w:tblGrid>
        <w:gridCol w:w="7752"/>
      </w:tblGrid>
      <w:tr w:rsidR="009E132F" w:rsidRPr="006D364B" w:rsidTr="006D364B">
        <w:trPr>
          <w:trHeight w:val="928"/>
          <w:jc w:val="center"/>
        </w:trPr>
        <w:tc>
          <w:tcPr>
            <w:tcW w:w="7752" w:type="dxa"/>
            <w:tcBorders>
              <w:top w:val="single" w:sz="4" w:space="0" w:color="auto"/>
            </w:tcBorders>
          </w:tcPr>
          <w:tbl>
            <w:tblPr>
              <w:tblpPr w:leftFromText="180" w:rightFromText="180" w:vertAnchor="text" w:horzAnchor="margin" w:tblpXSpec="center" w:tblpY="-246"/>
              <w:tblOverlap w:val="never"/>
              <w:tblW w:w="0" w:type="auto"/>
              <w:tblBorders>
                <w:top w:val="nil"/>
                <w:left w:val="nil"/>
                <w:bottom w:val="nil"/>
                <w:right w:val="nil"/>
              </w:tblBorders>
              <w:tblLayout w:type="fixed"/>
              <w:tblLook w:val="0000" w:firstRow="0" w:lastRow="0" w:firstColumn="0" w:lastColumn="0" w:noHBand="0" w:noVBand="0"/>
            </w:tblPr>
            <w:tblGrid>
              <w:gridCol w:w="3913"/>
            </w:tblGrid>
            <w:tr w:rsidR="006D364B" w:rsidRPr="00EB1B2A" w:rsidTr="006D364B">
              <w:trPr>
                <w:trHeight w:val="449"/>
              </w:trPr>
              <w:tc>
                <w:tcPr>
                  <w:tcW w:w="3913" w:type="dxa"/>
                </w:tcPr>
                <w:p w:rsidR="006D364B" w:rsidRPr="00EB1B2A" w:rsidRDefault="00DD08CC" w:rsidP="00DD08CC">
                  <w:pPr>
                    <w:pStyle w:val="Default"/>
                    <w:jc w:val="center"/>
                    <w:rPr>
                      <w:color w:val="000000" w:themeColor="text1"/>
                      <w:sz w:val="18"/>
                      <w:szCs w:val="18"/>
                    </w:rPr>
                  </w:pPr>
                  <w:r>
                    <w:rPr>
                      <w:color w:val="000000" w:themeColor="text1"/>
                      <w:sz w:val="18"/>
                      <w:szCs w:val="18"/>
                    </w:rPr>
                    <w:t>Phys. Comm. (2018</w:t>
                  </w:r>
                  <w:r w:rsidR="006D364B" w:rsidRPr="00EB1B2A">
                    <w:rPr>
                      <w:color w:val="000000" w:themeColor="text1"/>
                      <w:sz w:val="18"/>
                      <w:szCs w:val="18"/>
                    </w:rPr>
                    <w:t>)</w:t>
                  </w:r>
                </w:p>
                <w:p w:rsidR="006D364B" w:rsidRPr="00EB1B2A" w:rsidRDefault="006D364B" w:rsidP="00B716B0">
                  <w:pPr>
                    <w:pStyle w:val="Default"/>
                    <w:jc w:val="both"/>
                    <w:rPr>
                      <w:color w:val="000000" w:themeColor="text1"/>
                      <w:sz w:val="28"/>
                      <w:szCs w:val="28"/>
                    </w:rPr>
                  </w:pPr>
                  <w:r w:rsidRPr="00EB1B2A">
                    <w:rPr>
                      <w:b/>
                      <w:bCs/>
                      <w:color w:val="000000" w:themeColor="text1"/>
                      <w:sz w:val="28"/>
                      <w:szCs w:val="28"/>
                    </w:rPr>
                    <w:t>Physics Communication</w:t>
                  </w:r>
                </w:p>
                <w:p w:rsidR="006D364B" w:rsidRPr="00EB1B2A" w:rsidRDefault="006D364B" w:rsidP="00B716B0">
                  <w:pPr>
                    <w:pStyle w:val="Default"/>
                    <w:jc w:val="both"/>
                    <w:rPr>
                      <w:color w:val="000000" w:themeColor="text1"/>
                      <w:sz w:val="28"/>
                      <w:szCs w:val="28"/>
                    </w:rPr>
                  </w:pPr>
                  <w:r w:rsidRPr="00EB1B2A">
                    <w:rPr>
                      <w:color w:val="000000" w:themeColor="text1"/>
                      <w:sz w:val="18"/>
                      <w:szCs w:val="18"/>
                    </w:rPr>
                    <w:t>http://journal.unnes.ac.id/nju/index.php/pc</w:t>
                  </w:r>
                </w:p>
              </w:tc>
            </w:tr>
          </w:tbl>
          <w:p w:rsidR="009E132F" w:rsidRPr="00EB1B2A" w:rsidRDefault="009E132F" w:rsidP="00B716B0">
            <w:pPr>
              <w:pStyle w:val="Default"/>
              <w:jc w:val="both"/>
              <w:rPr>
                <w:color w:val="000000" w:themeColor="text1"/>
              </w:rPr>
            </w:pPr>
            <w:r w:rsidRPr="00EB1B2A">
              <w:rPr>
                <w:color w:val="000000" w:themeColor="text1"/>
              </w:rPr>
              <w:t xml:space="preserve">  </w:t>
            </w:r>
          </w:p>
          <w:p w:rsidR="009E132F" w:rsidRPr="006D364B" w:rsidRDefault="00D5358B" w:rsidP="00B716B0">
            <w:pPr>
              <w:pStyle w:val="Default"/>
              <w:jc w:val="both"/>
              <w:rPr>
                <w:color w:val="FF0000"/>
                <w:sz w:val="22"/>
                <w:szCs w:val="22"/>
              </w:rPr>
            </w:pPr>
            <w:r>
              <w:rPr>
                <w:noProof/>
                <w:color w:val="FF0000"/>
                <w:sz w:val="22"/>
                <w:szCs w:val="22"/>
              </w:rPr>
              <w:drawing>
                <wp:anchor distT="0" distB="0" distL="114300" distR="114300" simplePos="0" relativeHeight="251661312" behindDoc="1" locked="0" layoutInCell="1" allowOverlap="1" wp14:anchorId="765264B2" wp14:editId="51EDF973">
                  <wp:simplePos x="0" y="0"/>
                  <wp:positionH relativeFrom="column">
                    <wp:posOffset>-459740</wp:posOffset>
                  </wp:positionH>
                  <wp:positionV relativeFrom="paragraph">
                    <wp:posOffset>-172085</wp:posOffset>
                  </wp:positionV>
                  <wp:extent cx="685800" cy="71183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85800" cy="711835"/>
                          </a:xfrm>
                          <a:prstGeom prst="rect">
                            <a:avLst/>
                          </a:prstGeom>
                          <a:noFill/>
                          <a:ln w="9525">
                            <a:noFill/>
                            <a:miter lim="800000"/>
                            <a:headEnd/>
                            <a:tailEnd/>
                          </a:ln>
                        </pic:spPr>
                      </pic:pic>
                    </a:graphicData>
                  </a:graphic>
                </wp:anchor>
              </w:drawing>
            </w:r>
            <w:r w:rsidR="006D364B" w:rsidRPr="006D364B">
              <w:rPr>
                <w:noProof/>
                <w:color w:val="FF0000"/>
                <w:sz w:val="22"/>
                <w:szCs w:val="22"/>
              </w:rPr>
              <w:drawing>
                <wp:anchor distT="0" distB="0" distL="114300" distR="114300" simplePos="0" relativeHeight="251660288" behindDoc="1" locked="0" layoutInCell="1" allowOverlap="1" wp14:anchorId="31878320" wp14:editId="36BE2E01">
                  <wp:simplePos x="0" y="0"/>
                  <wp:positionH relativeFrom="column">
                    <wp:posOffset>4270375</wp:posOffset>
                  </wp:positionH>
                  <wp:positionV relativeFrom="paragraph">
                    <wp:posOffset>-172085</wp:posOffset>
                  </wp:positionV>
                  <wp:extent cx="847725" cy="828675"/>
                  <wp:effectExtent l="19050" t="0" r="9525"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847725" cy="828675"/>
                          </a:xfrm>
                          <a:prstGeom prst="rect">
                            <a:avLst/>
                          </a:prstGeom>
                          <a:noFill/>
                          <a:ln w="9525">
                            <a:noFill/>
                            <a:miter lim="800000"/>
                            <a:headEnd/>
                            <a:tailEnd/>
                          </a:ln>
                        </pic:spPr>
                      </pic:pic>
                    </a:graphicData>
                  </a:graphic>
                </wp:anchor>
              </w:drawing>
            </w:r>
          </w:p>
        </w:tc>
      </w:tr>
    </w:tbl>
    <w:p w:rsidR="006D364B" w:rsidRDefault="006D364B" w:rsidP="00B716B0">
      <w:pPr>
        <w:pStyle w:val="Default"/>
        <w:pBdr>
          <w:bottom w:val="single" w:sz="4" w:space="0" w:color="auto"/>
        </w:pBdr>
        <w:jc w:val="both"/>
        <w:rPr>
          <w:sz w:val="18"/>
          <w:szCs w:val="18"/>
        </w:rPr>
      </w:pPr>
    </w:p>
    <w:p w:rsidR="0053200D" w:rsidRDefault="0053200D" w:rsidP="00B716B0">
      <w:pPr>
        <w:pStyle w:val="Default"/>
        <w:jc w:val="both"/>
        <w:rPr>
          <w:rFonts w:ascii="Times New Roman" w:hAnsi="Times New Roman" w:cs="Times New Roman"/>
          <w:b/>
          <w:bCs/>
          <w:sz w:val="23"/>
          <w:szCs w:val="23"/>
        </w:rPr>
      </w:pPr>
    </w:p>
    <w:p w:rsidR="00AA3AA0" w:rsidRDefault="00AA3AA0" w:rsidP="00B716B0">
      <w:pPr>
        <w:pStyle w:val="Default"/>
        <w:jc w:val="both"/>
        <w:rPr>
          <w:rFonts w:ascii="Times New Roman" w:hAnsi="Times New Roman" w:cs="Times New Roman"/>
          <w:b/>
          <w:bCs/>
          <w:sz w:val="23"/>
          <w:szCs w:val="23"/>
        </w:rPr>
      </w:pPr>
      <w:r w:rsidRPr="00AA3AA0">
        <w:rPr>
          <w:rFonts w:ascii="Times New Roman" w:hAnsi="Times New Roman" w:cs="Times New Roman"/>
          <w:b/>
          <w:bCs/>
          <w:sz w:val="23"/>
          <w:szCs w:val="23"/>
        </w:rPr>
        <w:t>Study of Student Misconception on Light Material and How to Reduce it</w:t>
      </w:r>
      <w:r w:rsidR="0053200D">
        <w:rPr>
          <w:rFonts w:ascii="Times New Roman" w:hAnsi="Times New Roman" w:cs="Times New Roman"/>
          <w:b/>
          <w:bCs/>
          <w:sz w:val="23"/>
          <w:szCs w:val="23"/>
        </w:rPr>
        <w:t xml:space="preserve"> </w:t>
      </w:r>
    </w:p>
    <w:p w:rsidR="00AA3AA0" w:rsidRDefault="00AA3AA0" w:rsidP="00B716B0">
      <w:pPr>
        <w:pStyle w:val="Default"/>
        <w:jc w:val="both"/>
        <w:rPr>
          <w:rFonts w:ascii="Times New Roman" w:hAnsi="Times New Roman" w:cs="Times New Roman"/>
          <w:b/>
          <w:bCs/>
          <w:sz w:val="23"/>
          <w:szCs w:val="23"/>
        </w:rPr>
      </w:pPr>
    </w:p>
    <w:p w:rsidR="009E132F" w:rsidRDefault="009E132F" w:rsidP="00B716B0">
      <w:pPr>
        <w:pStyle w:val="Default"/>
        <w:jc w:val="both"/>
        <w:rPr>
          <w:rFonts w:ascii="Times New Roman" w:hAnsi="Times New Roman" w:cs="Times New Roman"/>
          <w:b/>
          <w:bCs/>
          <w:sz w:val="23"/>
          <w:szCs w:val="23"/>
        </w:rPr>
      </w:pPr>
      <w:r>
        <w:rPr>
          <w:rFonts w:ascii="Times New Roman" w:hAnsi="Times New Roman" w:cs="Times New Roman"/>
          <w:b/>
          <w:bCs/>
          <w:sz w:val="23"/>
          <w:szCs w:val="23"/>
        </w:rPr>
        <w:t>Heru Damayanti</w:t>
      </w:r>
      <w:r>
        <w:rPr>
          <w:rFonts w:ascii="Wingdings" w:hAnsi="Wingdings" w:cs="Wingdings"/>
          <w:sz w:val="13"/>
          <w:szCs w:val="13"/>
        </w:rPr>
        <w:t></w:t>
      </w:r>
      <w:r>
        <w:rPr>
          <w:rFonts w:ascii="Times New Roman" w:hAnsi="Times New Roman" w:cs="Times New Roman"/>
          <w:b/>
          <w:bCs/>
          <w:sz w:val="23"/>
          <w:szCs w:val="23"/>
        </w:rPr>
        <w:t xml:space="preserve">, Sarwi, Budi Astuti </w:t>
      </w:r>
    </w:p>
    <w:p w:rsidR="009E132F" w:rsidRDefault="009E132F" w:rsidP="00B716B0">
      <w:pPr>
        <w:pStyle w:val="Default"/>
        <w:jc w:val="both"/>
      </w:pPr>
    </w:p>
    <w:tbl>
      <w:tblPr>
        <w:tblW w:w="9275" w:type="dxa"/>
        <w:tblBorders>
          <w:top w:val="nil"/>
          <w:left w:val="nil"/>
          <w:bottom w:val="nil"/>
          <w:right w:val="nil"/>
        </w:tblBorders>
        <w:tblLayout w:type="fixed"/>
        <w:tblLook w:val="0000" w:firstRow="0" w:lastRow="0" w:firstColumn="0" w:lastColumn="0" w:noHBand="0" w:noVBand="0"/>
      </w:tblPr>
      <w:tblGrid>
        <w:gridCol w:w="9275"/>
      </w:tblGrid>
      <w:tr w:rsidR="009E132F" w:rsidRPr="00AA3AA0" w:rsidTr="004A799E">
        <w:trPr>
          <w:trHeight w:val="134"/>
        </w:trPr>
        <w:tc>
          <w:tcPr>
            <w:tcW w:w="9275" w:type="dxa"/>
          </w:tcPr>
          <w:p w:rsidR="009E132F" w:rsidRPr="00AA3AA0" w:rsidRDefault="00AA3AA0" w:rsidP="00B716B0">
            <w:pPr>
              <w:pStyle w:val="Default"/>
              <w:jc w:val="both"/>
              <w:rPr>
                <w:sz w:val="20"/>
                <w:szCs w:val="20"/>
              </w:rPr>
            </w:pPr>
            <w:r w:rsidRPr="00AA3AA0">
              <w:rPr>
                <w:sz w:val="20"/>
                <w:szCs w:val="20"/>
              </w:rPr>
              <w:t>Physics Education Program, Graduate Program, Semarang State University, Indonesia</w:t>
            </w:r>
            <w:r w:rsidR="009E132F" w:rsidRPr="00AA3AA0">
              <w:rPr>
                <w:sz w:val="20"/>
                <w:szCs w:val="20"/>
              </w:rPr>
              <w:t xml:space="preserve"> </w:t>
            </w:r>
          </w:p>
        </w:tc>
      </w:tr>
    </w:tbl>
    <w:p w:rsidR="009E132F" w:rsidRDefault="009E132F" w:rsidP="00B716B0">
      <w:pPr>
        <w:pStyle w:val="Default"/>
        <w:pBdr>
          <w:bottom w:val="single" w:sz="4" w:space="0" w:color="auto"/>
        </w:pBdr>
        <w:ind w:right="237"/>
        <w:jc w:val="both"/>
        <w:rPr>
          <w:sz w:val="18"/>
          <w:szCs w:val="18"/>
        </w:rPr>
      </w:pPr>
    </w:p>
    <w:tbl>
      <w:tblPr>
        <w:tblW w:w="13591" w:type="dxa"/>
        <w:tblInd w:w="-284"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97"/>
        <w:gridCol w:w="7801"/>
        <w:gridCol w:w="20"/>
        <w:gridCol w:w="4073"/>
      </w:tblGrid>
      <w:tr w:rsidR="00C65920" w:rsidRPr="00AF3527" w:rsidTr="00196CBB">
        <w:trPr>
          <w:trHeight w:val="311"/>
        </w:trPr>
        <w:tc>
          <w:tcPr>
            <w:tcW w:w="1697" w:type="dxa"/>
            <w:tcBorders>
              <w:top w:val="nil"/>
              <w:left w:val="nil"/>
              <w:bottom w:val="nil"/>
              <w:right w:val="nil"/>
            </w:tcBorders>
          </w:tcPr>
          <w:p w:rsidR="0053200D" w:rsidRPr="0053200D" w:rsidRDefault="00AF3527" w:rsidP="00B716B0">
            <w:pPr>
              <w:pStyle w:val="Default"/>
              <w:ind w:left="284"/>
              <w:jc w:val="both"/>
              <w:rPr>
                <w:rFonts w:ascii="Times New Roman" w:hAnsi="Times New Roman" w:cs="Times New Roman"/>
                <w:b/>
                <w:bCs/>
                <w:sz w:val="23"/>
                <w:szCs w:val="23"/>
                <w:u w:val="single"/>
              </w:rPr>
            </w:pPr>
            <w:r w:rsidRPr="00AF3527">
              <w:rPr>
                <w:rFonts w:ascii="Times New Roman" w:hAnsi="Times New Roman" w:cs="Times New Roman"/>
                <w:b/>
                <w:bCs/>
                <w:sz w:val="23"/>
                <w:szCs w:val="23"/>
                <w:u w:val="single"/>
              </w:rPr>
              <w:t xml:space="preserve">  </w:t>
            </w:r>
            <w:r w:rsidR="00AA3AA0">
              <w:rPr>
                <w:rFonts w:ascii="Times New Roman" w:hAnsi="Times New Roman" w:cs="Times New Roman"/>
                <w:b/>
                <w:bCs/>
                <w:sz w:val="23"/>
                <w:szCs w:val="23"/>
                <w:u w:val="single"/>
              </w:rPr>
              <w:t>Info Articles</w:t>
            </w:r>
          </w:p>
        </w:tc>
        <w:tc>
          <w:tcPr>
            <w:tcW w:w="7821" w:type="dxa"/>
            <w:gridSpan w:val="2"/>
            <w:tcBorders>
              <w:top w:val="nil"/>
              <w:left w:val="nil"/>
              <w:bottom w:val="nil"/>
              <w:right w:val="nil"/>
            </w:tcBorders>
          </w:tcPr>
          <w:p w:rsidR="00C65920" w:rsidRPr="00AA3AA0" w:rsidRDefault="00AA3AA0" w:rsidP="00AA3AA0">
            <w:pPr>
              <w:pStyle w:val="Default"/>
              <w:tabs>
                <w:tab w:val="left" w:pos="1260"/>
              </w:tabs>
              <w:jc w:val="both"/>
              <w:rPr>
                <w:b/>
                <w:i/>
                <w:sz w:val="22"/>
                <w:szCs w:val="22"/>
              </w:rPr>
            </w:pPr>
            <w:r>
              <w:rPr>
                <w:sz w:val="22"/>
                <w:szCs w:val="22"/>
              </w:rPr>
              <w:tab/>
            </w:r>
            <w:r w:rsidRPr="00AA3AA0">
              <w:rPr>
                <w:b/>
                <w:i/>
                <w:sz w:val="22"/>
                <w:szCs w:val="22"/>
              </w:rPr>
              <w:t>Abs</w:t>
            </w:r>
            <w:r>
              <w:rPr>
                <w:b/>
                <w:i/>
                <w:sz w:val="22"/>
                <w:szCs w:val="22"/>
              </w:rPr>
              <w:t>tr</w:t>
            </w:r>
            <w:r w:rsidRPr="00AA3AA0">
              <w:rPr>
                <w:b/>
                <w:i/>
                <w:sz w:val="22"/>
                <w:szCs w:val="22"/>
              </w:rPr>
              <w:t>ack</w:t>
            </w:r>
          </w:p>
        </w:tc>
        <w:tc>
          <w:tcPr>
            <w:tcW w:w="4073" w:type="dxa"/>
          </w:tcPr>
          <w:p w:rsidR="00C65920" w:rsidRPr="00AF3527" w:rsidRDefault="00C65920" w:rsidP="00B716B0">
            <w:pPr>
              <w:jc w:val="both"/>
            </w:pPr>
            <w:r w:rsidRPr="00AF3527">
              <w:t xml:space="preserve"> </w:t>
            </w:r>
          </w:p>
        </w:tc>
      </w:tr>
      <w:tr w:rsidR="00C65920" w:rsidTr="00196CBB">
        <w:trPr>
          <w:gridAfter w:val="1"/>
          <w:wAfter w:w="4073" w:type="dxa"/>
          <w:trHeight w:val="1326"/>
        </w:trPr>
        <w:tc>
          <w:tcPr>
            <w:tcW w:w="1697" w:type="dxa"/>
            <w:tcBorders>
              <w:top w:val="nil"/>
              <w:left w:val="nil"/>
              <w:bottom w:val="nil"/>
              <w:right w:val="nil"/>
            </w:tcBorders>
          </w:tcPr>
          <w:tbl>
            <w:tblPr>
              <w:tblW w:w="1938" w:type="dxa"/>
              <w:tblBorders>
                <w:top w:val="nil"/>
                <w:left w:val="nil"/>
                <w:bottom w:val="nil"/>
                <w:right w:val="nil"/>
              </w:tblBorders>
              <w:tblLayout w:type="fixed"/>
              <w:tblLook w:val="0000" w:firstRow="0" w:lastRow="0" w:firstColumn="0" w:lastColumn="0" w:noHBand="0" w:noVBand="0"/>
            </w:tblPr>
            <w:tblGrid>
              <w:gridCol w:w="1938"/>
            </w:tblGrid>
            <w:tr w:rsidR="006D364B" w:rsidTr="0053200D">
              <w:trPr>
                <w:trHeight w:val="899"/>
              </w:trPr>
              <w:tc>
                <w:tcPr>
                  <w:tcW w:w="1938" w:type="dxa"/>
                </w:tcPr>
                <w:p w:rsidR="0053200D" w:rsidRDefault="0053200D" w:rsidP="00B716B0">
                  <w:pPr>
                    <w:pStyle w:val="Default"/>
                    <w:jc w:val="both"/>
                    <w:rPr>
                      <w:sz w:val="16"/>
                      <w:szCs w:val="16"/>
                    </w:rPr>
                  </w:pPr>
                  <w:r>
                    <w:t xml:space="preserve">     </w:t>
                  </w:r>
                  <w:r w:rsidR="00AA3AA0" w:rsidRPr="00AA3AA0">
                    <w:rPr>
                      <w:sz w:val="16"/>
                      <w:szCs w:val="16"/>
                    </w:rPr>
                    <w:t>History Articles:</w:t>
                  </w:r>
                </w:p>
                <w:p w:rsidR="00AA3AA0" w:rsidRPr="00AA3AA0" w:rsidRDefault="00AA3AA0" w:rsidP="00B716B0">
                  <w:pPr>
                    <w:pStyle w:val="Default"/>
                    <w:jc w:val="both"/>
                    <w:rPr>
                      <w:sz w:val="16"/>
                      <w:szCs w:val="16"/>
                    </w:rPr>
                  </w:pPr>
                </w:p>
                <w:p w:rsidR="006D364B" w:rsidRDefault="00AA3AA0" w:rsidP="00B716B0">
                  <w:pPr>
                    <w:pStyle w:val="Default"/>
                    <w:ind w:left="284"/>
                    <w:jc w:val="both"/>
                    <w:rPr>
                      <w:sz w:val="16"/>
                      <w:szCs w:val="16"/>
                    </w:rPr>
                  </w:pPr>
                  <w:r w:rsidRPr="00AA3AA0">
                    <w:rPr>
                      <w:sz w:val="16"/>
                      <w:szCs w:val="16"/>
                    </w:rPr>
                    <w:t>Be accepted</w:t>
                  </w:r>
                </w:p>
                <w:p w:rsidR="006D364B" w:rsidRDefault="006D364B" w:rsidP="00B716B0">
                  <w:pPr>
                    <w:pStyle w:val="Default"/>
                    <w:ind w:left="284"/>
                    <w:jc w:val="both"/>
                    <w:rPr>
                      <w:sz w:val="16"/>
                      <w:szCs w:val="16"/>
                    </w:rPr>
                  </w:pPr>
                  <w:r>
                    <w:rPr>
                      <w:sz w:val="16"/>
                      <w:szCs w:val="16"/>
                    </w:rPr>
                    <w:t xml:space="preserve"> </w:t>
                  </w:r>
                </w:p>
                <w:p w:rsidR="006D364B" w:rsidRDefault="00AA3AA0" w:rsidP="00B716B0">
                  <w:pPr>
                    <w:pStyle w:val="Default"/>
                    <w:ind w:left="284"/>
                    <w:jc w:val="both"/>
                    <w:rPr>
                      <w:sz w:val="16"/>
                      <w:szCs w:val="16"/>
                    </w:rPr>
                  </w:pPr>
                  <w:r w:rsidRPr="00AA3AA0">
                    <w:rPr>
                      <w:sz w:val="16"/>
                      <w:szCs w:val="16"/>
                    </w:rPr>
                    <w:t>Approved</w:t>
                  </w:r>
                </w:p>
                <w:p w:rsidR="00AA3AA0" w:rsidRDefault="00AA3AA0" w:rsidP="00B716B0">
                  <w:pPr>
                    <w:pStyle w:val="Default"/>
                    <w:ind w:left="284"/>
                    <w:jc w:val="both"/>
                    <w:rPr>
                      <w:sz w:val="16"/>
                      <w:szCs w:val="16"/>
                    </w:rPr>
                  </w:pPr>
                </w:p>
                <w:p w:rsidR="00AA3AA0" w:rsidRDefault="00AA3AA0" w:rsidP="00B716B0">
                  <w:pPr>
                    <w:pStyle w:val="Default"/>
                    <w:ind w:left="284"/>
                    <w:jc w:val="both"/>
                    <w:rPr>
                      <w:sz w:val="16"/>
                      <w:szCs w:val="16"/>
                    </w:rPr>
                  </w:pPr>
                  <w:r w:rsidRPr="00AA3AA0">
                    <w:rPr>
                      <w:sz w:val="16"/>
                      <w:szCs w:val="16"/>
                    </w:rPr>
                    <w:t>Published</w:t>
                  </w:r>
                </w:p>
                <w:p w:rsidR="006D364B" w:rsidRDefault="006D364B" w:rsidP="00AA3AA0">
                  <w:pPr>
                    <w:pStyle w:val="Default"/>
                    <w:ind w:left="284"/>
                    <w:jc w:val="both"/>
                    <w:rPr>
                      <w:sz w:val="16"/>
                      <w:szCs w:val="16"/>
                    </w:rPr>
                  </w:pPr>
                </w:p>
              </w:tc>
            </w:tr>
          </w:tbl>
          <w:p w:rsidR="000858D5" w:rsidRDefault="000858D5" w:rsidP="00B716B0">
            <w:pPr>
              <w:pBdr>
                <w:top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425"/>
              <w:jc w:val="both"/>
              <w:rPr>
                <w:rFonts w:ascii="Calisto MT" w:eastAsia="Times New Roman" w:hAnsi="Calisto MT" w:cs="Times New Roman"/>
                <w:i/>
                <w:color w:val="212121"/>
                <w:sz w:val="16"/>
                <w:szCs w:val="16"/>
              </w:rPr>
            </w:pPr>
            <w:r>
              <w:rPr>
                <w:rFonts w:ascii="Calisto MT" w:eastAsia="Times New Roman" w:hAnsi="Calisto MT" w:cs="Times New Roman"/>
                <w:i/>
                <w:color w:val="212121"/>
                <w:sz w:val="16"/>
                <w:szCs w:val="16"/>
              </w:rPr>
              <w:t>Keyword</w:t>
            </w:r>
            <w:r w:rsidR="006D364B">
              <w:rPr>
                <w:rFonts w:ascii="Calisto MT" w:eastAsia="Times New Roman" w:hAnsi="Calisto MT" w:cs="Times New Roman"/>
                <w:i/>
                <w:color w:val="212121"/>
                <w:sz w:val="16"/>
                <w:szCs w:val="16"/>
              </w:rPr>
              <w:t>s</w:t>
            </w:r>
            <w:r>
              <w:rPr>
                <w:rFonts w:ascii="Calisto MT" w:eastAsia="Times New Roman" w:hAnsi="Calisto MT" w:cs="Times New Roman"/>
                <w:i/>
                <w:color w:val="212121"/>
                <w:sz w:val="16"/>
                <w:szCs w:val="16"/>
              </w:rPr>
              <w:t>:</w:t>
            </w:r>
          </w:p>
          <w:p w:rsidR="006D364B" w:rsidRPr="00BC6576" w:rsidRDefault="006D364B" w:rsidP="00B716B0">
            <w:pPr>
              <w:pBdr>
                <w:bottom w:val="single" w:sz="4" w:space="1" w:color="auto"/>
              </w:pBdr>
              <w:autoSpaceDE w:val="0"/>
              <w:autoSpaceDN w:val="0"/>
              <w:adjustRightInd w:val="0"/>
              <w:spacing w:after="0" w:line="240" w:lineRule="auto"/>
              <w:ind w:left="284"/>
              <w:jc w:val="both"/>
              <w:rPr>
                <w:rFonts w:ascii="Calisto MT" w:hAnsi="Calisto MT" w:cs="Times New Roman"/>
                <w:i/>
                <w:color w:val="000000"/>
                <w:sz w:val="16"/>
                <w:szCs w:val="16"/>
              </w:rPr>
            </w:pPr>
            <w:r w:rsidRPr="006D364B">
              <w:rPr>
                <w:rFonts w:ascii="Calisto MT" w:hAnsi="Calisto MT" w:cs="Times New Roman"/>
                <w:i/>
                <w:color w:val="000000"/>
                <w:sz w:val="16"/>
                <w:szCs w:val="16"/>
                <w:lang w:val="en-GB"/>
              </w:rPr>
              <w:t>Light</w:t>
            </w:r>
            <w:r w:rsidRPr="006D364B">
              <w:rPr>
                <w:rFonts w:ascii="Calisto MT" w:hAnsi="Calisto MT" w:cs="Times New Roman"/>
                <w:i/>
                <w:color w:val="000000"/>
                <w:sz w:val="16"/>
                <w:szCs w:val="16"/>
              </w:rPr>
              <w:t xml:space="preserve">,  </w:t>
            </w:r>
            <w:r w:rsidRPr="006D364B">
              <w:rPr>
                <w:rFonts w:ascii="Calisto MT" w:hAnsi="Calisto MT" w:cs="Times New Roman"/>
                <w:i/>
                <w:color w:val="000000"/>
                <w:sz w:val="16"/>
                <w:szCs w:val="16"/>
                <w:lang w:val="en-GB"/>
              </w:rPr>
              <w:t>Worksheets</w:t>
            </w:r>
            <w:r w:rsidRPr="006D364B">
              <w:rPr>
                <w:rFonts w:ascii="Calisto MT" w:hAnsi="Calisto MT" w:cs="Times New Roman"/>
                <w:i/>
                <w:color w:val="000000"/>
                <w:sz w:val="16"/>
                <w:szCs w:val="16"/>
              </w:rPr>
              <w:t>,</w:t>
            </w:r>
            <w:r w:rsidRPr="006D364B">
              <w:rPr>
                <w:rFonts w:ascii="Calisto MT" w:hAnsi="Calisto MT"/>
                <w:i/>
                <w:sz w:val="16"/>
                <w:szCs w:val="16"/>
              </w:rPr>
              <w:t>Mis</w:t>
            </w:r>
            <w:r w:rsidRPr="006D364B">
              <w:rPr>
                <w:rFonts w:ascii="Calisto MT" w:hAnsi="Calisto MT"/>
                <w:i/>
                <w:sz w:val="16"/>
                <w:szCs w:val="16"/>
                <w:lang w:val="en-GB"/>
              </w:rPr>
              <w:t>c</w:t>
            </w:r>
            <w:r w:rsidRPr="006D364B">
              <w:rPr>
                <w:rFonts w:ascii="Calisto MT" w:hAnsi="Calisto MT"/>
                <w:i/>
                <w:sz w:val="16"/>
                <w:szCs w:val="16"/>
              </w:rPr>
              <w:t>on</w:t>
            </w:r>
            <w:r w:rsidRPr="006D364B">
              <w:rPr>
                <w:rFonts w:ascii="Calisto MT" w:hAnsi="Calisto MT"/>
                <w:i/>
                <w:sz w:val="16"/>
                <w:szCs w:val="16"/>
                <w:lang w:val="en-GB"/>
              </w:rPr>
              <w:t>c</w:t>
            </w:r>
            <w:r w:rsidRPr="006D364B">
              <w:rPr>
                <w:rFonts w:ascii="Calisto MT" w:hAnsi="Calisto MT"/>
                <w:i/>
                <w:sz w:val="16"/>
                <w:szCs w:val="16"/>
              </w:rPr>
              <w:t>ep</w:t>
            </w:r>
            <w:r w:rsidRPr="006D364B">
              <w:rPr>
                <w:rFonts w:ascii="Calisto MT" w:hAnsi="Calisto MT"/>
                <w:i/>
                <w:sz w:val="16"/>
                <w:szCs w:val="16"/>
                <w:lang w:val="en-GB"/>
              </w:rPr>
              <w:t>t</w:t>
            </w:r>
            <w:r w:rsidRPr="006D364B">
              <w:rPr>
                <w:rFonts w:ascii="Calisto MT" w:hAnsi="Calisto MT"/>
                <w:i/>
                <w:sz w:val="16"/>
                <w:szCs w:val="16"/>
              </w:rPr>
              <w:t>i</w:t>
            </w:r>
            <w:proofErr w:type="spellStart"/>
            <w:r w:rsidRPr="006D364B">
              <w:rPr>
                <w:rFonts w:ascii="Calisto MT" w:hAnsi="Calisto MT"/>
                <w:i/>
                <w:sz w:val="16"/>
                <w:szCs w:val="16"/>
                <w:lang w:val="en-GB"/>
              </w:rPr>
              <w:t>ons</w:t>
            </w:r>
            <w:proofErr w:type="spellEnd"/>
            <w:r w:rsidRPr="006D364B">
              <w:rPr>
                <w:rFonts w:ascii="Calisto MT" w:hAnsi="Calisto MT"/>
                <w:i/>
                <w:sz w:val="16"/>
                <w:szCs w:val="16"/>
              </w:rPr>
              <w:t>,</w:t>
            </w:r>
            <w:r w:rsidRPr="006D364B">
              <w:rPr>
                <w:rFonts w:ascii="Calisto MT" w:hAnsi="Calisto MT" w:cs="Times New Roman"/>
                <w:i/>
                <w:iCs/>
                <w:color w:val="000000"/>
                <w:sz w:val="16"/>
                <w:szCs w:val="16"/>
              </w:rPr>
              <w:t>Problem Based Learning</w:t>
            </w:r>
          </w:p>
          <w:p w:rsidR="006D364B" w:rsidRPr="006D364B" w:rsidRDefault="006D364B" w:rsidP="00B716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425"/>
              <w:jc w:val="both"/>
              <w:rPr>
                <w:rFonts w:ascii="Calisto MT" w:eastAsia="Times New Roman" w:hAnsi="Calisto MT" w:cs="Times New Roman"/>
                <w:i/>
                <w:color w:val="212121"/>
                <w:sz w:val="16"/>
                <w:szCs w:val="16"/>
              </w:rPr>
            </w:pPr>
          </w:p>
          <w:p w:rsidR="006D364B" w:rsidRDefault="006D364B" w:rsidP="00B716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425"/>
              <w:jc w:val="both"/>
              <w:rPr>
                <w:rFonts w:ascii="Calisto MT" w:eastAsia="Times New Roman" w:hAnsi="Calisto MT" w:cs="Times New Roman"/>
                <w:i/>
                <w:color w:val="212121"/>
                <w:sz w:val="16"/>
                <w:szCs w:val="16"/>
              </w:rPr>
            </w:pPr>
          </w:p>
          <w:p w:rsidR="006D364B" w:rsidRDefault="006D364B" w:rsidP="00B716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425"/>
              <w:jc w:val="both"/>
              <w:rPr>
                <w:rFonts w:ascii="Calisto MT" w:eastAsia="Times New Roman" w:hAnsi="Calisto MT" w:cs="Times New Roman"/>
                <w:i/>
                <w:color w:val="212121"/>
                <w:sz w:val="16"/>
                <w:szCs w:val="16"/>
              </w:rPr>
            </w:pPr>
          </w:p>
          <w:p w:rsidR="006D364B" w:rsidRDefault="006D364B" w:rsidP="00B716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425"/>
              <w:jc w:val="both"/>
              <w:rPr>
                <w:rFonts w:ascii="Calisto MT" w:eastAsia="Times New Roman" w:hAnsi="Calisto MT" w:cs="Times New Roman"/>
                <w:i/>
                <w:color w:val="212121"/>
                <w:sz w:val="16"/>
                <w:szCs w:val="16"/>
              </w:rPr>
            </w:pPr>
          </w:p>
          <w:p w:rsidR="006D364B" w:rsidRDefault="006D364B" w:rsidP="00B716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425"/>
              <w:jc w:val="both"/>
              <w:rPr>
                <w:rFonts w:ascii="Calisto MT" w:eastAsia="Times New Roman" w:hAnsi="Calisto MT" w:cs="Times New Roman"/>
                <w:i/>
                <w:color w:val="212121"/>
                <w:sz w:val="16"/>
                <w:szCs w:val="16"/>
              </w:rPr>
            </w:pPr>
          </w:p>
          <w:p w:rsidR="00AF3527" w:rsidRPr="00AF3527" w:rsidRDefault="00AF3527" w:rsidP="00B716B0">
            <w:pPr>
              <w:pStyle w:val="Default"/>
              <w:ind w:left="284" w:right="-567"/>
              <w:jc w:val="both"/>
              <w:rPr>
                <w:sz w:val="16"/>
                <w:szCs w:val="16"/>
              </w:rPr>
            </w:pPr>
          </w:p>
          <w:p w:rsidR="00AF3527" w:rsidRDefault="00AF3527" w:rsidP="00B716B0">
            <w:pPr>
              <w:pStyle w:val="Default"/>
              <w:ind w:left="284"/>
              <w:jc w:val="both"/>
              <w:rPr>
                <w:rFonts w:cstheme="minorBidi"/>
                <w:color w:val="auto"/>
              </w:rPr>
            </w:pPr>
          </w:p>
          <w:p w:rsidR="00AF3527" w:rsidRDefault="00AF3527" w:rsidP="00B716B0">
            <w:pPr>
              <w:pStyle w:val="Default"/>
              <w:ind w:left="284"/>
              <w:jc w:val="both"/>
              <w:rPr>
                <w:rFonts w:cstheme="minorBidi"/>
                <w:color w:val="auto"/>
              </w:rPr>
            </w:pPr>
          </w:p>
          <w:p w:rsidR="00C65920" w:rsidRDefault="00C65920" w:rsidP="00B716B0">
            <w:pPr>
              <w:pStyle w:val="Default"/>
              <w:ind w:left="284"/>
              <w:jc w:val="both"/>
              <w:rPr>
                <w:sz w:val="16"/>
                <w:szCs w:val="16"/>
              </w:rPr>
            </w:pPr>
          </w:p>
        </w:tc>
        <w:tc>
          <w:tcPr>
            <w:tcW w:w="7801" w:type="dxa"/>
            <w:tcBorders>
              <w:top w:val="nil"/>
              <w:left w:val="nil"/>
              <w:bottom w:val="nil"/>
              <w:right w:val="nil"/>
            </w:tcBorders>
          </w:tcPr>
          <w:p w:rsidR="00C65920" w:rsidRPr="003357F4" w:rsidRDefault="00AA3AA0" w:rsidP="00B716B0">
            <w:pPr>
              <w:pBdr>
                <w:top w:val="single" w:sz="4" w:space="1" w:color="auto"/>
              </w:pBdr>
              <w:autoSpaceDE w:val="0"/>
              <w:autoSpaceDN w:val="0"/>
              <w:adjustRightInd w:val="0"/>
              <w:spacing w:after="0" w:line="240" w:lineRule="auto"/>
              <w:ind w:left="855"/>
              <w:jc w:val="both"/>
              <w:rPr>
                <w:rFonts w:ascii="Calisto MT" w:hAnsi="Calisto MT" w:cstheme="minorHAnsi"/>
                <w:i/>
                <w:color w:val="000000"/>
                <w:sz w:val="16"/>
                <w:szCs w:val="16"/>
              </w:rPr>
            </w:pPr>
            <w:r w:rsidRPr="00EB1B2A">
              <w:rPr>
                <w:rFonts w:ascii="Calisto MT" w:hAnsi="Calisto MT" w:cs="Times New Roman"/>
                <w:i/>
                <w:color w:val="000000"/>
                <w:sz w:val="16"/>
                <w:szCs w:val="16"/>
                <w:lang w:val="en-GB"/>
              </w:rPr>
              <w:t>The existence o</w:t>
            </w:r>
            <w:bookmarkStart w:id="0" w:name="_GoBack"/>
            <w:bookmarkEnd w:id="0"/>
            <w:r w:rsidRPr="00EB1B2A">
              <w:rPr>
                <w:rFonts w:ascii="Calisto MT" w:hAnsi="Calisto MT" w:cs="Times New Roman"/>
                <w:i/>
                <w:color w:val="000000"/>
                <w:sz w:val="16"/>
                <w:szCs w:val="16"/>
                <w:lang w:val="en-GB"/>
              </w:rPr>
              <w:t xml:space="preserve">f </w:t>
            </w:r>
            <w:proofErr w:type="gramStart"/>
            <w:r w:rsidRPr="00EB1B2A">
              <w:rPr>
                <w:rFonts w:ascii="Calisto MT" w:hAnsi="Calisto MT" w:cs="Times New Roman"/>
                <w:i/>
                <w:color w:val="000000"/>
                <w:sz w:val="16"/>
                <w:szCs w:val="16"/>
                <w:lang w:val="en-GB"/>
              </w:rPr>
              <w:t>misconceptions  could</w:t>
            </w:r>
            <w:proofErr w:type="gramEnd"/>
            <w:r w:rsidRPr="00EB1B2A">
              <w:rPr>
                <w:rFonts w:ascii="Calisto MT" w:hAnsi="Calisto MT" w:cs="Times New Roman"/>
                <w:i/>
                <w:color w:val="000000"/>
                <w:sz w:val="16"/>
                <w:szCs w:val="16"/>
                <w:lang w:val="en-GB"/>
              </w:rPr>
              <w:t xml:space="preserve"> affect their problem solving ability, especially on science subjects (Physics). The source of misconceptions could be derived from the text books used by the students, from the students itself, or from the teachers. One of the learning models that might reduce the misconceptions on the topic of light was worksheets-assisted problem based learning. The purpose of this study was to identify the misconceptions experienced by the students of SMP IT </w:t>
            </w:r>
            <w:proofErr w:type="spellStart"/>
            <w:r w:rsidRPr="00EB1B2A">
              <w:rPr>
                <w:rFonts w:ascii="Calisto MT" w:hAnsi="Calisto MT" w:cs="Times New Roman"/>
                <w:i/>
                <w:color w:val="000000"/>
                <w:sz w:val="16"/>
                <w:szCs w:val="16"/>
                <w:lang w:val="en-GB"/>
              </w:rPr>
              <w:t>BinaAmal</w:t>
            </w:r>
            <w:proofErr w:type="spellEnd"/>
            <w:r w:rsidRPr="00EB1B2A">
              <w:rPr>
                <w:rFonts w:ascii="Calisto MT" w:hAnsi="Calisto MT" w:cs="Times New Roman"/>
                <w:i/>
                <w:color w:val="000000"/>
                <w:sz w:val="16"/>
                <w:szCs w:val="16"/>
                <w:lang w:val="en-GB"/>
              </w:rPr>
              <w:t xml:space="preserve"> on the topic of light, to know the analysis of misconceptions on the topic of light concept on the students of SMP IT </w:t>
            </w:r>
            <w:proofErr w:type="spellStart"/>
            <w:r w:rsidRPr="00EB1B2A">
              <w:rPr>
                <w:rFonts w:ascii="Calisto MT" w:hAnsi="Calisto MT" w:cs="Times New Roman"/>
                <w:i/>
                <w:color w:val="000000"/>
                <w:sz w:val="16"/>
                <w:szCs w:val="16"/>
                <w:lang w:val="en-GB"/>
              </w:rPr>
              <w:t>BinaAmal</w:t>
            </w:r>
            <w:proofErr w:type="spellEnd"/>
            <w:r w:rsidRPr="00EB1B2A">
              <w:rPr>
                <w:rFonts w:ascii="Calisto MT" w:hAnsi="Calisto MT" w:cs="Times New Roman"/>
                <w:i/>
                <w:color w:val="000000"/>
                <w:sz w:val="16"/>
                <w:szCs w:val="16"/>
                <w:lang w:val="en-GB"/>
              </w:rPr>
              <w:t xml:space="preserve">, to identify the descriptions of the students’ improvement on the concept of light, and to identify that the worksheets-assisted problem based learning could develop the students’ scientific attitudes. The research method used was mixed methods research using sequential explanatory design with pre-test and post-test Control Group Design. The sample of this research was the IX grade students of </w:t>
            </w:r>
            <w:proofErr w:type="spellStart"/>
            <w:r w:rsidRPr="00EB1B2A">
              <w:rPr>
                <w:rFonts w:ascii="Calisto MT" w:hAnsi="Calisto MT" w:cs="Times New Roman"/>
                <w:i/>
                <w:color w:val="000000"/>
                <w:sz w:val="16"/>
                <w:szCs w:val="16"/>
                <w:lang w:val="en-GB"/>
              </w:rPr>
              <w:t>Hafshoh</w:t>
            </w:r>
            <w:proofErr w:type="spellEnd"/>
            <w:r w:rsidRPr="00EB1B2A">
              <w:rPr>
                <w:rFonts w:ascii="Calisto MT" w:hAnsi="Calisto MT" w:cs="Times New Roman"/>
                <w:i/>
                <w:color w:val="000000"/>
                <w:sz w:val="16"/>
                <w:szCs w:val="16"/>
                <w:lang w:val="en-GB"/>
              </w:rPr>
              <w:t xml:space="preserve"> bint Abu </w:t>
            </w:r>
            <w:proofErr w:type="spellStart"/>
            <w:r w:rsidRPr="00EB1B2A">
              <w:rPr>
                <w:rFonts w:ascii="Calisto MT" w:hAnsi="Calisto MT" w:cs="Times New Roman"/>
                <w:i/>
                <w:color w:val="000000"/>
                <w:sz w:val="16"/>
                <w:szCs w:val="16"/>
                <w:lang w:val="en-GB"/>
              </w:rPr>
              <w:t>Bakar</w:t>
            </w:r>
            <w:proofErr w:type="spellEnd"/>
            <w:r w:rsidRPr="00EB1B2A">
              <w:rPr>
                <w:rFonts w:ascii="Calisto MT" w:hAnsi="Calisto MT" w:cs="Times New Roman"/>
                <w:i/>
                <w:color w:val="000000"/>
                <w:sz w:val="16"/>
                <w:szCs w:val="16"/>
                <w:lang w:val="en-GB"/>
              </w:rPr>
              <w:t xml:space="preserve"> class, and the IX grade students of </w:t>
            </w:r>
            <w:proofErr w:type="spellStart"/>
            <w:r w:rsidRPr="00EB1B2A">
              <w:rPr>
                <w:rFonts w:ascii="Calisto MT" w:hAnsi="Calisto MT" w:cs="Times New Roman"/>
                <w:i/>
                <w:color w:val="000000"/>
                <w:sz w:val="16"/>
                <w:szCs w:val="16"/>
                <w:lang w:val="en-GB"/>
              </w:rPr>
              <w:t>Zaenab</w:t>
            </w:r>
            <w:proofErr w:type="spellEnd"/>
            <w:r w:rsidRPr="00EB1B2A">
              <w:rPr>
                <w:rFonts w:ascii="Calisto MT" w:hAnsi="Calisto MT" w:cs="Times New Roman"/>
                <w:i/>
                <w:color w:val="000000"/>
                <w:sz w:val="16"/>
                <w:szCs w:val="16"/>
                <w:lang w:val="en-GB"/>
              </w:rPr>
              <w:t xml:space="preserve"> bint </w:t>
            </w:r>
            <w:proofErr w:type="spellStart"/>
            <w:r w:rsidRPr="00EB1B2A">
              <w:rPr>
                <w:rFonts w:ascii="Calisto MT" w:hAnsi="Calisto MT" w:cs="Times New Roman"/>
                <w:i/>
                <w:color w:val="000000"/>
                <w:sz w:val="16"/>
                <w:szCs w:val="16"/>
                <w:lang w:val="en-GB"/>
              </w:rPr>
              <w:t>Jahsyi</w:t>
            </w:r>
            <w:proofErr w:type="spellEnd"/>
            <w:r w:rsidRPr="00EB1B2A">
              <w:rPr>
                <w:rFonts w:ascii="Calisto MT" w:hAnsi="Calisto MT" w:cs="Times New Roman"/>
                <w:i/>
                <w:color w:val="000000"/>
                <w:sz w:val="16"/>
                <w:szCs w:val="16"/>
                <w:lang w:val="en-GB"/>
              </w:rPr>
              <w:t xml:space="preserve"> at SMP IT </w:t>
            </w:r>
            <w:proofErr w:type="spellStart"/>
            <w:r w:rsidRPr="00EB1B2A">
              <w:rPr>
                <w:rFonts w:ascii="Calisto MT" w:hAnsi="Calisto MT" w:cs="Times New Roman"/>
                <w:i/>
                <w:color w:val="000000"/>
                <w:sz w:val="16"/>
                <w:szCs w:val="16"/>
                <w:lang w:val="en-GB"/>
              </w:rPr>
              <w:t>BinaAmal</w:t>
            </w:r>
            <w:proofErr w:type="spellEnd"/>
            <w:r w:rsidRPr="00EB1B2A">
              <w:rPr>
                <w:rFonts w:ascii="Calisto MT" w:hAnsi="Calisto MT" w:cs="Times New Roman"/>
                <w:i/>
                <w:color w:val="000000"/>
                <w:sz w:val="16"/>
                <w:szCs w:val="16"/>
                <w:lang w:val="en-GB"/>
              </w:rPr>
              <w:t xml:space="preserve"> Semarang. The instruments used in this study were questions and observation sheets</w:t>
            </w:r>
            <w:r>
              <w:rPr>
                <w:rFonts w:cs="Times New Roman"/>
                <w:i/>
                <w:sz w:val="16"/>
                <w:szCs w:val="16"/>
              </w:rPr>
              <w:t xml:space="preserve">. </w:t>
            </w:r>
            <w:r w:rsidRPr="00CC4B65">
              <w:rPr>
                <w:rFonts w:ascii="Calisto MT" w:eastAsia="Times New Roman" w:hAnsi="Calisto MT" w:cs="Times New Roman"/>
                <w:i/>
                <w:color w:val="222222"/>
                <w:sz w:val="16"/>
                <w:szCs w:val="16"/>
              </w:rPr>
              <w:t>Based on the calculation of problem-solving test, in the experimental class obtained a gain</w:t>
            </w:r>
            <w:r>
              <w:rPr>
                <w:rFonts w:ascii="Calisto MT" w:eastAsia="Times New Roman" w:hAnsi="Calisto MT" w:cs="Times New Roman"/>
                <w:i/>
                <w:color w:val="222222"/>
                <w:sz w:val="16"/>
                <w:szCs w:val="16"/>
              </w:rPr>
              <w:t xml:space="preserve"> </w:t>
            </w:r>
            <w:r w:rsidRPr="00CC4B65">
              <w:rPr>
                <w:rFonts w:ascii="Calisto MT" w:eastAsia="Times New Roman" w:hAnsi="Calisto MT" w:cs="Times New Roman"/>
                <w:i/>
                <w:color w:val="222222"/>
                <w:sz w:val="16"/>
                <w:szCs w:val="16"/>
              </w:rPr>
              <w:t>factor of 0.553 with medium criteria, while the control class produces a gain factor of 0.249 with low criteria. The initial t-test shows thitung (-1.55) &lt;t table (1.68) that the experimental class is no better than the control class. The final t test shows thitung (2,481)&gt; t table (1.68) that the experimental class is  better than the control class after the LKS-assisted PBL learning model is used. A very strong relationship between conceptual mastery and the reduction of misconceptions. LKS-assisted PBL learning influenced  the results of the decrease in student misconceptions from 55.1% to 19.5% in the experimental class and a decrease in misconception from 59.4% to 31.9% in the control class.</w:t>
            </w:r>
            <w:r w:rsidRPr="00CC4B65">
              <w:rPr>
                <w:rFonts w:ascii="Calisto MT" w:hAnsi="Calisto MT" w:cs="Times New Roman"/>
                <w:b/>
                <w:bCs/>
                <w:i/>
                <w:sz w:val="16"/>
                <w:szCs w:val="16"/>
              </w:rPr>
              <w:t xml:space="preserve"> </w:t>
            </w:r>
            <w:r w:rsidRPr="00CC4B65">
              <w:rPr>
                <w:rFonts w:ascii="Calisto MT" w:hAnsi="Calisto MT" w:cs="Times New Roman"/>
                <w:i/>
                <w:color w:val="212121"/>
                <w:sz w:val="16"/>
                <w:szCs w:val="16"/>
              </w:rPr>
              <w:t>Based on the results of cognitive tests, obtained a qualitative data analysis, misconception that occurred in SMP IT Bina Amal on the concept of light, among others: regular reflections and diffuse; shadow formation, shadow space and shadow properties, light propagation; light sources and human processes can see  things; and the law of refraction. Based on the result of the research, it is found that the LKS-based problem-based learning model is effectiv</w:t>
            </w:r>
            <w:r>
              <w:rPr>
                <w:rFonts w:ascii="Calisto MT" w:hAnsi="Calisto MT" w:cs="Times New Roman"/>
                <w:i/>
                <w:color w:val="212121"/>
                <w:sz w:val="16"/>
                <w:szCs w:val="16"/>
              </w:rPr>
              <w:t>e to reduce light misconception</w:t>
            </w:r>
          </w:p>
        </w:tc>
        <w:tc>
          <w:tcPr>
            <w:tcW w:w="20" w:type="dxa"/>
          </w:tcPr>
          <w:p w:rsidR="00C65920" w:rsidRDefault="00C65920" w:rsidP="00B716B0">
            <w:pPr>
              <w:jc w:val="both"/>
            </w:pPr>
          </w:p>
        </w:tc>
      </w:tr>
      <w:tr w:rsidR="00C65920" w:rsidTr="00196CBB">
        <w:trPr>
          <w:trHeight w:val="316"/>
        </w:trPr>
        <w:tc>
          <w:tcPr>
            <w:tcW w:w="9518" w:type="dxa"/>
            <w:gridSpan w:val="3"/>
            <w:tcBorders>
              <w:top w:val="nil"/>
              <w:left w:val="nil"/>
              <w:bottom w:val="nil"/>
              <w:right w:val="nil"/>
            </w:tcBorders>
          </w:tcPr>
          <w:p w:rsidR="00EB1B2A" w:rsidRPr="00EB1B2A" w:rsidRDefault="00EB1B2A" w:rsidP="00B716B0">
            <w:pPr>
              <w:tabs>
                <w:tab w:val="left" w:pos="10065"/>
              </w:tabs>
              <w:autoSpaceDE w:val="0"/>
              <w:autoSpaceDN w:val="0"/>
              <w:adjustRightInd w:val="0"/>
              <w:spacing w:after="0" w:line="240" w:lineRule="auto"/>
              <w:jc w:val="both"/>
              <w:rPr>
                <w:rFonts w:ascii="Calisto MT" w:hAnsi="Calisto MT" w:cs="Times New Roman"/>
                <w:i/>
                <w:color w:val="000000"/>
                <w:sz w:val="16"/>
                <w:szCs w:val="16"/>
                <w:lang w:val="en-GB"/>
              </w:rPr>
            </w:pPr>
            <w:r w:rsidRPr="00EB1B2A">
              <w:rPr>
                <w:rFonts w:ascii="Calisto MT" w:hAnsi="Calisto MT" w:cs="Times New Roman"/>
                <w:i/>
                <w:color w:val="000000"/>
                <w:sz w:val="16"/>
                <w:szCs w:val="16"/>
              </w:rPr>
              <w:t>.</w:t>
            </w:r>
          </w:p>
          <w:p w:rsidR="00D5358B" w:rsidRPr="006C26F7" w:rsidRDefault="00D5358B" w:rsidP="00B716B0">
            <w:pPr>
              <w:tabs>
                <w:tab w:val="left" w:pos="916"/>
                <w:tab w:val="left" w:pos="1832"/>
                <w:tab w:val="left" w:pos="2748"/>
                <w:tab w:val="left" w:pos="3664"/>
                <w:tab w:val="left" w:pos="4580"/>
                <w:tab w:val="left" w:pos="5496"/>
                <w:tab w:val="left" w:pos="6412"/>
                <w:tab w:val="left" w:pos="6696"/>
                <w:tab w:val="left" w:pos="8244"/>
                <w:tab w:val="left" w:pos="9160"/>
                <w:tab w:val="left" w:pos="10076"/>
                <w:tab w:val="left" w:pos="10992"/>
                <w:tab w:val="left" w:pos="11908"/>
                <w:tab w:val="left" w:pos="12824"/>
                <w:tab w:val="left" w:pos="13740"/>
                <w:tab w:val="left" w:pos="14656"/>
              </w:tabs>
              <w:spacing w:after="0" w:line="240" w:lineRule="auto"/>
              <w:ind w:left="2552"/>
              <w:jc w:val="both"/>
              <w:rPr>
                <w:rFonts w:cs="Times New Roman"/>
                <w:i/>
                <w:sz w:val="16"/>
                <w:szCs w:val="16"/>
              </w:rPr>
            </w:pPr>
          </w:p>
        </w:tc>
        <w:tc>
          <w:tcPr>
            <w:tcW w:w="4073" w:type="dxa"/>
          </w:tcPr>
          <w:p w:rsidR="00C65920" w:rsidRDefault="00C65920" w:rsidP="00B716B0">
            <w:pPr>
              <w:jc w:val="both"/>
            </w:pPr>
            <w:r>
              <w:rPr>
                <w:sz w:val="16"/>
                <w:szCs w:val="16"/>
              </w:rPr>
              <w:t xml:space="preserve"> </w:t>
            </w:r>
          </w:p>
        </w:tc>
      </w:tr>
      <w:tr w:rsidR="00C65920" w:rsidTr="00196CBB">
        <w:trPr>
          <w:trHeight w:val="101"/>
        </w:trPr>
        <w:tc>
          <w:tcPr>
            <w:tcW w:w="9518" w:type="dxa"/>
            <w:gridSpan w:val="3"/>
            <w:tcBorders>
              <w:top w:val="nil"/>
              <w:left w:val="nil"/>
              <w:bottom w:val="nil"/>
              <w:right w:val="nil"/>
            </w:tcBorders>
          </w:tcPr>
          <w:p w:rsidR="007855F1" w:rsidRDefault="005643D2" w:rsidP="00B716B0">
            <w:pPr>
              <w:pStyle w:val="Default"/>
              <w:tabs>
                <w:tab w:val="left" w:pos="9356"/>
              </w:tabs>
              <w:ind w:left="3085" w:firstLine="567"/>
              <w:jc w:val="both"/>
              <w:rPr>
                <w:rFonts w:cstheme="minorBidi"/>
                <w:color w:val="auto"/>
              </w:rPr>
            </w:pPr>
            <w:r>
              <w:rPr>
                <w:rFonts w:cstheme="minorBidi"/>
                <w:noProof/>
                <w:color w:val="auto"/>
              </w:rPr>
              <mc:AlternateContent>
                <mc:Choice Requires="wps">
                  <w:drawing>
                    <wp:anchor distT="0" distB="0" distL="114300" distR="114300" simplePos="0" relativeHeight="251659264" behindDoc="0" locked="0" layoutInCell="1" allowOverlap="1" wp14:anchorId="38F7ABDD" wp14:editId="10890C6A">
                      <wp:simplePos x="0" y="0"/>
                      <wp:positionH relativeFrom="column">
                        <wp:posOffset>1639570</wp:posOffset>
                      </wp:positionH>
                      <wp:positionV relativeFrom="paragraph">
                        <wp:posOffset>81915</wp:posOffset>
                      </wp:positionV>
                      <wp:extent cx="4449445" cy="0"/>
                      <wp:effectExtent l="11430" t="8890" r="6350" b="101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9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129.1pt;margin-top:6.45pt;width:350.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61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"/>
                  </w:pict>
                </mc:Fallback>
              </mc:AlternateContent>
            </w:r>
            <w:r w:rsidR="00C65920">
              <w:rPr>
                <w:rFonts w:cstheme="minorBidi"/>
                <w:color w:val="auto"/>
              </w:rPr>
              <w:t xml:space="preserve"> </w:t>
            </w:r>
            <w:r w:rsidR="00CC4B65">
              <w:rPr>
                <w:rFonts w:cstheme="minorBidi"/>
                <w:color w:val="auto"/>
              </w:rPr>
              <w:tab/>
            </w:r>
          </w:p>
          <w:p w:rsidR="00CC4B65" w:rsidRDefault="006C26F7" w:rsidP="00B716B0">
            <w:pPr>
              <w:pStyle w:val="Default"/>
              <w:tabs>
                <w:tab w:val="left" w:pos="9825"/>
              </w:tabs>
              <w:ind w:left="2552"/>
              <w:jc w:val="both"/>
              <w:rPr>
                <w:sz w:val="16"/>
                <w:szCs w:val="16"/>
              </w:rPr>
            </w:pPr>
            <w:r w:rsidRPr="006B7741">
              <w:rPr>
                <w:sz w:val="16"/>
                <w:szCs w:val="16"/>
              </w:rPr>
              <w:t>©2018 Universitas Negeri Semarang</w:t>
            </w:r>
          </w:p>
          <w:p w:rsidR="006C26F7" w:rsidRPr="006B7741" w:rsidRDefault="006C26F7" w:rsidP="00B716B0">
            <w:pPr>
              <w:pStyle w:val="Default"/>
              <w:jc w:val="both"/>
              <w:rPr>
                <w:rFonts w:cs="Wingdings"/>
                <w:sz w:val="16"/>
                <w:szCs w:val="16"/>
              </w:rPr>
            </w:pPr>
            <w:r>
              <w:rPr>
                <w:rFonts w:cs="Wingdings"/>
                <w:sz w:val="16"/>
                <w:szCs w:val="16"/>
              </w:rPr>
              <w:t xml:space="preserve">                                                           </w:t>
            </w:r>
            <w:r w:rsidRPr="006B7741">
              <w:rPr>
                <w:rFonts w:cs="Wingdings"/>
                <w:sz w:val="16"/>
                <w:szCs w:val="16"/>
              </w:rPr>
              <w:t xml:space="preserve"> </w:t>
            </w:r>
            <w:r>
              <w:rPr>
                <w:rFonts w:cs="Wingdings"/>
                <w:sz w:val="16"/>
                <w:szCs w:val="16"/>
              </w:rPr>
              <w:t xml:space="preserve">   </w:t>
            </w:r>
            <w:r w:rsidRPr="006B7741">
              <w:rPr>
                <w:rFonts w:cs="Wingdings"/>
                <w:sz w:val="16"/>
                <w:szCs w:val="16"/>
              </w:rPr>
              <w:t xml:space="preserve">Alamat korespondensi: </w:t>
            </w:r>
          </w:p>
          <w:p w:rsidR="006C26F7" w:rsidRPr="006C26F7" w:rsidRDefault="006C26F7" w:rsidP="00B716B0">
            <w:pPr>
              <w:pStyle w:val="Default"/>
              <w:tabs>
                <w:tab w:val="left" w:pos="9825"/>
              </w:tabs>
              <w:ind w:left="2552"/>
              <w:jc w:val="both"/>
              <w:rPr>
                <w:sz w:val="22"/>
                <w:szCs w:val="22"/>
              </w:rPr>
            </w:pPr>
            <w:r>
              <w:rPr>
                <w:rFonts w:cs="Cambria"/>
                <w:sz w:val="16"/>
                <w:szCs w:val="16"/>
              </w:rPr>
              <w:t xml:space="preserve">E-mail : </w:t>
            </w:r>
            <w:hyperlink r:id="rId11" w:history="1">
              <w:r w:rsidR="00D11722" w:rsidRPr="007F61C4">
                <w:rPr>
                  <w:rStyle w:val="Hyperlink"/>
                  <w:rFonts w:cs="Cambria"/>
                  <w:sz w:val="16"/>
                  <w:szCs w:val="16"/>
                </w:rPr>
                <w:t>herudamayanti@gmail.com</w:t>
              </w:r>
            </w:hyperlink>
          </w:p>
        </w:tc>
        <w:tc>
          <w:tcPr>
            <w:tcW w:w="4073" w:type="dxa"/>
          </w:tcPr>
          <w:p w:rsidR="00C65920" w:rsidRDefault="00C65920" w:rsidP="00B716B0">
            <w:pPr>
              <w:jc w:val="both"/>
            </w:pPr>
            <w:r>
              <w:t xml:space="preserve"> </w:t>
            </w:r>
          </w:p>
        </w:tc>
      </w:tr>
    </w:tbl>
    <w:p w:rsidR="00F513A6" w:rsidRDefault="006B7741" w:rsidP="00B716B0">
      <w:pPr>
        <w:pStyle w:val="Default"/>
        <w:jc w:val="both"/>
        <w:rPr>
          <w:rFonts w:eastAsia="Times New Roman" w:cs="Times New Roman"/>
          <w:b/>
          <w:color w:val="222222"/>
          <w:sz w:val="16"/>
          <w:szCs w:val="16"/>
        </w:rPr>
      </w:pPr>
      <w:r>
        <w:rPr>
          <w:rFonts w:eastAsia="Times New Roman" w:cs="Times New Roman"/>
          <w:color w:val="222222"/>
          <w:sz w:val="16"/>
          <w:szCs w:val="16"/>
        </w:rPr>
        <w:t xml:space="preserve">     </w:t>
      </w:r>
      <w:r w:rsidR="001F3D74" w:rsidRPr="001F3D74">
        <w:rPr>
          <w:rFonts w:eastAsia="Times New Roman" w:cs="Times New Roman"/>
          <w:b/>
          <w:color w:val="222222"/>
          <w:sz w:val="16"/>
          <w:szCs w:val="16"/>
        </w:rPr>
        <w:t>PRELIMINARY</w:t>
      </w:r>
    </w:p>
    <w:p w:rsidR="000A45F6" w:rsidRDefault="000A45F6" w:rsidP="00B716B0">
      <w:pPr>
        <w:pStyle w:val="Default"/>
        <w:jc w:val="both"/>
        <w:rPr>
          <w:rFonts w:eastAsia="Times New Roman" w:cs="Times New Roman"/>
          <w:b/>
          <w:color w:val="222222"/>
          <w:sz w:val="16"/>
          <w:szCs w:val="16"/>
        </w:rPr>
      </w:pPr>
    </w:p>
    <w:p w:rsidR="000A45F6" w:rsidRPr="001F3D74" w:rsidRDefault="000A45F6" w:rsidP="00B716B0">
      <w:pPr>
        <w:pStyle w:val="Default"/>
        <w:jc w:val="both"/>
        <w:rPr>
          <w:rFonts w:ascii="Cambria" w:hAnsi="Cambria" w:cs="Cambria"/>
          <w:b/>
          <w:bCs/>
          <w:sz w:val="20"/>
          <w:szCs w:val="20"/>
        </w:rPr>
        <w:sectPr w:rsidR="000A45F6" w:rsidRPr="001F3D74" w:rsidSect="004A799E">
          <w:headerReference w:type="default" r:id="rId12"/>
          <w:pgSz w:w="11906" w:h="16838"/>
          <w:pgMar w:top="1440" w:right="1841" w:bottom="1440" w:left="1440" w:header="709" w:footer="709" w:gutter="0"/>
          <w:cols w:space="708"/>
          <w:docGrid w:linePitch="360"/>
        </w:sectPr>
      </w:pPr>
    </w:p>
    <w:p w:rsidR="001F3D74" w:rsidRDefault="001F3D74" w:rsidP="001F3D74">
      <w:pPr>
        <w:tabs>
          <w:tab w:val="num" w:pos="720"/>
        </w:tabs>
        <w:spacing w:after="0" w:line="240" w:lineRule="auto"/>
        <w:ind w:firstLine="810"/>
        <w:jc w:val="both"/>
        <w:rPr>
          <w:rFonts w:ascii="Calisto MT" w:hAnsi="Calisto MT" w:cstheme="minorHAnsi"/>
          <w:sz w:val="18"/>
          <w:szCs w:val="18"/>
        </w:rPr>
      </w:pPr>
      <w:r w:rsidRPr="001F3D74">
        <w:rPr>
          <w:rFonts w:ascii="Calisto MT" w:hAnsi="Calisto MT" w:cstheme="minorHAnsi"/>
          <w:sz w:val="18"/>
          <w:szCs w:val="18"/>
        </w:rPr>
        <w:lastRenderedPageBreak/>
        <w:t>Misconception is a serious problem because it is difficult to change. Identifying and defining misconceptions in a lesson is paramount in order to select methodology and prepare an effective curriculum. Misconceptions can hamper the learning process and sometimes can be dangerous (Mondal &amp; Chakraborty, 2013).</w:t>
      </w:r>
    </w:p>
    <w:p w:rsidR="001F3D74" w:rsidRPr="001F3D74" w:rsidRDefault="001F3D74" w:rsidP="001F3D74">
      <w:pPr>
        <w:tabs>
          <w:tab w:val="num" w:pos="720"/>
        </w:tabs>
        <w:spacing w:after="0" w:line="240" w:lineRule="auto"/>
        <w:ind w:firstLine="810"/>
        <w:jc w:val="both"/>
        <w:rPr>
          <w:rFonts w:ascii="Calisto MT" w:hAnsi="Calisto MT" w:cstheme="minorHAnsi"/>
          <w:sz w:val="18"/>
          <w:szCs w:val="18"/>
        </w:rPr>
      </w:pPr>
      <w:r w:rsidRPr="001F3D74">
        <w:rPr>
          <w:rFonts w:ascii="Calisto MT" w:hAnsi="Calisto MT" w:cstheme="minorHAnsi"/>
          <w:sz w:val="18"/>
          <w:szCs w:val="18"/>
        </w:rPr>
        <w:t>Misconceptions are not only caused by the students themselves but can be caused by unsuitable methods and learning materials, so called school-made misconceptions (Barke et al, 2009). Empirical research shows that students have preconceptions that are inconsistent with today's concept of science.</w:t>
      </w:r>
    </w:p>
    <w:p w:rsidR="001F3D74" w:rsidRPr="001F3D74" w:rsidRDefault="001F3D74" w:rsidP="000A45F6">
      <w:pPr>
        <w:tabs>
          <w:tab w:val="num" w:pos="720"/>
        </w:tabs>
        <w:spacing w:after="0" w:line="240" w:lineRule="auto"/>
        <w:ind w:firstLine="810"/>
        <w:jc w:val="both"/>
        <w:rPr>
          <w:rFonts w:ascii="Calisto MT" w:hAnsi="Calisto MT" w:cstheme="minorHAnsi"/>
          <w:sz w:val="18"/>
          <w:szCs w:val="18"/>
        </w:rPr>
      </w:pPr>
      <w:r w:rsidRPr="001F3D74">
        <w:rPr>
          <w:rFonts w:ascii="Calisto MT" w:hAnsi="Calisto MT" w:cstheme="minorHAnsi"/>
          <w:sz w:val="18"/>
          <w:szCs w:val="18"/>
        </w:rPr>
        <w:t>Some students have misconceptions about the process of light travel in shading (Suparno, 2005: 21).</w:t>
      </w:r>
      <w:r w:rsidR="000A45F6">
        <w:rPr>
          <w:rFonts w:ascii="Calisto MT" w:hAnsi="Calisto MT" w:cstheme="minorHAnsi"/>
          <w:sz w:val="18"/>
          <w:szCs w:val="18"/>
        </w:rPr>
        <w:t xml:space="preserve"> </w:t>
      </w:r>
      <w:r w:rsidRPr="001F3D74">
        <w:rPr>
          <w:rFonts w:ascii="Calisto MT" w:hAnsi="Calisto MT" w:cstheme="minorHAnsi"/>
          <w:sz w:val="18"/>
          <w:szCs w:val="18"/>
        </w:rPr>
        <w:t xml:space="preserve">Aisah (2010), describes that the frequent misconception of light is that light can not pass through a small crack on the screen made of cardboard, the reflected angle is on the left, light propagates faster in the water, the light coming from the sun directly into the eye so the eyes can see things, </w:t>
      </w:r>
      <w:r w:rsidRPr="001F3D74">
        <w:rPr>
          <w:rFonts w:ascii="Calisto MT" w:hAnsi="Calisto MT" w:cstheme="minorHAnsi"/>
          <w:sz w:val="18"/>
          <w:szCs w:val="18"/>
        </w:rPr>
        <w:lastRenderedPageBreak/>
        <w:t>the coins on the bottom of the glass appear larger because it is closer to the water surface, the critical angle is the bend and reflection of the coming light, and the prism follows the rainbow color that reflects the base color. Furthermore, to reduce the reduced misconceptions is remediation. Remediation is an improvement activity directed to overcome student learning errors by altering, improving or clarifying the students' frame of mind (Sutrisno et al., 2007).</w:t>
      </w:r>
      <w:r w:rsidRPr="001F3D74">
        <w:t xml:space="preserve"> </w:t>
      </w:r>
      <w:r w:rsidRPr="001F3D74">
        <w:rPr>
          <w:rFonts w:ascii="Calisto MT" w:hAnsi="Calisto MT" w:cstheme="minorHAnsi"/>
          <w:sz w:val="18"/>
          <w:szCs w:val="18"/>
        </w:rPr>
        <w:t xml:space="preserve">Based on the results of quisioners and interviews to some students of class IX SMP IT Bina Amal Semarang 2015/2016 school year found students have some misconception on the concept of light. The misconceptions include white paper can be seen in a dark room (50%), a flashlight when directed to a flat mirror then the light partially enters the mirror and partly bounces on the glass (40%), the shadow formed on the rearview mirror is enlarged (45%), the virtual image can not be captured by the screen (60%), the direction of light vapor when viewing the car is always perpendicular to the sun (65%), the light coming from </w:t>
      </w:r>
      <w:r w:rsidRPr="001F3D74">
        <w:rPr>
          <w:rFonts w:ascii="Calisto MT" w:hAnsi="Calisto MT" w:cstheme="minorHAnsi"/>
          <w:sz w:val="18"/>
          <w:szCs w:val="18"/>
        </w:rPr>
        <w:lastRenderedPageBreak/>
        <w:t>the sun directly to the eye so that it can see the object (70% , the shadow of the candle is blocked by another object then the object behind it can not see anything (80%), the money at the bottom of the glass looks bigger because it is closer to the water level (60%) and the brighter light will run faster (70% ).</w:t>
      </w:r>
    </w:p>
    <w:p w:rsidR="001F3D74" w:rsidRPr="001F3D74" w:rsidRDefault="001F3D74" w:rsidP="001F3D74">
      <w:pPr>
        <w:pStyle w:val="ListParagraph"/>
        <w:spacing w:after="0" w:line="240" w:lineRule="auto"/>
        <w:ind w:left="0" w:firstLine="426"/>
        <w:jc w:val="both"/>
        <w:rPr>
          <w:rFonts w:ascii="Calisto MT" w:hAnsi="Calisto MT" w:cstheme="minorHAnsi"/>
          <w:sz w:val="18"/>
          <w:szCs w:val="18"/>
        </w:rPr>
      </w:pPr>
      <w:r w:rsidRPr="001F3D74">
        <w:rPr>
          <w:rFonts w:ascii="Calisto MT" w:hAnsi="Calisto MT" w:cstheme="minorHAnsi"/>
          <w:sz w:val="18"/>
          <w:szCs w:val="18"/>
        </w:rPr>
        <w:t> The source of such misconceptions comes from the source book used by the students themselves, and from the teacher factor. Science subjects in junior high school consist of Physics, Chemistry, and Biology, which are taught in an integrated manner. It requires adjustment, and the ability to adapt. Moreover, most science teachers in junior high school have a specific scientific background, such as education Physics, Chemistry, or Biology. Therefore often teachers in conveying IPA materials are not in accordance with their scientific background so as to experience misconception. Therefore in the learning required media and methods that can help teachers in conveying a concept correctly.</w:t>
      </w:r>
    </w:p>
    <w:p w:rsidR="001F3D74" w:rsidRPr="001F3D74" w:rsidRDefault="001F3D74" w:rsidP="001F3D74">
      <w:pPr>
        <w:pStyle w:val="ListParagraph"/>
        <w:spacing w:after="0" w:line="240" w:lineRule="auto"/>
        <w:ind w:left="0" w:firstLine="426"/>
        <w:jc w:val="both"/>
        <w:rPr>
          <w:rFonts w:ascii="Calisto MT" w:hAnsi="Calisto MT" w:cstheme="minorHAnsi"/>
          <w:sz w:val="18"/>
          <w:szCs w:val="18"/>
        </w:rPr>
      </w:pPr>
      <w:r w:rsidRPr="001F3D74">
        <w:rPr>
          <w:rFonts w:ascii="Calisto MT" w:hAnsi="Calisto MT" w:cstheme="minorHAnsi"/>
          <w:sz w:val="18"/>
          <w:szCs w:val="18"/>
        </w:rPr>
        <w:t>Some steps can be used to overcome misconceptions in students by finding or uncovering misconceptions that students have, trying to find the cause of misconceptions, and seeking appropriate treatment to overcome misconceptions that occur (Suparno, 2005: 55).</w:t>
      </w:r>
    </w:p>
    <w:p w:rsidR="001F3D74" w:rsidRPr="001F3D74" w:rsidRDefault="001F3D74" w:rsidP="001F3D74">
      <w:pPr>
        <w:pStyle w:val="ListParagraph"/>
        <w:spacing w:after="0" w:line="240" w:lineRule="auto"/>
        <w:ind w:left="0" w:firstLine="426"/>
        <w:jc w:val="both"/>
        <w:rPr>
          <w:rFonts w:ascii="Calisto MT" w:hAnsi="Calisto MT" w:cstheme="minorHAnsi"/>
          <w:sz w:val="18"/>
          <w:szCs w:val="18"/>
        </w:rPr>
      </w:pPr>
      <w:r w:rsidRPr="001F3D74">
        <w:rPr>
          <w:rFonts w:ascii="Calisto MT" w:hAnsi="Calisto MT" w:cstheme="minorHAnsi"/>
          <w:sz w:val="18"/>
          <w:szCs w:val="18"/>
        </w:rPr>
        <w:t>One way to overcome misconceptions by using conceptual change approach and PDEODE (Predict Discuss Explain - Observe Discuss Explain). Through this approach, understanding science becomes better and can eliminate alternative conceptions to students (Mondal &amp; Chakraborty, 2013).</w:t>
      </w:r>
    </w:p>
    <w:p w:rsidR="001F3D74" w:rsidRPr="00DD08CC" w:rsidRDefault="001F3D74" w:rsidP="001F3D74">
      <w:pPr>
        <w:pStyle w:val="ListParagraph"/>
        <w:spacing w:after="0" w:line="240" w:lineRule="auto"/>
        <w:ind w:left="0" w:firstLine="426"/>
        <w:jc w:val="both"/>
        <w:rPr>
          <w:rFonts w:ascii="Calisto MT" w:hAnsi="Calisto MT" w:cstheme="minorHAnsi"/>
          <w:sz w:val="18"/>
          <w:szCs w:val="18"/>
        </w:rPr>
      </w:pPr>
      <w:r w:rsidRPr="001F3D74">
        <w:rPr>
          <w:rFonts w:ascii="Calisto MT" w:hAnsi="Calisto MT" w:cstheme="minorHAnsi"/>
          <w:sz w:val="18"/>
          <w:szCs w:val="18"/>
        </w:rPr>
        <w:t>Problem-Based Learning (PBL) is a learning model that presents contextual problems that stimulate students to learn. PBL frees students to learn in their own way. Students gather information, then bring back to the discussion group as resumes to solve problems and reflect on the data already obtained. The teacher's role changes from the informant's role to the facilitator in thinking, reflecting and collaborating on discovery, but the one who decides is the student (Christina, 2014).</w:t>
      </w:r>
    </w:p>
    <w:p w:rsidR="00E806A9" w:rsidRPr="00DD08CC" w:rsidRDefault="00E806A9" w:rsidP="00B716B0">
      <w:pPr>
        <w:tabs>
          <w:tab w:val="num" w:pos="720"/>
        </w:tabs>
        <w:autoSpaceDE w:val="0"/>
        <w:autoSpaceDN w:val="0"/>
        <w:adjustRightInd w:val="0"/>
        <w:spacing w:after="0" w:line="240" w:lineRule="auto"/>
        <w:ind w:firstLine="720"/>
        <w:jc w:val="both"/>
        <w:rPr>
          <w:rFonts w:ascii="Calisto MT" w:hAnsi="Calisto MT" w:cstheme="minorHAnsi"/>
          <w:sz w:val="18"/>
          <w:szCs w:val="18"/>
        </w:rPr>
      </w:pPr>
    </w:p>
    <w:p w:rsidR="000A45F6" w:rsidRDefault="001F3D74" w:rsidP="00015B09">
      <w:pPr>
        <w:autoSpaceDE w:val="0"/>
        <w:autoSpaceDN w:val="0"/>
        <w:adjustRightInd w:val="0"/>
        <w:spacing w:after="0" w:line="240" w:lineRule="auto"/>
        <w:jc w:val="both"/>
        <w:rPr>
          <w:rFonts w:ascii="Calisto MT" w:hAnsi="Calisto MT" w:cstheme="minorHAnsi"/>
          <w:sz w:val="18"/>
          <w:szCs w:val="18"/>
        </w:rPr>
      </w:pPr>
      <w:r w:rsidRPr="001F3D74">
        <w:rPr>
          <w:rFonts w:ascii="Calisto MT" w:hAnsi="Calisto MT" w:cstheme="minorHAnsi"/>
          <w:sz w:val="18"/>
          <w:szCs w:val="18"/>
        </w:rPr>
        <w:t xml:space="preserve">PBL learning model can also be combined with Student Worksheet (LKS). LKS is used to trigger and </w:t>
      </w:r>
      <w:r w:rsidRPr="001F3D74">
        <w:rPr>
          <w:rFonts w:ascii="Calisto MT" w:hAnsi="Calisto MT" w:cstheme="minorHAnsi"/>
          <w:sz w:val="18"/>
          <w:szCs w:val="18"/>
        </w:rPr>
        <w:lastRenderedPageBreak/>
        <w:t>assist students in learning activities in order to master an understanding, skill, and or attitude (Majid, 2012: 363). LKS is one learning resource that can be developed by teachers as a facility in learning activities.</w:t>
      </w:r>
      <w:r>
        <w:rPr>
          <w:rFonts w:ascii="Calisto MT" w:hAnsi="Calisto MT" w:cstheme="minorHAnsi"/>
          <w:sz w:val="18"/>
          <w:szCs w:val="18"/>
        </w:rPr>
        <w:t xml:space="preserve"> </w:t>
      </w:r>
      <w:r w:rsidRPr="001F3D74">
        <w:rPr>
          <w:rFonts w:ascii="Calisto MT" w:hAnsi="Calisto MT" w:cstheme="minorHAnsi"/>
          <w:sz w:val="18"/>
          <w:szCs w:val="18"/>
        </w:rPr>
        <w:t>LKS prepared can be designed and developed in accordance with the conditions and situations of learning activities encountered. LKS is also a learning medium, because it can be used together with learning resources or other learning media, depending on the designed learning activities (Rohaeti, et al., 2009).</w:t>
      </w:r>
    </w:p>
    <w:p w:rsidR="00015B09" w:rsidRPr="00015B09" w:rsidRDefault="00015B09" w:rsidP="00015B09">
      <w:pPr>
        <w:autoSpaceDE w:val="0"/>
        <w:autoSpaceDN w:val="0"/>
        <w:adjustRightInd w:val="0"/>
        <w:spacing w:after="0" w:line="240" w:lineRule="auto"/>
        <w:ind w:firstLine="720"/>
        <w:jc w:val="both"/>
        <w:rPr>
          <w:rFonts w:ascii="Calisto MT" w:hAnsi="Calisto MT" w:cstheme="minorHAnsi"/>
          <w:sz w:val="18"/>
          <w:szCs w:val="18"/>
        </w:rPr>
      </w:pPr>
      <w:r w:rsidRPr="00015B09">
        <w:rPr>
          <w:rFonts w:ascii="Calisto MT" w:hAnsi="Calisto MT" w:cstheme="minorHAnsi"/>
          <w:sz w:val="18"/>
          <w:szCs w:val="18"/>
        </w:rPr>
        <w:t>The advantages of LKS used can improve students' creative thinking ability (Bakirci et al, 2011: Mihardi et al., 2013).</w:t>
      </w:r>
      <w:r w:rsidR="000A45F6">
        <w:rPr>
          <w:rFonts w:ascii="Calisto MT" w:hAnsi="Calisto MT" w:cstheme="minorHAnsi"/>
          <w:sz w:val="18"/>
          <w:szCs w:val="18"/>
        </w:rPr>
        <w:t xml:space="preserve"> </w:t>
      </w:r>
      <w:r w:rsidRPr="00015B09">
        <w:rPr>
          <w:rFonts w:ascii="Calisto MT" w:hAnsi="Calisto MT" w:cstheme="minorHAnsi"/>
          <w:sz w:val="18"/>
          <w:szCs w:val="18"/>
        </w:rPr>
        <w:t>Based on the purpose of this study is to learn about misconception that occurred in junior high school students IT Bina Amal Semarang.</w:t>
      </w:r>
    </w:p>
    <w:p w:rsidR="00015B09" w:rsidRPr="00DD08CC" w:rsidRDefault="00015B09" w:rsidP="000A45F6">
      <w:pPr>
        <w:autoSpaceDE w:val="0"/>
        <w:autoSpaceDN w:val="0"/>
        <w:adjustRightInd w:val="0"/>
        <w:spacing w:after="0" w:line="240" w:lineRule="auto"/>
        <w:ind w:firstLine="720"/>
        <w:jc w:val="both"/>
        <w:rPr>
          <w:rFonts w:ascii="Calisto MT" w:hAnsi="Calisto MT" w:cstheme="minorHAnsi"/>
          <w:sz w:val="18"/>
          <w:szCs w:val="18"/>
        </w:rPr>
      </w:pPr>
      <w:r w:rsidRPr="00015B09">
        <w:rPr>
          <w:rFonts w:ascii="Calisto MT" w:hAnsi="Calisto MT" w:cstheme="minorHAnsi"/>
          <w:sz w:val="18"/>
          <w:szCs w:val="18"/>
        </w:rPr>
        <w:t>Furthermore, to find out how effective enough way to reduce the misconception that occurred through the application of PBL model equipped with LKS in the process of light material physics learning.</w:t>
      </w:r>
    </w:p>
    <w:p w:rsidR="007E1D8C" w:rsidRPr="00DD08CC" w:rsidRDefault="007E1D8C" w:rsidP="00B716B0">
      <w:pPr>
        <w:autoSpaceDE w:val="0"/>
        <w:autoSpaceDN w:val="0"/>
        <w:adjustRightInd w:val="0"/>
        <w:spacing w:after="0" w:line="240" w:lineRule="auto"/>
        <w:jc w:val="both"/>
        <w:rPr>
          <w:rFonts w:ascii="Calisto MT" w:hAnsi="Calisto MT" w:cstheme="minorHAnsi"/>
          <w:sz w:val="18"/>
          <w:szCs w:val="18"/>
        </w:rPr>
      </w:pPr>
    </w:p>
    <w:p w:rsidR="006918BD" w:rsidRPr="006918BD" w:rsidRDefault="006918BD" w:rsidP="006918BD">
      <w:pPr>
        <w:autoSpaceDE w:val="0"/>
        <w:autoSpaceDN w:val="0"/>
        <w:adjustRightInd w:val="0"/>
        <w:spacing w:after="0" w:line="240" w:lineRule="auto"/>
        <w:jc w:val="both"/>
        <w:rPr>
          <w:rFonts w:ascii="Calisto MT" w:hAnsi="Calisto MT" w:cstheme="minorHAnsi"/>
          <w:b/>
          <w:bCs/>
          <w:sz w:val="18"/>
          <w:szCs w:val="18"/>
        </w:rPr>
      </w:pPr>
      <w:r w:rsidRPr="006918BD">
        <w:rPr>
          <w:rFonts w:ascii="Calisto MT" w:hAnsi="Calisto MT" w:cstheme="minorHAnsi"/>
          <w:b/>
          <w:bCs/>
          <w:sz w:val="18"/>
          <w:szCs w:val="18"/>
        </w:rPr>
        <w:t>RESEARCH METHODS</w:t>
      </w:r>
    </w:p>
    <w:p w:rsidR="006918BD" w:rsidRPr="006918BD" w:rsidRDefault="006918BD" w:rsidP="006918BD">
      <w:pPr>
        <w:autoSpaceDE w:val="0"/>
        <w:autoSpaceDN w:val="0"/>
        <w:adjustRightInd w:val="0"/>
        <w:spacing w:after="0" w:line="240" w:lineRule="auto"/>
        <w:ind w:firstLine="720"/>
        <w:jc w:val="both"/>
        <w:rPr>
          <w:rFonts w:ascii="Calisto MT" w:hAnsi="Calisto MT" w:cstheme="minorHAnsi"/>
          <w:bCs/>
          <w:sz w:val="18"/>
          <w:szCs w:val="18"/>
        </w:rPr>
      </w:pPr>
      <w:r w:rsidRPr="006918BD">
        <w:rPr>
          <w:rFonts w:ascii="Calisto MT" w:hAnsi="Calisto MT" w:cstheme="minorHAnsi"/>
          <w:bCs/>
          <w:sz w:val="18"/>
          <w:szCs w:val="18"/>
        </w:rPr>
        <w:t>The research method used is a combination of research methods or mixed methods research (Creswell, 2012). The design used in this research is Sequential Explanatory Design with pretest-posttest control group design. The subjects of this study are the stude</w:t>
      </w:r>
      <w:r>
        <w:rPr>
          <w:rFonts w:ascii="Calisto MT" w:hAnsi="Calisto MT" w:cstheme="minorHAnsi"/>
          <w:bCs/>
          <w:sz w:val="18"/>
          <w:szCs w:val="18"/>
        </w:rPr>
        <w:t xml:space="preserve">nts of class IX SMP IT Bina Amal </w:t>
      </w:r>
      <w:r w:rsidRPr="006918BD">
        <w:rPr>
          <w:rFonts w:ascii="Calisto MT" w:hAnsi="Calisto MT" w:cstheme="minorHAnsi"/>
          <w:bCs/>
          <w:sz w:val="18"/>
          <w:szCs w:val="18"/>
        </w:rPr>
        <w:t>Lesson Year 2017/2018 amounted to 46 people divided into class control and experiment class. Independent variable and dependent variable in this research is PBL learning and misconception level in students of SMP IT Bi</w:t>
      </w:r>
      <w:r>
        <w:rPr>
          <w:rFonts w:ascii="Calisto MT" w:hAnsi="Calisto MT" w:cstheme="minorHAnsi"/>
          <w:bCs/>
          <w:sz w:val="18"/>
          <w:szCs w:val="18"/>
        </w:rPr>
        <w:t>na Amal.</w:t>
      </w:r>
    </w:p>
    <w:p w:rsidR="006918BD" w:rsidRPr="006918BD" w:rsidRDefault="006918BD" w:rsidP="006918BD">
      <w:pPr>
        <w:autoSpaceDE w:val="0"/>
        <w:autoSpaceDN w:val="0"/>
        <w:adjustRightInd w:val="0"/>
        <w:spacing w:after="0" w:line="240" w:lineRule="auto"/>
        <w:ind w:firstLine="720"/>
        <w:jc w:val="both"/>
        <w:rPr>
          <w:rFonts w:ascii="Calisto MT" w:hAnsi="Calisto MT" w:cstheme="minorHAnsi"/>
          <w:bCs/>
          <w:sz w:val="18"/>
          <w:szCs w:val="18"/>
        </w:rPr>
      </w:pPr>
      <w:r w:rsidRPr="006918BD">
        <w:rPr>
          <w:rFonts w:ascii="Calisto MT" w:hAnsi="Calisto MT" w:cstheme="minorHAnsi"/>
          <w:bCs/>
          <w:sz w:val="18"/>
          <w:szCs w:val="18"/>
        </w:rPr>
        <w:t xml:space="preserve">Data processing is done by means of tests and questionnaires. Furthermore, for data analysis technique is t-test, N-gain test and questionnaire test. Normality testing is performed to see if the population used has a normal distribution or not. </w:t>
      </w:r>
      <w:r w:rsidR="00F70D92" w:rsidRPr="00F70D92">
        <w:rPr>
          <w:rFonts w:ascii="Calisto MT" w:hAnsi="Calisto MT" w:cstheme="minorHAnsi"/>
          <w:bCs/>
          <w:sz w:val="18"/>
          <w:szCs w:val="18"/>
        </w:rPr>
        <w:t>In this study, the data used in the test is the pretest and posttest values in the experimental class and control class in SMP Islam Terpadu Bina Amal.</w:t>
      </w:r>
      <w:r w:rsidR="00F70D92">
        <w:rPr>
          <w:rFonts w:ascii="Calisto MT" w:hAnsi="Calisto MT" w:cstheme="minorHAnsi"/>
          <w:bCs/>
          <w:sz w:val="18"/>
          <w:szCs w:val="18"/>
        </w:rPr>
        <w:t xml:space="preserve"> </w:t>
      </w:r>
      <w:r w:rsidRPr="006918BD">
        <w:rPr>
          <w:rFonts w:ascii="Calisto MT" w:hAnsi="Calisto MT" w:cstheme="minorHAnsi"/>
          <w:bCs/>
          <w:sz w:val="18"/>
          <w:szCs w:val="18"/>
        </w:rPr>
        <w:t>Based on the analysis, the result of normality test as shown in Table 1</w:t>
      </w:r>
    </w:p>
    <w:p w:rsidR="008A2735" w:rsidRPr="006918BD" w:rsidRDefault="008A2735" w:rsidP="008A2735">
      <w:pPr>
        <w:pStyle w:val="Default"/>
        <w:ind w:firstLine="567"/>
        <w:jc w:val="both"/>
        <w:rPr>
          <w:rFonts w:cstheme="minorHAnsi"/>
          <w:sz w:val="18"/>
          <w:szCs w:val="18"/>
        </w:rPr>
        <w:sectPr w:rsidR="008A2735" w:rsidRPr="006918BD" w:rsidSect="00F513A6">
          <w:type w:val="continuous"/>
          <w:pgSz w:w="11906" w:h="16838"/>
          <w:pgMar w:top="1440" w:right="1440" w:bottom="1440" w:left="1440" w:header="708" w:footer="708" w:gutter="0"/>
          <w:cols w:num="2" w:space="708"/>
          <w:docGrid w:linePitch="360"/>
        </w:sectPr>
      </w:pPr>
    </w:p>
    <w:p w:rsidR="008A2735" w:rsidRPr="006918BD" w:rsidRDefault="008A2735" w:rsidP="008A2735">
      <w:pPr>
        <w:pStyle w:val="Default"/>
        <w:jc w:val="both"/>
        <w:rPr>
          <w:rFonts w:cstheme="minorHAnsi"/>
          <w:sz w:val="18"/>
          <w:szCs w:val="18"/>
        </w:rPr>
      </w:pPr>
    </w:p>
    <w:p w:rsidR="000B18A8" w:rsidRPr="0010701D" w:rsidRDefault="0010701D" w:rsidP="000B18A8">
      <w:pPr>
        <w:pStyle w:val="Default"/>
        <w:jc w:val="center"/>
        <w:rPr>
          <w:rFonts w:cstheme="minorHAnsi"/>
          <w:sz w:val="18"/>
          <w:szCs w:val="18"/>
        </w:rPr>
      </w:pPr>
      <w:r w:rsidRPr="0010701D">
        <w:rPr>
          <w:rFonts w:cstheme="minorHAnsi"/>
          <w:sz w:val="18"/>
          <w:szCs w:val="18"/>
        </w:rPr>
        <w:t>Table 1 Test Results Normality Data Pretest and Posttest Value</w:t>
      </w:r>
    </w:p>
    <w:p w:rsidR="000B18A8" w:rsidRPr="00DD08CC" w:rsidRDefault="000B18A8" w:rsidP="000B18A8">
      <w:pPr>
        <w:pStyle w:val="Default"/>
        <w:jc w:val="center"/>
        <w:rPr>
          <w:rFonts w:cstheme="minorHAnsi"/>
          <w:i/>
          <w:sz w:val="18"/>
          <w:szCs w:val="18"/>
        </w:rPr>
      </w:pPr>
    </w:p>
    <w:tbl>
      <w:tblPr>
        <w:tblW w:w="5425" w:type="dxa"/>
        <w:jc w:val="center"/>
        <w:tblInd w:w="-489" w:type="dxa"/>
        <w:tblLayout w:type="fixed"/>
        <w:tblLook w:val="04A0" w:firstRow="1" w:lastRow="0" w:firstColumn="1" w:lastColumn="0" w:noHBand="0" w:noVBand="1"/>
      </w:tblPr>
      <w:tblGrid>
        <w:gridCol w:w="610"/>
        <w:gridCol w:w="992"/>
        <w:gridCol w:w="99"/>
        <w:gridCol w:w="894"/>
        <w:gridCol w:w="704"/>
        <w:gridCol w:w="992"/>
        <w:gridCol w:w="1134"/>
      </w:tblGrid>
      <w:tr w:rsidR="000B18A8" w:rsidRPr="00DD08CC" w:rsidTr="00FC1E7A">
        <w:trPr>
          <w:trHeight w:val="431"/>
          <w:jc w:val="center"/>
        </w:trPr>
        <w:tc>
          <w:tcPr>
            <w:tcW w:w="610" w:type="dxa"/>
            <w:vMerge w:val="restart"/>
            <w:tcBorders>
              <w:top w:val="single" w:sz="4" w:space="0" w:color="auto"/>
            </w:tcBorders>
          </w:tcPr>
          <w:p w:rsidR="000B18A8" w:rsidRPr="00DD08CC" w:rsidRDefault="000B18A8" w:rsidP="00FC1E7A">
            <w:pPr>
              <w:pStyle w:val="Default"/>
              <w:jc w:val="both"/>
              <w:rPr>
                <w:rFonts w:cstheme="minorHAnsi"/>
                <w:sz w:val="18"/>
                <w:szCs w:val="18"/>
              </w:rPr>
            </w:pPr>
            <w:r w:rsidRPr="00DD08CC">
              <w:rPr>
                <w:rFonts w:cstheme="minorHAnsi"/>
                <w:sz w:val="18"/>
                <w:szCs w:val="18"/>
              </w:rPr>
              <w:t>No</w:t>
            </w:r>
          </w:p>
        </w:tc>
        <w:tc>
          <w:tcPr>
            <w:tcW w:w="1091" w:type="dxa"/>
            <w:gridSpan w:val="2"/>
            <w:tcBorders>
              <w:top w:val="single" w:sz="4" w:space="0" w:color="auto"/>
            </w:tcBorders>
          </w:tcPr>
          <w:p w:rsidR="000B18A8" w:rsidRPr="00DD08CC" w:rsidRDefault="0010701D" w:rsidP="00FC1E7A">
            <w:pPr>
              <w:pStyle w:val="Default"/>
              <w:jc w:val="both"/>
              <w:rPr>
                <w:rFonts w:cstheme="minorHAnsi"/>
                <w:sz w:val="18"/>
                <w:szCs w:val="18"/>
              </w:rPr>
            </w:pPr>
            <w:r>
              <w:rPr>
                <w:rFonts w:cstheme="minorHAnsi"/>
                <w:sz w:val="18"/>
                <w:szCs w:val="18"/>
              </w:rPr>
              <w:t>Class</w:t>
            </w:r>
          </w:p>
        </w:tc>
        <w:tc>
          <w:tcPr>
            <w:tcW w:w="1598" w:type="dxa"/>
            <w:gridSpan w:val="2"/>
            <w:tcBorders>
              <w:top w:val="single" w:sz="4" w:space="0" w:color="auto"/>
            </w:tcBorders>
          </w:tcPr>
          <w:p w:rsidR="000B18A8" w:rsidRPr="00DD08CC" w:rsidRDefault="000B18A8" w:rsidP="00FC1E7A">
            <w:pPr>
              <w:pStyle w:val="Default"/>
              <w:tabs>
                <w:tab w:val="left" w:pos="972"/>
                <w:tab w:val="center" w:pos="1432"/>
              </w:tabs>
              <w:jc w:val="both"/>
              <w:rPr>
                <w:rFonts w:cstheme="minorHAnsi"/>
                <w:sz w:val="18"/>
                <w:szCs w:val="18"/>
              </w:rPr>
            </w:pPr>
            <w:r w:rsidRPr="00DD08CC">
              <w:rPr>
                <w:rFonts w:cstheme="minorHAnsi"/>
                <w:i/>
                <w:sz w:val="18"/>
                <w:szCs w:val="18"/>
              </w:rPr>
              <w:t xml:space="preserve">     Pretest</w:t>
            </w:r>
          </w:p>
        </w:tc>
        <w:tc>
          <w:tcPr>
            <w:tcW w:w="2126" w:type="dxa"/>
            <w:gridSpan w:val="2"/>
            <w:tcBorders>
              <w:top w:val="single" w:sz="4" w:space="0" w:color="auto"/>
            </w:tcBorders>
          </w:tcPr>
          <w:p w:rsidR="000B18A8" w:rsidRPr="00DD08CC" w:rsidRDefault="000B18A8" w:rsidP="00FC1E7A">
            <w:pPr>
              <w:pStyle w:val="Default"/>
              <w:jc w:val="both"/>
              <w:rPr>
                <w:rFonts w:cstheme="minorHAnsi"/>
                <w:sz w:val="18"/>
                <w:szCs w:val="18"/>
              </w:rPr>
            </w:pPr>
            <w:r w:rsidRPr="00DD08CC">
              <w:rPr>
                <w:rFonts w:cstheme="minorHAnsi"/>
                <w:i/>
                <w:sz w:val="18"/>
                <w:szCs w:val="18"/>
              </w:rPr>
              <w:t>Posttest</w:t>
            </w:r>
          </w:p>
        </w:tc>
      </w:tr>
      <w:tr w:rsidR="000B18A8" w:rsidRPr="00DD08CC" w:rsidTr="00FC1E7A">
        <w:trPr>
          <w:jc w:val="center"/>
        </w:trPr>
        <w:tc>
          <w:tcPr>
            <w:tcW w:w="610" w:type="dxa"/>
            <w:vMerge/>
          </w:tcPr>
          <w:p w:rsidR="000B18A8" w:rsidRPr="00DD08CC" w:rsidRDefault="000B18A8" w:rsidP="00FC1E7A">
            <w:pPr>
              <w:pStyle w:val="Default"/>
              <w:jc w:val="both"/>
              <w:rPr>
                <w:rFonts w:cstheme="minorHAnsi"/>
                <w:sz w:val="18"/>
                <w:szCs w:val="18"/>
              </w:rPr>
            </w:pPr>
          </w:p>
        </w:tc>
        <w:tc>
          <w:tcPr>
            <w:tcW w:w="992" w:type="dxa"/>
          </w:tcPr>
          <w:p w:rsidR="000B18A8" w:rsidRPr="00DD08CC" w:rsidRDefault="000B18A8" w:rsidP="00FC1E7A">
            <w:pPr>
              <w:pStyle w:val="Default"/>
              <w:jc w:val="both"/>
              <w:rPr>
                <w:rFonts w:cstheme="minorHAnsi"/>
                <w:sz w:val="18"/>
                <w:szCs w:val="18"/>
              </w:rPr>
            </w:pPr>
          </w:p>
        </w:tc>
        <w:tc>
          <w:tcPr>
            <w:tcW w:w="993" w:type="dxa"/>
            <w:gridSpan w:val="2"/>
          </w:tcPr>
          <w:p w:rsidR="000B18A8" w:rsidRPr="00DD08CC" w:rsidRDefault="000B18A8" w:rsidP="00FC1E7A">
            <w:pPr>
              <w:pStyle w:val="Default"/>
              <w:jc w:val="both"/>
              <w:rPr>
                <w:rFonts w:cstheme="minorHAnsi"/>
                <w:sz w:val="18"/>
                <w:szCs w:val="18"/>
              </w:rPr>
            </w:pPr>
            <w:r w:rsidRPr="00DD08CC">
              <w:rPr>
                <w:rFonts w:cstheme="minorHAnsi"/>
                <w:sz w:val="18"/>
                <w:szCs w:val="18"/>
              </w:rPr>
              <w:t xml:space="preserve"> </w:t>
            </w:r>
            <w:r w:rsidRPr="00DD08CC">
              <w:rPr>
                <w:rFonts w:ascii="Times New Roman" w:hAnsi="Times New Roman" w:cs="Times New Roman"/>
                <w:sz w:val="18"/>
                <w:szCs w:val="18"/>
              </w:rPr>
              <w:t>χ</w:t>
            </w:r>
            <w:r w:rsidRPr="00DD08CC">
              <w:rPr>
                <w:rFonts w:cstheme="minorHAnsi"/>
                <w:sz w:val="18"/>
                <w:szCs w:val="18"/>
                <w:vertAlign w:val="superscript"/>
              </w:rPr>
              <w:t>2</w:t>
            </w:r>
            <w:r w:rsidRPr="00DD08CC">
              <w:rPr>
                <w:rFonts w:cstheme="minorHAnsi"/>
                <w:sz w:val="18"/>
                <w:szCs w:val="18"/>
              </w:rPr>
              <w:t xml:space="preserve"> </w:t>
            </w:r>
            <w:r w:rsidRPr="00DD08CC">
              <w:rPr>
                <w:rFonts w:cstheme="minorHAnsi"/>
                <w:sz w:val="18"/>
                <w:szCs w:val="18"/>
                <w:vertAlign w:val="subscript"/>
              </w:rPr>
              <w:t>hitung</w:t>
            </w:r>
          </w:p>
        </w:tc>
        <w:tc>
          <w:tcPr>
            <w:tcW w:w="704" w:type="dxa"/>
          </w:tcPr>
          <w:p w:rsidR="000B18A8" w:rsidRPr="00DD08CC" w:rsidRDefault="000B18A8" w:rsidP="00FC1E7A">
            <w:pPr>
              <w:pStyle w:val="Default"/>
              <w:jc w:val="both"/>
              <w:rPr>
                <w:rFonts w:cstheme="minorHAnsi"/>
                <w:sz w:val="18"/>
                <w:szCs w:val="18"/>
              </w:rPr>
            </w:pPr>
            <w:r w:rsidRPr="00DD08CC">
              <w:rPr>
                <w:rFonts w:ascii="Times New Roman" w:hAnsi="Times New Roman" w:cs="Times New Roman"/>
                <w:sz w:val="18"/>
                <w:szCs w:val="18"/>
              </w:rPr>
              <w:t>χ</w:t>
            </w:r>
            <w:r w:rsidRPr="00DD08CC">
              <w:rPr>
                <w:rFonts w:cstheme="minorHAnsi"/>
                <w:sz w:val="18"/>
                <w:szCs w:val="18"/>
                <w:vertAlign w:val="superscript"/>
              </w:rPr>
              <w:t>2</w:t>
            </w:r>
            <w:r w:rsidRPr="00DD08CC">
              <w:rPr>
                <w:rFonts w:cstheme="minorHAnsi"/>
                <w:sz w:val="18"/>
                <w:szCs w:val="18"/>
                <w:vertAlign w:val="subscript"/>
              </w:rPr>
              <w:t>tabel</w:t>
            </w:r>
          </w:p>
        </w:tc>
        <w:tc>
          <w:tcPr>
            <w:tcW w:w="992" w:type="dxa"/>
          </w:tcPr>
          <w:p w:rsidR="000B18A8" w:rsidRPr="00DD08CC" w:rsidRDefault="000B18A8" w:rsidP="00FC1E7A">
            <w:pPr>
              <w:pStyle w:val="Default"/>
              <w:jc w:val="both"/>
              <w:rPr>
                <w:rFonts w:cstheme="minorHAnsi"/>
                <w:sz w:val="18"/>
                <w:szCs w:val="18"/>
              </w:rPr>
            </w:pPr>
            <w:r w:rsidRPr="00DD08CC">
              <w:rPr>
                <w:rFonts w:ascii="Times New Roman" w:hAnsi="Times New Roman" w:cs="Times New Roman"/>
                <w:sz w:val="18"/>
                <w:szCs w:val="18"/>
              </w:rPr>
              <w:t>χ</w:t>
            </w:r>
            <w:r w:rsidRPr="00DD08CC">
              <w:rPr>
                <w:rFonts w:cstheme="minorHAnsi"/>
                <w:sz w:val="18"/>
                <w:szCs w:val="18"/>
                <w:vertAlign w:val="superscript"/>
              </w:rPr>
              <w:t>2</w:t>
            </w:r>
            <w:r w:rsidRPr="00DD08CC">
              <w:rPr>
                <w:rFonts w:cstheme="minorHAnsi"/>
                <w:sz w:val="18"/>
                <w:szCs w:val="18"/>
              </w:rPr>
              <w:t xml:space="preserve"> </w:t>
            </w:r>
            <w:r w:rsidRPr="00DD08CC">
              <w:rPr>
                <w:rFonts w:cstheme="minorHAnsi"/>
                <w:sz w:val="18"/>
                <w:szCs w:val="18"/>
                <w:vertAlign w:val="subscript"/>
              </w:rPr>
              <w:t>hitung</w:t>
            </w:r>
          </w:p>
        </w:tc>
        <w:tc>
          <w:tcPr>
            <w:tcW w:w="1134" w:type="dxa"/>
          </w:tcPr>
          <w:p w:rsidR="000B18A8" w:rsidRPr="00DD08CC" w:rsidRDefault="000B18A8" w:rsidP="00FC1E7A">
            <w:pPr>
              <w:pStyle w:val="Default"/>
              <w:jc w:val="both"/>
              <w:rPr>
                <w:rFonts w:cstheme="minorHAnsi"/>
                <w:sz w:val="18"/>
                <w:szCs w:val="18"/>
              </w:rPr>
            </w:pPr>
            <w:r w:rsidRPr="00DD08CC">
              <w:rPr>
                <w:rFonts w:ascii="Times New Roman" w:hAnsi="Times New Roman" w:cs="Times New Roman"/>
                <w:sz w:val="18"/>
                <w:szCs w:val="18"/>
              </w:rPr>
              <w:t>χ</w:t>
            </w:r>
            <w:r w:rsidRPr="00DD08CC">
              <w:rPr>
                <w:rFonts w:cstheme="minorHAnsi"/>
                <w:sz w:val="18"/>
                <w:szCs w:val="18"/>
                <w:vertAlign w:val="superscript"/>
              </w:rPr>
              <w:t>2</w:t>
            </w:r>
            <w:r w:rsidRPr="00DD08CC">
              <w:rPr>
                <w:rFonts w:cstheme="minorHAnsi"/>
                <w:sz w:val="18"/>
                <w:szCs w:val="18"/>
                <w:vertAlign w:val="subscript"/>
              </w:rPr>
              <w:t>tabel</w:t>
            </w:r>
          </w:p>
        </w:tc>
      </w:tr>
      <w:tr w:rsidR="000B18A8" w:rsidRPr="00DD08CC" w:rsidTr="00FC1E7A">
        <w:trPr>
          <w:jc w:val="center"/>
        </w:trPr>
        <w:tc>
          <w:tcPr>
            <w:tcW w:w="610" w:type="dxa"/>
          </w:tcPr>
          <w:p w:rsidR="000B18A8" w:rsidRPr="00DD08CC" w:rsidRDefault="000B18A8" w:rsidP="00FC1E7A">
            <w:pPr>
              <w:pStyle w:val="Default"/>
              <w:jc w:val="both"/>
              <w:rPr>
                <w:rFonts w:cstheme="minorHAnsi"/>
                <w:sz w:val="18"/>
                <w:szCs w:val="18"/>
              </w:rPr>
            </w:pPr>
            <w:r w:rsidRPr="00DD08CC">
              <w:rPr>
                <w:rFonts w:cstheme="minorHAnsi"/>
                <w:sz w:val="18"/>
                <w:szCs w:val="18"/>
              </w:rPr>
              <w:t>1</w:t>
            </w:r>
          </w:p>
        </w:tc>
        <w:tc>
          <w:tcPr>
            <w:tcW w:w="1091" w:type="dxa"/>
            <w:gridSpan w:val="2"/>
          </w:tcPr>
          <w:p w:rsidR="000B18A8" w:rsidRPr="00DD08CC" w:rsidRDefault="000B18A8" w:rsidP="00FC1E7A">
            <w:pPr>
              <w:pStyle w:val="Default"/>
              <w:jc w:val="both"/>
              <w:rPr>
                <w:rFonts w:cstheme="minorHAnsi"/>
                <w:sz w:val="18"/>
                <w:szCs w:val="18"/>
              </w:rPr>
            </w:pPr>
            <w:r w:rsidRPr="00DD08CC">
              <w:rPr>
                <w:rFonts w:cstheme="minorHAnsi"/>
                <w:sz w:val="18"/>
                <w:szCs w:val="18"/>
              </w:rPr>
              <w:t>E</w:t>
            </w:r>
          </w:p>
        </w:tc>
        <w:tc>
          <w:tcPr>
            <w:tcW w:w="894" w:type="dxa"/>
          </w:tcPr>
          <w:p w:rsidR="000B18A8" w:rsidRPr="00DD08CC" w:rsidRDefault="000B18A8" w:rsidP="00FC1E7A">
            <w:pPr>
              <w:pStyle w:val="Default"/>
              <w:jc w:val="both"/>
              <w:rPr>
                <w:rFonts w:cstheme="minorHAnsi"/>
                <w:sz w:val="18"/>
                <w:szCs w:val="18"/>
              </w:rPr>
            </w:pPr>
            <w:r w:rsidRPr="00DD08CC">
              <w:rPr>
                <w:rFonts w:cstheme="minorHAnsi"/>
                <w:sz w:val="18"/>
                <w:szCs w:val="18"/>
              </w:rPr>
              <w:t>2,722</w:t>
            </w:r>
          </w:p>
        </w:tc>
        <w:tc>
          <w:tcPr>
            <w:tcW w:w="704" w:type="dxa"/>
          </w:tcPr>
          <w:p w:rsidR="000B18A8" w:rsidRPr="00DD08CC" w:rsidRDefault="000B18A8" w:rsidP="00FC1E7A">
            <w:pPr>
              <w:pStyle w:val="Default"/>
              <w:jc w:val="both"/>
              <w:rPr>
                <w:rFonts w:cstheme="minorHAnsi"/>
                <w:sz w:val="18"/>
                <w:szCs w:val="18"/>
              </w:rPr>
            </w:pPr>
            <w:r w:rsidRPr="00DD08CC">
              <w:rPr>
                <w:rFonts w:cstheme="minorHAnsi"/>
                <w:sz w:val="18"/>
                <w:szCs w:val="18"/>
              </w:rPr>
              <w:t>7,81</w:t>
            </w:r>
          </w:p>
        </w:tc>
        <w:tc>
          <w:tcPr>
            <w:tcW w:w="992" w:type="dxa"/>
          </w:tcPr>
          <w:p w:rsidR="000B18A8" w:rsidRPr="00DD08CC" w:rsidRDefault="000B18A8" w:rsidP="00FC1E7A">
            <w:pPr>
              <w:pStyle w:val="Default"/>
              <w:jc w:val="both"/>
              <w:rPr>
                <w:rFonts w:cstheme="minorHAnsi"/>
                <w:sz w:val="18"/>
                <w:szCs w:val="18"/>
              </w:rPr>
            </w:pPr>
            <w:r w:rsidRPr="00DD08CC">
              <w:rPr>
                <w:rFonts w:cstheme="minorHAnsi"/>
                <w:sz w:val="18"/>
                <w:szCs w:val="18"/>
              </w:rPr>
              <w:t>1,5144</w:t>
            </w:r>
          </w:p>
        </w:tc>
        <w:tc>
          <w:tcPr>
            <w:tcW w:w="1134" w:type="dxa"/>
          </w:tcPr>
          <w:p w:rsidR="000B18A8" w:rsidRPr="00DD08CC" w:rsidRDefault="000B18A8" w:rsidP="00FC1E7A">
            <w:pPr>
              <w:pStyle w:val="Default"/>
              <w:jc w:val="both"/>
              <w:rPr>
                <w:rFonts w:cstheme="minorHAnsi"/>
                <w:sz w:val="18"/>
                <w:szCs w:val="18"/>
              </w:rPr>
            </w:pPr>
            <w:r w:rsidRPr="00DD08CC">
              <w:rPr>
                <w:rFonts w:cstheme="minorHAnsi"/>
                <w:sz w:val="18"/>
                <w:szCs w:val="18"/>
              </w:rPr>
              <w:t>7,81</w:t>
            </w:r>
          </w:p>
        </w:tc>
      </w:tr>
      <w:tr w:rsidR="000B18A8" w:rsidRPr="00DD08CC" w:rsidTr="00FC1E7A">
        <w:trPr>
          <w:jc w:val="center"/>
        </w:trPr>
        <w:tc>
          <w:tcPr>
            <w:tcW w:w="610" w:type="dxa"/>
            <w:tcBorders>
              <w:bottom w:val="single" w:sz="4" w:space="0" w:color="auto"/>
            </w:tcBorders>
          </w:tcPr>
          <w:p w:rsidR="000B18A8" w:rsidRPr="00DD08CC" w:rsidRDefault="000B18A8" w:rsidP="00FC1E7A">
            <w:pPr>
              <w:pStyle w:val="Default"/>
              <w:jc w:val="both"/>
              <w:rPr>
                <w:rFonts w:cstheme="minorHAnsi"/>
                <w:sz w:val="18"/>
                <w:szCs w:val="18"/>
              </w:rPr>
            </w:pPr>
            <w:r w:rsidRPr="00DD08CC">
              <w:rPr>
                <w:rFonts w:cstheme="minorHAnsi"/>
                <w:sz w:val="18"/>
                <w:szCs w:val="18"/>
              </w:rPr>
              <w:t>2</w:t>
            </w:r>
          </w:p>
        </w:tc>
        <w:tc>
          <w:tcPr>
            <w:tcW w:w="1091" w:type="dxa"/>
            <w:gridSpan w:val="2"/>
            <w:tcBorders>
              <w:bottom w:val="single" w:sz="4" w:space="0" w:color="auto"/>
            </w:tcBorders>
          </w:tcPr>
          <w:p w:rsidR="000B18A8" w:rsidRPr="00DD08CC" w:rsidRDefault="000B18A8" w:rsidP="00FC1E7A">
            <w:pPr>
              <w:pStyle w:val="Default"/>
              <w:jc w:val="both"/>
              <w:rPr>
                <w:rFonts w:cstheme="minorHAnsi"/>
                <w:sz w:val="18"/>
                <w:szCs w:val="18"/>
              </w:rPr>
            </w:pPr>
            <w:r w:rsidRPr="00DD08CC">
              <w:rPr>
                <w:rFonts w:cstheme="minorHAnsi"/>
                <w:sz w:val="18"/>
                <w:szCs w:val="18"/>
              </w:rPr>
              <w:t>K</w:t>
            </w:r>
          </w:p>
        </w:tc>
        <w:tc>
          <w:tcPr>
            <w:tcW w:w="894" w:type="dxa"/>
            <w:tcBorders>
              <w:bottom w:val="single" w:sz="4" w:space="0" w:color="auto"/>
            </w:tcBorders>
          </w:tcPr>
          <w:p w:rsidR="000B18A8" w:rsidRPr="00DD08CC" w:rsidRDefault="000B18A8" w:rsidP="00FC1E7A">
            <w:pPr>
              <w:pStyle w:val="Default"/>
              <w:jc w:val="both"/>
              <w:rPr>
                <w:rFonts w:cstheme="minorHAnsi"/>
                <w:sz w:val="18"/>
                <w:szCs w:val="18"/>
              </w:rPr>
            </w:pPr>
            <w:r w:rsidRPr="00DD08CC">
              <w:rPr>
                <w:rFonts w:cstheme="minorHAnsi"/>
                <w:sz w:val="18"/>
                <w:szCs w:val="18"/>
              </w:rPr>
              <w:t>2,3342</w:t>
            </w:r>
          </w:p>
        </w:tc>
        <w:tc>
          <w:tcPr>
            <w:tcW w:w="704" w:type="dxa"/>
            <w:tcBorders>
              <w:bottom w:val="single" w:sz="4" w:space="0" w:color="auto"/>
            </w:tcBorders>
          </w:tcPr>
          <w:p w:rsidR="000B18A8" w:rsidRPr="00DD08CC" w:rsidRDefault="000B18A8" w:rsidP="00FC1E7A">
            <w:pPr>
              <w:pStyle w:val="Default"/>
              <w:jc w:val="both"/>
              <w:rPr>
                <w:rFonts w:cstheme="minorHAnsi"/>
                <w:sz w:val="18"/>
                <w:szCs w:val="18"/>
              </w:rPr>
            </w:pPr>
            <w:r w:rsidRPr="00DD08CC">
              <w:rPr>
                <w:rFonts w:cstheme="minorHAnsi"/>
                <w:sz w:val="18"/>
                <w:szCs w:val="18"/>
              </w:rPr>
              <w:t>7,81</w:t>
            </w:r>
          </w:p>
        </w:tc>
        <w:tc>
          <w:tcPr>
            <w:tcW w:w="992" w:type="dxa"/>
            <w:tcBorders>
              <w:bottom w:val="single" w:sz="4" w:space="0" w:color="auto"/>
            </w:tcBorders>
          </w:tcPr>
          <w:p w:rsidR="000B18A8" w:rsidRPr="00DD08CC" w:rsidRDefault="000B18A8" w:rsidP="00FC1E7A">
            <w:pPr>
              <w:pStyle w:val="Default"/>
              <w:jc w:val="both"/>
              <w:rPr>
                <w:rFonts w:cstheme="minorHAnsi"/>
                <w:sz w:val="18"/>
                <w:szCs w:val="18"/>
              </w:rPr>
            </w:pPr>
            <w:r w:rsidRPr="00DD08CC">
              <w:rPr>
                <w:rFonts w:cstheme="minorHAnsi"/>
                <w:sz w:val="18"/>
                <w:szCs w:val="18"/>
              </w:rPr>
              <w:t>1,4035</w:t>
            </w:r>
          </w:p>
        </w:tc>
        <w:tc>
          <w:tcPr>
            <w:tcW w:w="1134" w:type="dxa"/>
            <w:tcBorders>
              <w:bottom w:val="single" w:sz="4" w:space="0" w:color="auto"/>
            </w:tcBorders>
          </w:tcPr>
          <w:p w:rsidR="000B18A8" w:rsidRPr="00DD08CC" w:rsidRDefault="000B18A8" w:rsidP="00FC1E7A">
            <w:pPr>
              <w:pStyle w:val="Default"/>
              <w:jc w:val="both"/>
              <w:rPr>
                <w:rFonts w:cstheme="minorHAnsi"/>
                <w:sz w:val="18"/>
                <w:szCs w:val="18"/>
              </w:rPr>
            </w:pPr>
            <w:r w:rsidRPr="00DD08CC">
              <w:rPr>
                <w:rFonts w:cstheme="minorHAnsi"/>
                <w:sz w:val="18"/>
                <w:szCs w:val="18"/>
              </w:rPr>
              <w:t>7,81</w:t>
            </w:r>
          </w:p>
        </w:tc>
      </w:tr>
    </w:tbl>
    <w:p w:rsidR="000B18A8" w:rsidRPr="00DD08CC" w:rsidRDefault="000B18A8" w:rsidP="000B18A8">
      <w:pPr>
        <w:pStyle w:val="Default"/>
        <w:jc w:val="both"/>
        <w:rPr>
          <w:rFonts w:cstheme="minorHAnsi"/>
          <w:sz w:val="18"/>
          <w:szCs w:val="18"/>
        </w:rPr>
      </w:pPr>
      <w:r w:rsidRPr="00DD08CC">
        <w:rPr>
          <w:rFonts w:cstheme="minorHAnsi"/>
          <w:sz w:val="18"/>
          <w:szCs w:val="18"/>
        </w:rPr>
        <w:t xml:space="preserve">                                    </w:t>
      </w:r>
      <w:r w:rsidR="0010701D">
        <w:rPr>
          <w:rFonts w:cstheme="minorHAnsi"/>
          <w:sz w:val="18"/>
          <w:szCs w:val="18"/>
        </w:rPr>
        <w:t>information :</w:t>
      </w:r>
      <w:r w:rsidR="0010701D">
        <w:t xml:space="preserve"> </w:t>
      </w:r>
      <w:r w:rsidR="0010701D" w:rsidRPr="0010701D">
        <w:rPr>
          <w:rFonts w:cstheme="minorHAnsi"/>
          <w:sz w:val="18"/>
          <w:szCs w:val="18"/>
        </w:rPr>
        <w:t>E = Experiment, K = Control</w:t>
      </w:r>
    </w:p>
    <w:p w:rsidR="000B18A8" w:rsidRDefault="000B18A8" w:rsidP="00B716B0">
      <w:pPr>
        <w:tabs>
          <w:tab w:val="left" w:pos="720"/>
        </w:tabs>
        <w:autoSpaceDE w:val="0"/>
        <w:autoSpaceDN w:val="0"/>
        <w:adjustRightInd w:val="0"/>
        <w:spacing w:after="0" w:line="240" w:lineRule="auto"/>
        <w:jc w:val="both"/>
        <w:rPr>
          <w:rFonts w:ascii="Calisto MT" w:hAnsi="Calisto MT" w:cstheme="minorHAnsi"/>
          <w:sz w:val="18"/>
          <w:szCs w:val="18"/>
        </w:rPr>
        <w:sectPr w:rsidR="000B18A8" w:rsidSect="000B18A8">
          <w:type w:val="continuous"/>
          <w:pgSz w:w="11906" w:h="16838"/>
          <w:pgMar w:top="1440" w:right="1440" w:bottom="1440" w:left="1440" w:header="708" w:footer="708" w:gutter="0"/>
          <w:cols w:space="708"/>
          <w:docGrid w:linePitch="360"/>
        </w:sectPr>
      </w:pPr>
    </w:p>
    <w:p w:rsidR="000B18A8" w:rsidRDefault="000B18A8" w:rsidP="00B716B0">
      <w:pPr>
        <w:tabs>
          <w:tab w:val="left" w:pos="720"/>
        </w:tabs>
        <w:autoSpaceDE w:val="0"/>
        <w:autoSpaceDN w:val="0"/>
        <w:adjustRightInd w:val="0"/>
        <w:spacing w:after="0" w:line="240" w:lineRule="auto"/>
        <w:jc w:val="both"/>
        <w:rPr>
          <w:rFonts w:ascii="Calisto MT" w:hAnsi="Calisto MT" w:cstheme="minorHAnsi"/>
          <w:sz w:val="18"/>
          <w:szCs w:val="18"/>
        </w:rPr>
        <w:sectPr w:rsidR="000B18A8" w:rsidSect="000B18A8">
          <w:type w:val="continuous"/>
          <w:pgSz w:w="11906" w:h="16838"/>
          <w:pgMar w:top="1440" w:right="1440" w:bottom="1440" w:left="1440" w:header="708" w:footer="708" w:gutter="0"/>
          <w:cols w:num="2" w:space="708"/>
          <w:docGrid w:linePitch="360"/>
        </w:sectPr>
      </w:pPr>
    </w:p>
    <w:p w:rsidR="000B18A8" w:rsidRPr="00DD08CC" w:rsidRDefault="000B18A8" w:rsidP="00B716B0">
      <w:pPr>
        <w:tabs>
          <w:tab w:val="left" w:pos="720"/>
        </w:tabs>
        <w:autoSpaceDE w:val="0"/>
        <w:autoSpaceDN w:val="0"/>
        <w:adjustRightInd w:val="0"/>
        <w:spacing w:after="0" w:line="240" w:lineRule="auto"/>
        <w:jc w:val="both"/>
        <w:rPr>
          <w:rFonts w:ascii="Calisto MT" w:hAnsi="Calisto MT" w:cstheme="minorHAnsi"/>
          <w:sz w:val="18"/>
          <w:szCs w:val="18"/>
        </w:rPr>
      </w:pPr>
    </w:p>
    <w:p w:rsidR="000B18A8" w:rsidRDefault="000B18A8" w:rsidP="00B716B0">
      <w:pPr>
        <w:pStyle w:val="Default"/>
        <w:ind w:firstLine="720"/>
        <w:jc w:val="both"/>
        <w:rPr>
          <w:rFonts w:cstheme="minorHAnsi"/>
          <w:sz w:val="18"/>
          <w:szCs w:val="18"/>
        </w:rPr>
        <w:sectPr w:rsidR="000B18A8" w:rsidSect="000B18A8">
          <w:type w:val="continuous"/>
          <w:pgSz w:w="11906" w:h="16838"/>
          <w:pgMar w:top="1440" w:right="1440" w:bottom="1440" w:left="1440" w:header="708" w:footer="708" w:gutter="0"/>
          <w:cols w:num="2" w:space="708"/>
          <w:docGrid w:linePitch="360"/>
        </w:sectPr>
      </w:pPr>
    </w:p>
    <w:p w:rsidR="00DD2E0B" w:rsidRPr="00DD08CC" w:rsidRDefault="0010701D" w:rsidP="008A2735">
      <w:pPr>
        <w:pStyle w:val="Default"/>
        <w:ind w:firstLine="567"/>
        <w:jc w:val="both"/>
        <w:rPr>
          <w:rFonts w:cstheme="minorHAnsi"/>
          <w:sz w:val="18"/>
          <w:szCs w:val="18"/>
        </w:rPr>
      </w:pPr>
      <w:r w:rsidRPr="0010701D">
        <w:rPr>
          <w:rFonts w:cstheme="minorHAnsi"/>
          <w:sz w:val="18"/>
          <w:szCs w:val="18"/>
        </w:rPr>
        <w:lastRenderedPageBreak/>
        <w:t xml:space="preserve">Table 1 shows the normality test results for the experimental and control classes obtained that </w:t>
      </w:r>
      <w:r w:rsidRPr="0010701D">
        <w:rPr>
          <w:rFonts w:ascii="Times New Roman" w:hAnsi="Times New Roman" w:cs="Times New Roman"/>
          <w:sz w:val="18"/>
          <w:szCs w:val="18"/>
        </w:rPr>
        <w:t>χ</w:t>
      </w:r>
      <w:r w:rsidRPr="0010701D">
        <w:rPr>
          <w:rFonts w:cstheme="minorHAnsi"/>
          <w:sz w:val="18"/>
          <w:szCs w:val="18"/>
        </w:rPr>
        <w:t xml:space="preserve"> 2 count &lt;</w:t>
      </w:r>
      <w:r w:rsidRPr="0010701D">
        <w:rPr>
          <w:rFonts w:ascii="Times New Roman" w:hAnsi="Times New Roman" w:cs="Times New Roman"/>
          <w:sz w:val="18"/>
          <w:szCs w:val="18"/>
        </w:rPr>
        <w:t>χ</w:t>
      </w:r>
      <w:r w:rsidRPr="0010701D">
        <w:rPr>
          <w:rFonts w:cstheme="minorHAnsi"/>
          <w:sz w:val="18"/>
          <w:szCs w:val="18"/>
        </w:rPr>
        <w:t xml:space="preserve"> 2 tables with 5% significant level, it can be said that pretest and postest value data are normally distributed. Next, a homogeneity test was conducted </w:t>
      </w:r>
      <w:r w:rsidRPr="0010701D">
        <w:rPr>
          <w:rFonts w:cstheme="minorHAnsi"/>
          <w:sz w:val="18"/>
          <w:szCs w:val="18"/>
        </w:rPr>
        <w:lastRenderedPageBreak/>
        <w:t xml:space="preserve">to determine the variance of the end result of both samples whether the same or not. The homogeneity test data of pretest and posttest values are shown in </w:t>
      </w:r>
      <w:r>
        <w:rPr>
          <w:rFonts w:cstheme="minorHAnsi"/>
          <w:sz w:val="18"/>
          <w:szCs w:val="18"/>
        </w:rPr>
        <w:t>Table</w:t>
      </w:r>
      <w:r w:rsidR="001B0315" w:rsidRPr="00DD08CC">
        <w:rPr>
          <w:rFonts w:cs="Calibri"/>
          <w:sz w:val="18"/>
          <w:szCs w:val="18"/>
        </w:rPr>
        <w:t xml:space="preserve"> 2.</w:t>
      </w:r>
    </w:p>
    <w:p w:rsidR="00DD2E0B" w:rsidRPr="00DD08CC" w:rsidRDefault="00DD2E0B" w:rsidP="00DD2E0B">
      <w:pPr>
        <w:pStyle w:val="Default"/>
        <w:jc w:val="both"/>
        <w:rPr>
          <w:rFonts w:cstheme="minorHAnsi"/>
          <w:sz w:val="18"/>
          <w:szCs w:val="18"/>
          <w:vertAlign w:val="subscript"/>
        </w:rPr>
        <w:sectPr w:rsidR="00DD2E0B" w:rsidRPr="00DD08CC" w:rsidSect="00A674CD">
          <w:type w:val="continuous"/>
          <w:pgSz w:w="11906" w:h="16838"/>
          <w:pgMar w:top="1440" w:right="1440" w:bottom="1440" w:left="1440" w:header="708" w:footer="708" w:gutter="0"/>
          <w:cols w:num="2" w:space="708"/>
          <w:docGrid w:linePitch="360"/>
        </w:sectPr>
      </w:pPr>
    </w:p>
    <w:p w:rsidR="00A674CD" w:rsidRDefault="00A674CD" w:rsidP="00910A34">
      <w:pPr>
        <w:pStyle w:val="Default"/>
        <w:jc w:val="both"/>
        <w:rPr>
          <w:rFonts w:cstheme="minorHAnsi"/>
          <w:sz w:val="18"/>
          <w:szCs w:val="18"/>
        </w:rPr>
      </w:pPr>
    </w:p>
    <w:p w:rsidR="000A45F6" w:rsidRDefault="000A45F6" w:rsidP="00910A34">
      <w:pPr>
        <w:pStyle w:val="Default"/>
        <w:jc w:val="both"/>
        <w:rPr>
          <w:rFonts w:cstheme="minorHAnsi"/>
          <w:sz w:val="18"/>
          <w:szCs w:val="18"/>
        </w:rPr>
      </w:pPr>
    </w:p>
    <w:p w:rsidR="000A45F6" w:rsidRDefault="000A45F6" w:rsidP="00910A34">
      <w:pPr>
        <w:pStyle w:val="Default"/>
        <w:jc w:val="both"/>
        <w:rPr>
          <w:rFonts w:cstheme="minorHAnsi"/>
          <w:sz w:val="18"/>
          <w:szCs w:val="18"/>
        </w:rPr>
      </w:pPr>
    </w:p>
    <w:p w:rsidR="000A45F6" w:rsidRDefault="000A45F6" w:rsidP="00910A34">
      <w:pPr>
        <w:pStyle w:val="Default"/>
        <w:jc w:val="both"/>
        <w:rPr>
          <w:rFonts w:cstheme="minorHAnsi"/>
          <w:sz w:val="18"/>
          <w:szCs w:val="18"/>
        </w:rPr>
      </w:pPr>
    </w:p>
    <w:p w:rsidR="000A45F6" w:rsidRDefault="000A45F6" w:rsidP="00910A34">
      <w:pPr>
        <w:pStyle w:val="Default"/>
        <w:jc w:val="both"/>
        <w:rPr>
          <w:rFonts w:cstheme="minorHAnsi"/>
          <w:sz w:val="18"/>
          <w:szCs w:val="18"/>
        </w:rPr>
      </w:pPr>
    </w:p>
    <w:p w:rsidR="000A45F6" w:rsidRPr="00DD08CC" w:rsidRDefault="000A45F6" w:rsidP="00910A34">
      <w:pPr>
        <w:pStyle w:val="Default"/>
        <w:jc w:val="both"/>
        <w:rPr>
          <w:rFonts w:cstheme="minorHAnsi"/>
          <w:sz w:val="18"/>
          <w:szCs w:val="18"/>
        </w:rPr>
      </w:pPr>
    </w:p>
    <w:p w:rsidR="00A674CD" w:rsidRPr="00DD08CC" w:rsidRDefault="00A674CD" w:rsidP="00910A34">
      <w:pPr>
        <w:pStyle w:val="Default"/>
        <w:jc w:val="both"/>
        <w:rPr>
          <w:rFonts w:cstheme="minorHAnsi"/>
          <w:sz w:val="18"/>
          <w:szCs w:val="18"/>
        </w:rPr>
      </w:pPr>
    </w:p>
    <w:p w:rsidR="00A674CD" w:rsidRPr="00DD08CC" w:rsidRDefault="00A674CD" w:rsidP="00A674CD">
      <w:pPr>
        <w:pStyle w:val="Default"/>
        <w:rPr>
          <w:rFonts w:cstheme="minorHAnsi"/>
          <w:sz w:val="18"/>
          <w:szCs w:val="18"/>
        </w:rPr>
        <w:sectPr w:rsidR="00A674CD" w:rsidRPr="00DD08CC" w:rsidSect="00A674CD">
          <w:type w:val="continuous"/>
          <w:pgSz w:w="11906" w:h="16838"/>
          <w:pgMar w:top="1440" w:right="1440" w:bottom="1440" w:left="1440" w:header="708" w:footer="708" w:gutter="0"/>
          <w:cols w:num="2" w:space="708"/>
          <w:docGrid w:linePitch="360"/>
        </w:sectPr>
      </w:pPr>
    </w:p>
    <w:p w:rsidR="00A674CD" w:rsidRPr="00DD08CC" w:rsidRDefault="0010701D" w:rsidP="0010701D">
      <w:pPr>
        <w:pStyle w:val="Default"/>
        <w:jc w:val="center"/>
        <w:rPr>
          <w:rFonts w:cstheme="minorHAnsi"/>
          <w:sz w:val="18"/>
          <w:szCs w:val="18"/>
        </w:rPr>
        <w:sectPr w:rsidR="00A674CD" w:rsidRPr="00DD08CC" w:rsidSect="00A674CD">
          <w:type w:val="continuous"/>
          <w:pgSz w:w="11906" w:h="16838"/>
          <w:pgMar w:top="1440" w:right="1440" w:bottom="1440" w:left="1440" w:header="708" w:footer="708" w:gutter="0"/>
          <w:cols w:space="708"/>
          <w:docGrid w:linePitch="360"/>
        </w:sectPr>
      </w:pPr>
      <w:r w:rsidRPr="0010701D">
        <w:rPr>
          <w:rFonts w:cstheme="minorHAnsi"/>
          <w:sz w:val="18"/>
          <w:szCs w:val="18"/>
        </w:rPr>
        <w:lastRenderedPageBreak/>
        <w:t>Table 2 Homogeneity Test Results Data Pretest and Posttest Value</w:t>
      </w:r>
    </w:p>
    <w:p w:rsidR="00A674CD" w:rsidRPr="00DD08CC" w:rsidRDefault="00A674CD" w:rsidP="00910A34">
      <w:pPr>
        <w:pStyle w:val="Default"/>
        <w:jc w:val="both"/>
        <w:rPr>
          <w:rFonts w:cstheme="minorHAnsi"/>
          <w:sz w:val="18"/>
          <w:szCs w:val="18"/>
        </w:rPr>
      </w:pPr>
    </w:p>
    <w:p w:rsidR="00B716B0" w:rsidRPr="00DD08CC" w:rsidRDefault="00E77DDF" w:rsidP="00910A34">
      <w:pPr>
        <w:pStyle w:val="Default"/>
        <w:ind w:firstLine="720"/>
        <w:jc w:val="both"/>
        <w:rPr>
          <w:rFonts w:cstheme="minorHAnsi"/>
          <w:sz w:val="18"/>
          <w:szCs w:val="18"/>
        </w:rPr>
        <w:sectPr w:rsidR="00B716B0" w:rsidRPr="00DD08CC" w:rsidSect="00F513A6">
          <w:type w:val="continuous"/>
          <w:pgSz w:w="11906" w:h="16838"/>
          <w:pgMar w:top="1440" w:right="1440" w:bottom="1440" w:left="1440" w:header="708" w:footer="708" w:gutter="0"/>
          <w:cols w:num="2" w:space="708"/>
          <w:docGrid w:linePitch="360"/>
        </w:sectPr>
      </w:pPr>
      <w:r w:rsidRPr="00DD08CC">
        <w:rPr>
          <w:rFonts w:cstheme="minorHAnsi"/>
          <w:sz w:val="18"/>
          <w:szCs w:val="18"/>
        </w:rPr>
        <w:lastRenderedPageBreak/>
        <w:t xml:space="preserve">  </w:t>
      </w:r>
      <w:r w:rsidR="00910A34" w:rsidRPr="00DD08CC">
        <w:rPr>
          <w:rFonts w:cstheme="minorHAnsi"/>
          <w:sz w:val="18"/>
          <w:szCs w:val="18"/>
        </w:rPr>
        <w:t xml:space="preserve">            </w:t>
      </w:r>
    </w:p>
    <w:tbl>
      <w:tblPr>
        <w:tblW w:w="5215" w:type="dxa"/>
        <w:jc w:val="center"/>
        <w:tblInd w:w="-547" w:type="dxa"/>
        <w:tblLayout w:type="fixed"/>
        <w:tblLook w:val="04A0" w:firstRow="1" w:lastRow="0" w:firstColumn="1" w:lastColumn="0" w:noHBand="0" w:noVBand="1"/>
      </w:tblPr>
      <w:tblGrid>
        <w:gridCol w:w="548"/>
        <w:gridCol w:w="1273"/>
        <w:gridCol w:w="848"/>
        <w:gridCol w:w="849"/>
        <w:gridCol w:w="848"/>
        <w:gridCol w:w="849"/>
      </w:tblGrid>
      <w:tr w:rsidR="00A674CD" w:rsidRPr="00DD08CC" w:rsidTr="0001376A">
        <w:trPr>
          <w:trHeight w:val="169"/>
          <w:jc w:val="center"/>
        </w:trPr>
        <w:tc>
          <w:tcPr>
            <w:tcW w:w="548" w:type="dxa"/>
            <w:vMerge w:val="restart"/>
            <w:tcBorders>
              <w:top w:val="single" w:sz="4" w:space="0" w:color="auto"/>
            </w:tcBorders>
          </w:tcPr>
          <w:p w:rsidR="00A674CD" w:rsidRPr="00DD08CC" w:rsidRDefault="00A674CD" w:rsidP="0005615C">
            <w:pPr>
              <w:pStyle w:val="Default"/>
              <w:jc w:val="both"/>
              <w:rPr>
                <w:rFonts w:cstheme="minorHAnsi"/>
                <w:sz w:val="18"/>
                <w:szCs w:val="18"/>
              </w:rPr>
            </w:pPr>
            <w:r w:rsidRPr="00DD08CC">
              <w:rPr>
                <w:rFonts w:cstheme="minorHAnsi"/>
                <w:sz w:val="18"/>
                <w:szCs w:val="18"/>
              </w:rPr>
              <w:lastRenderedPageBreak/>
              <w:t>No</w:t>
            </w:r>
          </w:p>
        </w:tc>
        <w:tc>
          <w:tcPr>
            <w:tcW w:w="1273" w:type="dxa"/>
            <w:tcBorders>
              <w:top w:val="single" w:sz="4" w:space="0" w:color="auto"/>
            </w:tcBorders>
          </w:tcPr>
          <w:p w:rsidR="00A674CD" w:rsidRPr="00DD08CC" w:rsidRDefault="0010701D" w:rsidP="0005615C">
            <w:pPr>
              <w:pStyle w:val="Default"/>
              <w:jc w:val="both"/>
              <w:rPr>
                <w:rFonts w:cstheme="minorHAnsi"/>
                <w:sz w:val="18"/>
                <w:szCs w:val="18"/>
              </w:rPr>
            </w:pPr>
            <w:r>
              <w:rPr>
                <w:rFonts w:cstheme="minorHAnsi"/>
                <w:sz w:val="18"/>
                <w:szCs w:val="18"/>
              </w:rPr>
              <w:t>Class</w:t>
            </w:r>
          </w:p>
        </w:tc>
        <w:tc>
          <w:tcPr>
            <w:tcW w:w="1697" w:type="dxa"/>
            <w:gridSpan w:val="2"/>
            <w:tcBorders>
              <w:top w:val="single" w:sz="4" w:space="0" w:color="auto"/>
            </w:tcBorders>
          </w:tcPr>
          <w:p w:rsidR="00A674CD" w:rsidRPr="00DD08CC" w:rsidRDefault="00A674CD" w:rsidP="0005615C">
            <w:pPr>
              <w:pStyle w:val="Default"/>
              <w:tabs>
                <w:tab w:val="left" w:pos="972"/>
                <w:tab w:val="center" w:pos="1432"/>
              </w:tabs>
              <w:rPr>
                <w:rFonts w:cstheme="minorHAnsi"/>
                <w:sz w:val="18"/>
                <w:szCs w:val="18"/>
              </w:rPr>
            </w:pPr>
            <w:r w:rsidRPr="00DD08CC">
              <w:rPr>
                <w:rFonts w:cstheme="minorHAnsi"/>
                <w:i/>
                <w:sz w:val="18"/>
                <w:szCs w:val="18"/>
              </w:rPr>
              <w:t xml:space="preserve">     Pretest</w:t>
            </w:r>
          </w:p>
        </w:tc>
        <w:tc>
          <w:tcPr>
            <w:tcW w:w="1697" w:type="dxa"/>
            <w:gridSpan w:val="2"/>
            <w:tcBorders>
              <w:top w:val="single" w:sz="4" w:space="0" w:color="auto"/>
            </w:tcBorders>
          </w:tcPr>
          <w:p w:rsidR="00A674CD" w:rsidRPr="00DD08CC" w:rsidRDefault="00A674CD" w:rsidP="0005615C">
            <w:pPr>
              <w:pStyle w:val="Default"/>
              <w:jc w:val="both"/>
              <w:rPr>
                <w:rFonts w:cstheme="minorHAnsi"/>
                <w:sz w:val="18"/>
                <w:szCs w:val="18"/>
              </w:rPr>
            </w:pPr>
            <w:r w:rsidRPr="00DD08CC">
              <w:rPr>
                <w:rFonts w:cstheme="minorHAnsi"/>
                <w:i/>
                <w:sz w:val="18"/>
                <w:szCs w:val="18"/>
              </w:rPr>
              <w:t>Posttest</w:t>
            </w:r>
          </w:p>
        </w:tc>
      </w:tr>
      <w:tr w:rsidR="00A674CD" w:rsidRPr="00DD08CC" w:rsidTr="0001376A">
        <w:trPr>
          <w:trHeight w:val="154"/>
          <w:jc w:val="center"/>
        </w:trPr>
        <w:tc>
          <w:tcPr>
            <w:tcW w:w="548" w:type="dxa"/>
            <w:vMerge/>
            <w:tcBorders>
              <w:bottom w:val="single" w:sz="4" w:space="0" w:color="auto"/>
            </w:tcBorders>
          </w:tcPr>
          <w:p w:rsidR="00A674CD" w:rsidRPr="00DD08CC" w:rsidRDefault="00A674CD" w:rsidP="0005615C">
            <w:pPr>
              <w:pStyle w:val="Default"/>
              <w:jc w:val="both"/>
              <w:rPr>
                <w:rFonts w:cstheme="minorHAnsi"/>
                <w:sz w:val="18"/>
                <w:szCs w:val="18"/>
              </w:rPr>
            </w:pPr>
          </w:p>
        </w:tc>
        <w:tc>
          <w:tcPr>
            <w:tcW w:w="1273" w:type="dxa"/>
            <w:tcBorders>
              <w:bottom w:val="single" w:sz="4" w:space="0" w:color="auto"/>
            </w:tcBorders>
          </w:tcPr>
          <w:p w:rsidR="00A674CD" w:rsidRPr="00DD08CC" w:rsidRDefault="00A674CD" w:rsidP="0005615C">
            <w:pPr>
              <w:pStyle w:val="Default"/>
              <w:jc w:val="both"/>
              <w:rPr>
                <w:rFonts w:cstheme="minorHAnsi"/>
                <w:sz w:val="18"/>
                <w:szCs w:val="18"/>
              </w:rPr>
            </w:pPr>
          </w:p>
        </w:tc>
        <w:tc>
          <w:tcPr>
            <w:tcW w:w="848" w:type="dxa"/>
            <w:tcBorders>
              <w:bottom w:val="single" w:sz="4" w:space="0" w:color="auto"/>
            </w:tcBorders>
          </w:tcPr>
          <w:p w:rsidR="00A674CD" w:rsidRPr="00DD08CC" w:rsidRDefault="00A674CD" w:rsidP="0005615C">
            <w:pPr>
              <w:pStyle w:val="Default"/>
              <w:jc w:val="both"/>
              <w:rPr>
                <w:rFonts w:cstheme="minorHAnsi"/>
                <w:sz w:val="18"/>
                <w:szCs w:val="18"/>
              </w:rPr>
            </w:pPr>
            <w:r w:rsidRPr="00DD08CC">
              <w:rPr>
                <w:rFonts w:cstheme="minorHAnsi"/>
                <w:sz w:val="18"/>
                <w:szCs w:val="18"/>
              </w:rPr>
              <w:t>F</w:t>
            </w:r>
            <w:r w:rsidRPr="00DD08CC">
              <w:rPr>
                <w:rFonts w:cstheme="minorHAnsi"/>
                <w:sz w:val="18"/>
                <w:szCs w:val="18"/>
                <w:vertAlign w:val="subscript"/>
              </w:rPr>
              <w:t>hitung</w:t>
            </w:r>
          </w:p>
        </w:tc>
        <w:tc>
          <w:tcPr>
            <w:tcW w:w="849" w:type="dxa"/>
            <w:tcBorders>
              <w:bottom w:val="single" w:sz="4" w:space="0" w:color="auto"/>
            </w:tcBorders>
          </w:tcPr>
          <w:p w:rsidR="00A674CD" w:rsidRPr="00DD08CC" w:rsidRDefault="00A674CD" w:rsidP="0005615C">
            <w:pPr>
              <w:pStyle w:val="Default"/>
              <w:jc w:val="both"/>
              <w:rPr>
                <w:rFonts w:cstheme="minorHAnsi"/>
                <w:sz w:val="18"/>
                <w:szCs w:val="18"/>
              </w:rPr>
            </w:pPr>
            <w:r w:rsidRPr="00DD08CC">
              <w:rPr>
                <w:rFonts w:cstheme="minorHAnsi"/>
                <w:sz w:val="18"/>
                <w:szCs w:val="18"/>
              </w:rPr>
              <w:t>F</w:t>
            </w:r>
            <w:r w:rsidRPr="00DD08CC">
              <w:rPr>
                <w:rFonts w:cstheme="minorHAnsi"/>
                <w:sz w:val="18"/>
                <w:szCs w:val="18"/>
                <w:vertAlign w:val="subscript"/>
              </w:rPr>
              <w:t>Tabel</w:t>
            </w:r>
          </w:p>
        </w:tc>
        <w:tc>
          <w:tcPr>
            <w:tcW w:w="848" w:type="dxa"/>
            <w:tcBorders>
              <w:bottom w:val="single" w:sz="4" w:space="0" w:color="auto"/>
            </w:tcBorders>
          </w:tcPr>
          <w:p w:rsidR="00A674CD" w:rsidRPr="00DD08CC" w:rsidRDefault="00A674CD" w:rsidP="0005615C">
            <w:pPr>
              <w:pStyle w:val="Default"/>
              <w:jc w:val="both"/>
              <w:rPr>
                <w:rFonts w:cstheme="minorHAnsi"/>
                <w:sz w:val="18"/>
                <w:szCs w:val="18"/>
              </w:rPr>
            </w:pPr>
            <w:r w:rsidRPr="00DD08CC">
              <w:rPr>
                <w:rFonts w:cstheme="minorHAnsi"/>
                <w:sz w:val="18"/>
                <w:szCs w:val="18"/>
              </w:rPr>
              <w:t>F</w:t>
            </w:r>
            <w:r w:rsidRPr="00DD08CC">
              <w:rPr>
                <w:rFonts w:cstheme="minorHAnsi"/>
                <w:sz w:val="18"/>
                <w:szCs w:val="18"/>
                <w:vertAlign w:val="subscript"/>
              </w:rPr>
              <w:t>hitung</w:t>
            </w:r>
          </w:p>
        </w:tc>
        <w:tc>
          <w:tcPr>
            <w:tcW w:w="849" w:type="dxa"/>
            <w:tcBorders>
              <w:bottom w:val="single" w:sz="4" w:space="0" w:color="auto"/>
            </w:tcBorders>
          </w:tcPr>
          <w:p w:rsidR="00A674CD" w:rsidRPr="00DD08CC" w:rsidRDefault="00A674CD" w:rsidP="0005615C">
            <w:pPr>
              <w:pStyle w:val="Default"/>
              <w:jc w:val="both"/>
              <w:rPr>
                <w:rFonts w:cstheme="minorHAnsi"/>
                <w:sz w:val="18"/>
                <w:szCs w:val="18"/>
              </w:rPr>
            </w:pPr>
            <w:r w:rsidRPr="00DD08CC">
              <w:rPr>
                <w:rFonts w:ascii="Times New Roman" w:hAnsi="Times New Roman" w:cs="Times New Roman"/>
                <w:sz w:val="18"/>
                <w:szCs w:val="18"/>
              </w:rPr>
              <w:t>χ</w:t>
            </w:r>
            <w:r w:rsidRPr="00DD08CC">
              <w:rPr>
                <w:rFonts w:cstheme="minorHAnsi"/>
                <w:sz w:val="18"/>
                <w:szCs w:val="18"/>
              </w:rPr>
              <w:t xml:space="preserve"> </w:t>
            </w:r>
            <w:r w:rsidRPr="00DD08CC">
              <w:rPr>
                <w:rFonts w:cstheme="minorHAnsi"/>
                <w:sz w:val="18"/>
                <w:szCs w:val="18"/>
                <w:vertAlign w:val="superscript"/>
              </w:rPr>
              <w:t>2</w:t>
            </w:r>
            <w:r w:rsidRPr="00DD08CC">
              <w:rPr>
                <w:rFonts w:cstheme="minorHAnsi"/>
                <w:sz w:val="18"/>
                <w:szCs w:val="18"/>
              </w:rPr>
              <w:t xml:space="preserve"> </w:t>
            </w:r>
            <w:r w:rsidRPr="00DD08CC">
              <w:rPr>
                <w:rFonts w:cstheme="minorHAnsi"/>
                <w:sz w:val="18"/>
                <w:szCs w:val="18"/>
                <w:vertAlign w:val="subscript"/>
              </w:rPr>
              <w:t>Tabel</w:t>
            </w:r>
          </w:p>
        </w:tc>
      </w:tr>
      <w:tr w:rsidR="00A674CD" w:rsidRPr="00DD08CC" w:rsidTr="0001376A">
        <w:trPr>
          <w:trHeight w:val="840"/>
          <w:jc w:val="center"/>
        </w:trPr>
        <w:tc>
          <w:tcPr>
            <w:tcW w:w="548" w:type="dxa"/>
            <w:tcBorders>
              <w:top w:val="single" w:sz="4" w:space="0" w:color="auto"/>
              <w:bottom w:val="single" w:sz="4" w:space="0" w:color="auto"/>
            </w:tcBorders>
          </w:tcPr>
          <w:p w:rsidR="00A674CD" w:rsidRPr="00DD08CC" w:rsidRDefault="00A674CD" w:rsidP="0005615C">
            <w:pPr>
              <w:pStyle w:val="Default"/>
              <w:jc w:val="both"/>
              <w:rPr>
                <w:rFonts w:cstheme="minorHAnsi"/>
                <w:sz w:val="18"/>
                <w:szCs w:val="18"/>
              </w:rPr>
            </w:pPr>
            <w:r w:rsidRPr="00DD08CC">
              <w:rPr>
                <w:rFonts w:cstheme="minorHAnsi"/>
                <w:sz w:val="18"/>
                <w:szCs w:val="18"/>
              </w:rPr>
              <w:t>1</w:t>
            </w:r>
          </w:p>
          <w:p w:rsidR="00A674CD" w:rsidRPr="00DD08CC" w:rsidRDefault="00A674CD" w:rsidP="0005615C">
            <w:pPr>
              <w:pStyle w:val="Default"/>
              <w:jc w:val="both"/>
              <w:rPr>
                <w:rFonts w:cstheme="minorHAnsi"/>
                <w:sz w:val="18"/>
                <w:szCs w:val="18"/>
              </w:rPr>
            </w:pPr>
          </w:p>
          <w:p w:rsidR="00A674CD" w:rsidRPr="00DD08CC" w:rsidRDefault="00A674CD" w:rsidP="0005615C">
            <w:pPr>
              <w:pStyle w:val="Default"/>
              <w:jc w:val="both"/>
              <w:rPr>
                <w:rFonts w:cstheme="minorHAnsi"/>
                <w:sz w:val="18"/>
                <w:szCs w:val="18"/>
              </w:rPr>
            </w:pPr>
            <w:r w:rsidRPr="00DD08CC">
              <w:rPr>
                <w:rFonts w:cstheme="minorHAnsi"/>
                <w:sz w:val="18"/>
                <w:szCs w:val="18"/>
              </w:rPr>
              <w:t>2</w:t>
            </w:r>
          </w:p>
          <w:p w:rsidR="00A674CD" w:rsidRPr="00DD08CC" w:rsidRDefault="00A674CD" w:rsidP="0005615C">
            <w:pPr>
              <w:pStyle w:val="Default"/>
              <w:jc w:val="both"/>
              <w:rPr>
                <w:rFonts w:cstheme="minorHAnsi"/>
                <w:sz w:val="18"/>
                <w:szCs w:val="18"/>
              </w:rPr>
            </w:pPr>
          </w:p>
        </w:tc>
        <w:tc>
          <w:tcPr>
            <w:tcW w:w="1273" w:type="dxa"/>
            <w:tcBorders>
              <w:top w:val="single" w:sz="4" w:space="0" w:color="auto"/>
              <w:bottom w:val="single" w:sz="4" w:space="0" w:color="auto"/>
            </w:tcBorders>
          </w:tcPr>
          <w:p w:rsidR="00A674CD" w:rsidRPr="00DD08CC" w:rsidRDefault="00A674CD" w:rsidP="0005615C">
            <w:pPr>
              <w:pStyle w:val="Default"/>
              <w:jc w:val="both"/>
              <w:rPr>
                <w:rFonts w:cstheme="minorHAnsi"/>
                <w:sz w:val="18"/>
                <w:szCs w:val="18"/>
              </w:rPr>
            </w:pPr>
            <w:r w:rsidRPr="00DD08CC">
              <w:rPr>
                <w:rFonts w:cstheme="minorHAnsi"/>
                <w:sz w:val="18"/>
                <w:szCs w:val="18"/>
              </w:rPr>
              <w:t>E</w:t>
            </w:r>
          </w:p>
          <w:p w:rsidR="00A674CD" w:rsidRPr="00DD08CC" w:rsidRDefault="00A674CD" w:rsidP="0005615C">
            <w:pPr>
              <w:pStyle w:val="Default"/>
              <w:jc w:val="both"/>
              <w:rPr>
                <w:rFonts w:cstheme="minorHAnsi"/>
                <w:sz w:val="18"/>
                <w:szCs w:val="18"/>
              </w:rPr>
            </w:pPr>
          </w:p>
          <w:p w:rsidR="00A674CD" w:rsidRPr="00DD08CC" w:rsidRDefault="00A674CD" w:rsidP="0005615C">
            <w:pPr>
              <w:pStyle w:val="Default"/>
              <w:jc w:val="both"/>
              <w:rPr>
                <w:rFonts w:cstheme="minorHAnsi"/>
                <w:sz w:val="18"/>
                <w:szCs w:val="18"/>
              </w:rPr>
            </w:pPr>
            <w:r w:rsidRPr="00DD08CC">
              <w:rPr>
                <w:rFonts w:cstheme="minorHAnsi"/>
                <w:sz w:val="18"/>
                <w:szCs w:val="18"/>
              </w:rPr>
              <w:t>K</w:t>
            </w:r>
          </w:p>
        </w:tc>
        <w:tc>
          <w:tcPr>
            <w:tcW w:w="848" w:type="dxa"/>
            <w:tcBorders>
              <w:top w:val="single" w:sz="4" w:space="0" w:color="auto"/>
              <w:bottom w:val="single" w:sz="4" w:space="0" w:color="auto"/>
            </w:tcBorders>
          </w:tcPr>
          <w:p w:rsidR="00A674CD" w:rsidRPr="00DD08CC" w:rsidRDefault="00A674CD" w:rsidP="0005615C">
            <w:pPr>
              <w:pStyle w:val="Default"/>
              <w:jc w:val="both"/>
              <w:rPr>
                <w:rFonts w:cstheme="minorHAnsi"/>
                <w:sz w:val="18"/>
                <w:szCs w:val="18"/>
              </w:rPr>
            </w:pPr>
          </w:p>
          <w:p w:rsidR="00A674CD" w:rsidRPr="00DD08CC" w:rsidRDefault="00A674CD" w:rsidP="0005615C">
            <w:pPr>
              <w:pStyle w:val="Default"/>
              <w:jc w:val="both"/>
              <w:rPr>
                <w:rFonts w:cstheme="minorHAnsi"/>
                <w:sz w:val="18"/>
                <w:szCs w:val="18"/>
              </w:rPr>
            </w:pPr>
            <w:r w:rsidRPr="00DD08CC">
              <w:rPr>
                <w:rFonts w:cstheme="minorHAnsi"/>
                <w:sz w:val="18"/>
                <w:szCs w:val="18"/>
              </w:rPr>
              <w:t>1,9986</w:t>
            </w:r>
          </w:p>
          <w:p w:rsidR="00A674CD" w:rsidRPr="00DD08CC" w:rsidRDefault="00A674CD" w:rsidP="0005615C">
            <w:pPr>
              <w:pStyle w:val="Default"/>
              <w:jc w:val="both"/>
              <w:rPr>
                <w:rFonts w:cstheme="minorHAnsi"/>
                <w:sz w:val="18"/>
                <w:szCs w:val="18"/>
              </w:rPr>
            </w:pPr>
          </w:p>
        </w:tc>
        <w:tc>
          <w:tcPr>
            <w:tcW w:w="849" w:type="dxa"/>
            <w:tcBorders>
              <w:top w:val="single" w:sz="4" w:space="0" w:color="auto"/>
              <w:bottom w:val="single" w:sz="4" w:space="0" w:color="auto"/>
            </w:tcBorders>
          </w:tcPr>
          <w:p w:rsidR="00A674CD" w:rsidRPr="00DD08CC" w:rsidRDefault="00A674CD" w:rsidP="0005615C">
            <w:pPr>
              <w:pStyle w:val="Default"/>
              <w:jc w:val="both"/>
              <w:rPr>
                <w:rFonts w:cstheme="minorHAnsi"/>
                <w:sz w:val="18"/>
                <w:szCs w:val="18"/>
              </w:rPr>
            </w:pPr>
          </w:p>
          <w:p w:rsidR="00A674CD" w:rsidRPr="00DD08CC" w:rsidRDefault="00A674CD" w:rsidP="0005615C">
            <w:pPr>
              <w:pStyle w:val="Default"/>
              <w:jc w:val="both"/>
              <w:rPr>
                <w:rFonts w:cstheme="minorHAnsi"/>
                <w:sz w:val="18"/>
                <w:szCs w:val="18"/>
              </w:rPr>
            </w:pPr>
            <w:r w:rsidRPr="00DD08CC">
              <w:rPr>
                <w:rFonts w:cstheme="minorHAnsi"/>
                <w:sz w:val="18"/>
                <w:szCs w:val="18"/>
              </w:rPr>
              <w:t>2.05</w:t>
            </w:r>
          </w:p>
          <w:p w:rsidR="00A674CD" w:rsidRPr="00DD08CC" w:rsidRDefault="00A674CD" w:rsidP="0005615C">
            <w:pPr>
              <w:pStyle w:val="Default"/>
              <w:jc w:val="both"/>
              <w:rPr>
                <w:rFonts w:cstheme="minorHAnsi"/>
                <w:sz w:val="18"/>
                <w:szCs w:val="18"/>
              </w:rPr>
            </w:pPr>
          </w:p>
        </w:tc>
        <w:tc>
          <w:tcPr>
            <w:tcW w:w="848" w:type="dxa"/>
            <w:tcBorders>
              <w:top w:val="single" w:sz="4" w:space="0" w:color="auto"/>
              <w:bottom w:val="single" w:sz="4" w:space="0" w:color="auto"/>
            </w:tcBorders>
          </w:tcPr>
          <w:p w:rsidR="00A674CD" w:rsidRPr="00DD08CC" w:rsidRDefault="00A674CD" w:rsidP="0005615C">
            <w:pPr>
              <w:pStyle w:val="Default"/>
              <w:jc w:val="both"/>
              <w:rPr>
                <w:rFonts w:cstheme="minorHAnsi"/>
                <w:sz w:val="18"/>
                <w:szCs w:val="18"/>
              </w:rPr>
            </w:pPr>
          </w:p>
          <w:p w:rsidR="00A674CD" w:rsidRPr="00DD08CC" w:rsidRDefault="00A674CD" w:rsidP="0005615C">
            <w:pPr>
              <w:pStyle w:val="Default"/>
              <w:jc w:val="both"/>
              <w:rPr>
                <w:rFonts w:cstheme="minorHAnsi"/>
                <w:sz w:val="18"/>
                <w:szCs w:val="18"/>
              </w:rPr>
            </w:pPr>
            <w:r w:rsidRPr="00DD08CC">
              <w:rPr>
                <w:rFonts w:cstheme="minorHAnsi"/>
                <w:sz w:val="18"/>
                <w:szCs w:val="18"/>
              </w:rPr>
              <w:t>1,6788</w:t>
            </w:r>
          </w:p>
          <w:p w:rsidR="00A674CD" w:rsidRPr="00DD08CC" w:rsidRDefault="00A674CD" w:rsidP="0005615C">
            <w:pPr>
              <w:pStyle w:val="Default"/>
              <w:jc w:val="both"/>
              <w:rPr>
                <w:rFonts w:cstheme="minorHAnsi"/>
                <w:sz w:val="18"/>
                <w:szCs w:val="18"/>
              </w:rPr>
            </w:pPr>
          </w:p>
        </w:tc>
        <w:tc>
          <w:tcPr>
            <w:tcW w:w="849" w:type="dxa"/>
            <w:tcBorders>
              <w:top w:val="single" w:sz="4" w:space="0" w:color="auto"/>
              <w:bottom w:val="single" w:sz="4" w:space="0" w:color="auto"/>
            </w:tcBorders>
          </w:tcPr>
          <w:p w:rsidR="00A674CD" w:rsidRPr="00DD08CC" w:rsidRDefault="00A674CD" w:rsidP="0005615C">
            <w:pPr>
              <w:pStyle w:val="Default"/>
              <w:jc w:val="both"/>
              <w:rPr>
                <w:rFonts w:cstheme="minorHAnsi"/>
                <w:sz w:val="18"/>
                <w:szCs w:val="18"/>
              </w:rPr>
            </w:pPr>
          </w:p>
          <w:p w:rsidR="00A674CD" w:rsidRPr="00DD08CC" w:rsidRDefault="00A674CD" w:rsidP="0005615C">
            <w:pPr>
              <w:pStyle w:val="Default"/>
              <w:jc w:val="both"/>
              <w:rPr>
                <w:rFonts w:cstheme="minorHAnsi"/>
                <w:sz w:val="18"/>
                <w:szCs w:val="18"/>
              </w:rPr>
            </w:pPr>
            <w:r w:rsidRPr="00DD08CC">
              <w:rPr>
                <w:rFonts w:cstheme="minorHAnsi"/>
                <w:sz w:val="18"/>
                <w:szCs w:val="18"/>
              </w:rPr>
              <w:t>2,05</w:t>
            </w:r>
          </w:p>
          <w:p w:rsidR="00A674CD" w:rsidRPr="00DD08CC" w:rsidRDefault="00A674CD" w:rsidP="0005615C">
            <w:pPr>
              <w:pStyle w:val="Default"/>
              <w:jc w:val="both"/>
              <w:rPr>
                <w:rFonts w:cstheme="minorHAnsi"/>
                <w:sz w:val="18"/>
                <w:szCs w:val="18"/>
              </w:rPr>
            </w:pPr>
          </w:p>
        </w:tc>
      </w:tr>
    </w:tbl>
    <w:p w:rsidR="00A674CD" w:rsidRPr="00DD08CC" w:rsidRDefault="00A674CD" w:rsidP="00910A34">
      <w:pPr>
        <w:pStyle w:val="Default"/>
        <w:jc w:val="both"/>
        <w:rPr>
          <w:rFonts w:cstheme="minorHAnsi"/>
          <w:sz w:val="18"/>
          <w:szCs w:val="18"/>
        </w:rPr>
        <w:sectPr w:rsidR="00A674CD" w:rsidRPr="00DD08CC" w:rsidSect="00E77DDF">
          <w:type w:val="continuous"/>
          <w:pgSz w:w="11906" w:h="16838"/>
          <w:pgMar w:top="1440" w:right="1440" w:bottom="1440" w:left="1440" w:header="708" w:footer="708" w:gutter="0"/>
          <w:cols w:space="708"/>
          <w:docGrid w:linePitch="360"/>
        </w:sectPr>
      </w:pPr>
    </w:p>
    <w:p w:rsidR="00A674CD" w:rsidRPr="00DD08CC" w:rsidRDefault="00A674CD" w:rsidP="00910A34">
      <w:pPr>
        <w:autoSpaceDE w:val="0"/>
        <w:autoSpaceDN w:val="0"/>
        <w:adjustRightInd w:val="0"/>
        <w:spacing w:after="0" w:line="240" w:lineRule="auto"/>
        <w:jc w:val="both"/>
        <w:rPr>
          <w:rFonts w:ascii="Calisto MT" w:hAnsi="Calisto MT" w:cstheme="minorHAnsi"/>
          <w:sz w:val="18"/>
          <w:szCs w:val="18"/>
        </w:rPr>
      </w:pPr>
      <w:r w:rsidRPr="00DD08CC">
        <w:rPr>
          <w:rFonts w:ascii="Calisto MT" w:hAnsi="Calisto MT" w:cstheme="minorHAnsi"/>
          <w:sz w:val="18"/>
          <w:szCs w:val="18"/>
        </w:rPr>
        <w:lastRenderedPageBreak/>
        <w:t xml:space="preserve">                                    </w:t>
      </w:r>
      <w:r w:rsidR="0010701D">
        <w:rPr>
          <w:rFonts w:ascii="Calisto MT" w:hAnsi="Calisto MT" w:cstheme="minorHAnsi"/>
          <w:sz w:val="18"/>
          <w:szCs w:val="18"/>
        </w:rPr>
        <w:t xml:space="preserve">  </w:t>
      </w:r>
      <w:r w:rsidR="0010701D">
        <w:rPr>
          <w:rFonts w:cstheme="minorHAnsi"/>
          <w:sz w:val="18"/>
          <w:szCs w:val="18"/>
        </w:rPr>
        <w:t>information :</w:t>
      </w:r>
      <w:r w:rsidR="0010701D">
        <w:t xml:space="preserve"> </w:t>
      </w:r>
      <w:r w:rsidR="0010701D" w:rsidRPr="0010701D">
        <w:rPr>
          <w:rFonts w:cstheme="minorHAnsi"/>
          <w:sz w:val="18"/>
          <w:szCs w:val="18"/>
        </w:rPr>
        <w:t>E = Experiment, K = Control</w:t>
      </w:r>
    </w:p>
    <w:p w:rsidR="00A674CD" w:rsidRPr="00DD08CC" w:rsidRDefault="00A674CD" w:rsidP="00910A34">
      <w:pPr>
        <w:autoSpaceDE w:val="0"/>
        <w:autoSpaceDN w:val="0"/>
        <w:adjustRightInd w:val="0"/>
        <w:spacing w:after="0" w:line="240" w:lineRule="auto"/>
        <w:jc w:val="both"/>
        <w:rPr>
          <w:rFonts w:ascii="Calisto MT" w:hAnsi="Calisto MT" w:cstheme="minorHAnsi"/>
          <w:sz w:val="18"/>
          <w:szCs w:val="18"/>
        </w:rPr>
      </w:pPr>
    </w:p>
    <w:p w:rsidR="001B0315" w:rsidRPr="00DD08CC" w:rsidRDefault="001B0315" w:rsidP="00910A34">
      <w:pPr>
        <w:autoSpaceDE w:val="0"/>
        <w:autoSpaceDN w:val="0"/>
        <w:adjustRightInd w:val="0"/>
        <w:spacing w:after="0" w:line="240" w:lineRule="auto"/>
        <w:jc w:val="both"/>
        <w:rPr>
          <w:rFonts w:ascii="Calisto MT" w:hAnsi="Calisto MT" w:cstheme="minorHAnsi"/>
          <w:sz w:val="18"/>
          <w:szCs w:val="18"/>
        </w:rPr>
        <w:sectPr w:rsidR="001B0315" w:rsidRPr="00DD08CC" w:rsidSect="00A674CD">
          <w:type w:val="continuous"/>
          <w:pgSz w:w="11906" w:h="16838"/>
          <w:pgMar w:top="1440" w:right="1440" w:bottom="1440" w:left="1440" w:header="708" w:footer="708" w:gutter="0"/>
          <w:cols w:space="708"/>
          <w:docGrid w:linePitch="360"/>
        </w:sectPr>
      </w:pPr>
    </w:p>
    <w:p w:rsidR="003357F4" w:rsidRPr="00DD08CC" w:rsidRDefault="0015522F" w:rsidP="003357F4">
      <w:pPr>
        <w:pStyle w:val="Default"/>
        <w:ind w:firstLine="720"/>
        <w:jc w:val="both"/>
        <w:rPr>
          <w:rFonts w:cstheme="minorHAnsi"/>
          <w:sz w:val="18"/>
          <w:szCs w:val="18"/>
        </w:rPr>
      </w:pPr>
      <w:r w:rsidRPr="0015522F">
        <w:rPr>
          <w:rFonts w:cs="Calibri"/>
          <w:sz w:val="18"/>
          <w:szCs w:val="18"/>
        </w:rPr>
        <w:lastRenderedPageBreak/>
        <w:t>From Table 2, it appears that F count &lt;Ftable for pretest and postest data. This means that the two classes have a homogeneous variant. To know the student's ability to solve the problem after being given treatment, both control and experimental class are done with normalized gain as in the following equation</w:t>
      </w:r>
      <w:r>
        <w:rPr>
          <w:rFonts w:cs="Calibri"/>
          <w:sz w:val="18"/>
          <w:szCs w:val="18"/>
        </w:rPr>
        <w:t>;</w:t>
      </w:r>
    </w:p>
    <w:p w:rsidR="006246A1" w:rsidRPr="00DD08CC" w:rsidRDefault="006246A1" w:rsidP="00D45361">
      <w:pPr>
        <w:pStyle w:val="Default"/>
        <w:ind w:firstLine="567"/>
        <w:jc w:val="both"/>
        <w:rPr>
          <w:rFonts w:cstheme="minorHAnsi"/>
          <w:sz w:val="18"/>
          <w:szCs w:val="18"/>
        </w:rPr>
      </w:pPr>
    </w:p>
    <w:p w:rsidR="00CD39B9" w:rsidRPr="00DD08CC" w:rsidRDefault="00CD39B9" w:rsidP="00CD39B9">
      <w:pPr>
        <w:tabs>
          <w:tab w:val="left" w:pos="180"/>
          <w:tab w:val="left" w:pos="270"/>
          <w:tab w:val="left" w:pos="990"/>
        </w:tabs>
        <w:spacing w:after="0" w:line="240" w:lineRule="auto"/>
        <w:jc w:val="both"/>
        <w:rPr>
          <w:rFonts w:ascii="Calisto MT" w:hAnsi="Calisto MT" w:cstheme="minorHAnsi"/>
          <w:sz w:val="18"/>
          <w:szCs w:val="18"/>
        </w:rPr>
      </w:pPr>
      <w:r w:rsidRPr="00DD08CC">
        <w:rPr>
          <w:rFonts w:ascii="Calisto MT" w:hAnsi="Calisto MT" w:cstheme="minorHAnsi"/>
          <w:sz w:val="18"/>
          <w:szCs w:val="18"/>
        </w:rPr>
        <w:lastRenderedPageBreak/>
        <w:t xml:space="preserve"> </w:t>
      </w:r>
      <m:oMath>
        <m:r>
          <w:rPr>
            <w:rFonts w:ascii="Cambria Math" w:hAnsi="Cambria Math" w:cstheme="minorHAnsi"/>
            <w:sz w:val="18"/>
            <w:szCs w:val="18"/>
          </w:rPr>
          <m:t xml:space="preserve"> </m:t>
        </m:r>
        <m:d>
          <m:dPr>
            <m:begChr m:val="〈"/>
            <m:endChr m:val="〉"/>
            <m:ctrlPr>
              <w:rPr>
                <w:rFonts w:ascii="Cambria Math" w:hAnsi="Cambria Math" w:cstheme="minorHAnsi"/>
                <w:i/>
                <w:sz w:val="18"/>
                <w:szCs w:val="18"/>
              </w:rPr>
            </m:ctrlPr>
          </m:dPr>
          <m:e>
            <m:r>
              <w:rPr>
                <w:rFonts w:ascii="Cambria Math" w:hAnsi="Cambria Math" w:cstheme="minorHAnsi"/>
                <w:sz w:val="18"/>
                <w:szCs w:val="18"/>
              </w:rPr>
              <m:t>g</m:t>
            </m:r>
          </m:e>
        </m:d>
        <m:r>
          <w:rPr>
            <w:rFonts w:ascii="Cambria Math" w:hAnsi="Cambria Math" w:cstheme="minorHAnsi"/>
            <w:sz w:val="18"/>
            <w:szCs w:val="18"/>
          </w:rPr>
          <m:t xml:space="preserve">= </m:t>
        </m:r>
        <m:f>
          <m:fPr>
            <m:ctrlPr>
              <w:rPr>
                <w:rFonts w:ascii="Cambria Math" w:hAnsi="Cambria Math" w:cstheme="minorHAnsi"/>
                <w:i/>
                <w:sz w:val="18"/>
                <w:szCs w:val="18"/>
              </w:rPr>
            </m:ctrlPr>
          </m:fPr>
          <m:num>
            <m:r>
              <w:rPr>
                <w:rFonts w:ascii="Cambria Math" w:hAnsi="Cambria Math" w:cstheme="minorHAnsi"/>
                <w:sz w:val="18"/>
                <w:szCs w:val="18"/>
              </w:rPr>
              <m:t>% postest score-%  pretest score</m:t>
            </m:r>
          </m:num>
          <m:den>
            <m:r>
              <w:rPr>
                <w:rFonts w:ascii="Cambria Math" w:hAnsi="Cambria Math" w:cstheme="minorHAnsi"/>
                <w:sz w:val="18"/>
                <w:szCs w:val="18"/>
              </w:rPr>
              <m:t>%  maximum score-%  pretest score</m:t>
            </m:r>
          </m:den>
        </m:f>
      </m:oMath>
      <w:r w:rsidRPr="00DD08CC">
        <w:rPr>
          <w:rFonts w:ascii="Calisto MT" w:hAnsi="Calisto MT" w:cstheme="minorHAnsi"/>
          <w:sz w:val="18"/>
          <w:szCs w:val="18"/>
        </w:rPr>
        <w:t xml:space="preserve"> ...    (1)                               </w:t>
      </w:r>
    </w:p>
    <w:p w:rsidR="00CD39B9" w:rsidRPr="00DD08CC" w:rsidRDefault="00CD39B9" w:rsidP="00CD39B9">
      <w:pPr>
        <w:tabs>
          <w:tab w:val="left" w:pos="180"/>
          <w:tab w:val="left" w:pos="270"/>
          <w:tab w:val="left" w:pos="990"/>
        </w:tabs>
        <w:spacing w:after="0" w:line="240" w:lineRule="auto"/>
        <w:jc w:val="both"/>
        <w:rPr>
          <w:rFonts w:ascii="Calisto MT" w:hAnsi="Calisto MT" w:cstheme="minorHAnsi"/>
          <w:sz w:val="18"/>
          <w:szCs w:val="18"/>
        </w:rPr>
      </w:pPr>
      <w:r w:rsidRPr="00DD08CC">
        <w:rPr>
          <w:rFonts w:ascii="Calisto MT" w:hAnsi="Calisto MT" w:cstheme="minorHAnsi"/>
          <w:sz w:val="18"/>
          <w:szCs w:val="18"/>
        </w:rPr>
        <w:tab/>
      </w:r>
      <w:r w:rsidRPr="00DD08CC">
        <w:rPr>
          <w:rFonts w:ascii="Calisto MT" w:hAnsi="Calisto MT" w:cstheme="minorHAnsi"/>
          <w:sz w:val="18"/>
          <w:szCs w:val="18"/>
        </w:rPr>
        <w:tab/>
      </w:r>
    </w:p>
    <w:p w:rsidR="0015522F" w:rsidRPr="0015522F" w:rsidRDefault="0015522F" w:rsidP="0015522F">
      <w:pPr>
        <w:tabs>
          <w:tab w:val="left" w:pos="180"/>
          <w:tab w:val="left" w:pos="270"/>
          <w:tab w:val="left" w:pos="990"/>
        </w:tabs>
        <w:spacing w:after="0" w:line="240" w:lineRule="auto"/>
        <w:jc w:val="both"/>
        <w:rPr>
          <w:rFonts w:ascii="Calisto MT" w:hAnsi="Calisto MT" w:cstheme="minorHAnsi"/>
          <w:sz w:val="18"/>
          <w:szCs w:val="18"/>
        </w:rPr>
      </w:pPr>
    </w:p>
    <w:p w:rsidR="00CD39B9" w:rsidRPr="00DD08CC" w:rsidRDefault="0015522F" w:rsidP="0015522F">
      <w:pPr>
        <w:tabs>
          <w:tab w:val="left" w:pos="180"/>
          <w:tab w:val="left" w:pos="270"/>
          <w:tab w:val="left" w:pos="990"/>
        </w:tabs>
        <w:spacing w:after="0" w:line="240" w:lineRule="auto"/>
        <w:jc w:val="both"/>
        <w:rPr>
          <w:rFonts w:ascii="Calisto MT" w:hAnsi="Calisto MT" w:cstheme="minorHAnsi"/>
          <w:sz w:val="18"/>
          <w:szCs w:val="18"/>
        </w:rPr>
      </w:pPr>
      <w:r w:rsidRPr="0015522F">
        <w:rPr>
          <w:rFonts w:ascii="Calisto MT" w:hAnsi="Calisto MT" w:cstheme="minorHAnsi"/>
          <w:sz w:val="18"/>
          <w:szCs w:val="18"/>
        </w:rPr>
        <w:t>Based on the equation calculation (1) obtained n-gain for the control class and the experiments were 0.249 (low category) and 0.553 (medium category).</w:t>
      </w:r>
    </w:p>
    <w:p w:rsidR="00CD39B9" w:rsidRPr="00DD08CC" w:rsidRDefault="00CD39B9" w:rsidP="00CD39B9">
      <w:pPr>
        <w:tabs>
          <w:tab w:val="left" w:pos="180"/>
          <w:tab w:val="left" w:pos="270"/>
          <w:tab w:val="left" w:pos="990"/>
        </w:tabs>
        <w:spacing w:after="0" w:line="240" w:lineRule="auto"/>
        <w:jc w:val="center"/>
        <w:rPr>
          <w:rFonts w:ascii="Calisto MT" w:hAnsi="Calisto MT" w:cstheme="minorHAnsi"/>
          <w:sz w:val="18"/>
          <w:szCs w:val="18"/>
        </w:rPr>
        <w:sectPr w:rsidR="00CD39B9" w:rsidRPr="00DD08CC" w:rsidSect="00F513A6">
          <w:type w:val="continuous"/>
          <w:pgSz w:w="11906" w:h="16838"/>
          <w:pgMar w:top="1440" w:right="1440" w:bottom="1440" w:left="1440" w:header="708" w:footer="708" w:gutter="0"/>
          <w:cols w:num="2" w:space="708"/>
          <w:docGrid w:linePitch="360"/>
        </w:sectPr>
      </w:pPr>
    </w:p>
    <w:p w:rsidR="003357F4" w:rsidRDefault="003357F4" w:rsidP="00CD39B9">
      <w:pPr>
        <w:spacing w:after="0" w:line="240" w:lineRule="auto"/>
        <w:jc w:val="center"/>
        <w:rPr>
          <w:rFonts w:ascii="Calisto MT" w:hAnsi="Calisto MT" w:cstheme="minorHAnsi"/>
          <w:sz w:val="18"/>
          <w:szCs w:val="18"/>
        </w:rPr>
      </w:pPr>
    </w:p>
    <w:p w:rsidR="006246A1" w:rsidRPr="00DD08CC" w:rsidRDefault="008F7E00" w:rsidP="00CD39B9">
      <w:pPr>
        <w:spacing w:after="0" w:line="240" w:lineRule="auto"/>
        <w:jc w:val="center"/>
        <w:rPr>
          <w:rFonts w:ascii="Calisto MT" w:hAnsi="Calisto MT" w:cstheme="minorHAnsi"/>
          <w:sz w:val="18"/>
          <w:szCs w:val="18"/>
        </w:rPr>
      </w:pPr>
      <w:r w:rsidRPr="008F7E00">
        <w:rPr>
          <w:rFonts w:ascii="Calisto MT" w:hAnsi="Calisto MT" w:cstheme="minorHAnsi"/>
          <w:sz w:val="18"/>
          <w:szCs w:val="18"/>
        </w:rPr>
        <w:t xml:space="preserve">Table 3 Profile of Misconceptions and their Changes to Each Concept-Related Indicator </w:t>
      </w:r>
    </w:p>
    <w:p w:rsidR="006246A1" w:rsidRPr="00DD08CC" w:rsidRDefault="006246A1" w:rsidP="00CD39B9">
      <w:pPr>
        <w:pStyle w:val="Default"/>
        <w:ind w:firstLine="567"/>
        <w:jc w:val="center"/>
        <w:rPr>
          <w:rFonts w:cstheme="minorHAnsi"/>
          <w:sz w:val="18"/>
          <w:szCs w:val="18"/>
        </w:rPr>
      </w:pPr>
    </w:p>
    <w:tbl>
      <w:tblPr>
        <w:tblW w:w="0" w:type="auto"/>
        <w:jc w:val="center"/>
        <w:tblInd w:w="108" w:type="dxa"/>
        <w:tblLook w:val="04A0" w:firstRow="1" w:lastRow="0" w:firstColumn="1" w:lastColumn="0" w:noHBand="0" w:noVBand="1"/>
      </w:tblPr>
      <w:tblGrid>
        <w:gridCol w:w="1122"/>
        <w:gridCol w:w="2280"/>
        <w:gridCol w:w="1134"/>
        <w:gridCol w:w="1134"/>
        <w:gridCol w:w="1134"/>
        <w:gridCol w:w="993"/>
      </w:tblGrid>
      <w:tr w:rsidR="00CD39B9" w:rsidRPr="00DD08CC" w:rsidTr="003357F4">
        <w:trPr>
          <w:jc w:val="center"/>
        </w:trPr>
        <w:tc>
          <w:tcPr>
            <w:tcW w:w="1122" w:type="dxa"/>
            <w:tcBorders>
              <w:top w:val="single" w:sz="4" w:space="0" w:color="auto"/>
            </w:tcBorders>
          </w:tcPr>
          <w:p w:rsidR="00CD39B9" w:rsidRPr="00DD08CC" w:rsidRDefault="00CD39B9" w:rsidP="008F7E00">
            <w:pPr>
              <w:spacing w:after="0" w:line="240" w:lineRule="auto"/>
              <w:rPr>
                <w:rFonts w:ascii="Calisto MT" w:hAnsi="Calisto MT" w:cstheme="minorHAnsi"/>
                <w:sz w:val="18"/>
                <w:szCs w:val="18"/>
              </w:rPr>
            </w:pPr>
            <w:r w:rsidRPr="00DD08CC">
              <w:rPr>
                <w:rFonts w:ascii="Calisto MT" w:hAnsi="Calisto MT" w:cstheme="minorHAnsi"/>
                <w:sz w:val="18"/>
                <w:szCs w:val="18"/>
              </w:rPr>
              <w:t>Indi</w:t>
            </w:r>
            <w:r w:rsidR="008F7E00">
              <w:rPr>
                <w:rFonts w:ascii="Calisto MT" w:hAnsi="Calisto MT" w:cstheme="minorHAnsi"/>
                <w:sz w:val="18"/>
                <w:szCs w:val="18"/>
              </w:rPr>
              <w:t>c</w:t>
            </w:r>
            <w:r w:rsidRPr="00DD08CC">
              <w:rPr>
                <w:rFonts w:ascii="Calisto MT" w:hAnsi="Calisto MT" w:cstheme="minorHAnsi"/>
                <w:sz w:val="18"/>
                <w:szCs w:val="18"/>
              </w:rPr>
              <w:t>ator</w:t>
            </w:r>
          </w:p>
        </w:tc>
        <w:tc>
          <w:tcPr>
            <w:tcW w:w="2280" w:type="dxa"/>
            <w:tcBorders>
              <w:top w:val="single" w:sz="4" w:space="0" w:color="auto"/>
            </w:tcBorders>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Sub Materi</w:t>
            </w:r>
            <w:r w:rsidR="008F7E00">
              <w:rPr>
                <w:rFonts w:ascii="Calisto MT" w:hAnsi="Calisto MT" w:cstheme="minorHAnsi"/>
                <w:sz w:val="18"/>
                <w:szCs w:val="18"/>
              </w:rPr>
              <w:t>al</w:t>
            </w:r>
          </w:p>
        </w:tc>
        <w:tc>
          <w:tcPr>
            <w:tcW w:w="2268" w:type="dxa"/>
            <w:gridSpan w:val="2"/>
            <w:tcBorders>
              <w:top w:val="single" w:sz="4" w:space="0" w:color="auto"/>
            </w:tcBorders>
          </w:tcPr>
          <w:p w:rsidR="00CD39B9" w:rsidRPr="00DD08CC" w:rsidRDefault="008F7E00" w:rsidP="0005615C">
            <w:pPr>
              <w:spacing w:after="0" w:line="240" w:lineRule="auto"/>
              <w:jc w:val="center"/>
              <w:rPr>
                <w:rFonts w:ascii="Calisto MT" w:hAnsi="Calisto MT" w:cstheme="minorHAnsi"/>
                <w:sz w:val="18"/>
                <w:szCs w:val="18"/>
              </w:rPr>
            </w:pPr>
            <w:r>
              <w:rPr>
                <w:rFonts w:ascii="Calisto MT" w:hAnsi="Calisto MT" w:cstheme="minorHAnsi"/>
                <w:sz w:val="18"/>
                <w:szCs w:val="18"/>
              </w:rPr>
              <w:t>EC</w:t>
            </w:r>
          </w:p>
        </w:tc>
        <w:tc>
          <w:tcPr>
            <w:tcW w:w="2127" w:type="dxa"/>
            <w:gridSpan w:val="2"/>
            <w:tcBorders>
              <w:top w:val="single" w:sz="4" w:space="0" w:color="auto"/>
            </w:tcBorders>
          </w:tcPr>
          <w:p w:rsidR="00CD39B9" w:rsidRPr="00DD08CC" w:rsidRDefault="008F7E00" w:rsidP="0005615C">
            <w:pPr>
              <w:spacing w:after="0" w:line="240" w:lineRule="auto"/>
              <w:jc w:val="center"/>
              <w:rPr>
                <w:rFonts w:ascii="Calisto MT" w:hAnsi="Calisto MT" w:cstheme="minorHAnsi"/>
                <w:sz w:val="18"/>
                <w:szCs w:val="18"/>
              </w:rPr>
            </w:pPr>
            <w:r>
              <w:rPr>
                <w:rFonts w:ascii="Calisto MT" w:hAnsi="Calisto MT" w:cstheme="minorHAnsi"/>
                <w:sz w:val="18"/>
                <w:szCs w:val="18"/>
              </w:rPr>
              <w:t>CC</w:t>
            </w:r>
          </w:p>
        </w:tc>
      </w:tr>
      <w:tr w:rsidR="00CD39B9" w:rsidRPr="00DD08CC" w:rsidTr="003357F4">
        <w:trPr>
          <w:jc w:val="center"/>
        </w:trPr>
        <w:tc>
          <w:tcPr>
            <w:tcW w:w="1122" w:type="dxa"/>
            <w:tcBorders>
              <w:bottom w:val="single" w:sz="4" w:space="0" w:color="auto"/>
            </w:tcBorders>
          </w:tcPr>
          <w:p w:rsidR="00CD39B9" w:rsidRPr="00DD08CC" w:rsidRDefault="00CD39B9" w:rsidP="0005615C">
            <w:pPr>
              <w:spacing w:after="0" w:line="240" w:lineRule="auto"/>
              <w:rPr>
                <w:rFonts w:ascii="Calisto MT" w:hAnsi="Calisto MT" w:cstheme="minorHAnsi"/>
                <w:sz w:val="18"/>
                <w:szCs w:val="18"/>
              </w:rPr>
            </w:pPr>
          </w:p>
        </w:tc>
        <w:tc>
          <w:tcPr>
            <w:tcW w:w="2280" w:type="dxa"/>
            <w:tcBorders>
              <w:bottom w:val="single" w:sz="4" w:space="0" w:color="auto"/>
            </w:tcBorders>
          </w:tcPr>
          <w:p w:rsidR="00CD39B9" w:rsidRPr="00DD08CC" w:rsidRDefault="00CD39B9" w:rsidP="0005615C">
            <w:pPr>
              <w:spacing w:after="0" w:line="240" w:lineRule="auto"/>
              <w:rPr>
                <w:rFonts w:ascii="Calisto MT" w:hAnsi="Calisto MT" w:cstheme="minorHAnsi"/>
                <w:sz w:val="18"/>
                <w:szCs w:val="18"/>
              </w:rPr>
            </w:pPr>
          </w:p>
        </w:tc>
        <w:tc>
          <w:tcPr>
            <w:tcW w:w="1134" w:type="dxa"/>
            <w:tcBorders>
              <w:bottom w:val="single" w:sz="4" w:space="0" w:color="auto"/>
            </w:tcBorders>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Pre</w:t>
            </w:r>
          </w:p>
        </w:tc>
        <w:tc>
          <w:tcPr>
            <w:tcW w:w="1134" w:type="dxa"/>
            <w:tcBorders>
              <w:bottom w:val="single" w:sz="4" w:space="0" w:color="auto"/>
            </w:tcBorders>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Post</w:t>
            </w:r>
          </w:p>
        </w:tc>
        <w:tc>
          <w:tcPr>
            <w:tcW w:w="1134" w:type="dxa"/>
            <w:tcBorders>
              <w:bottom w:val="single" w:sz="4" w:space="0" w:color="auto"/>
            </w:tcBorders>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Pre</w:t>
            </w:r>
          </w:p>
        </w:tc>
        <w:tc>
          <w:tcPr>
            <w:tcW w:w="993" w:type="dxa"/>
            <w:tcBorders>
              <w:bottom w:val="single" w:sz="4" w:space="0" w:color="auto"/>
            </w:tcBorders>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Post</w:t>
            </w:r>
          </w:p>
        </w:tc>
      </w:tr>
      <w:tr w:rsidR="00CD39B9" w:rsidRPr="00DD08CC" w:rsidTr="003357F4">
        <w:trPr>
          <w:jc w:val="center"/>
        </w:trPr>
        <w:tc>
          <w:tcPr>
            <w:tcW w:w="1122" w:type="dxa"/>
            <w:tcBorders>
              <w:top w:val="single" w:sz="4" w:space="0" w:color="auto"/>
            </w:tcBorders>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1.1</w:t>
            </w:r>
          </w:p>
        </w:tc>
        <w:tc>
          <w:tcPr>
            <w:tcW w:w="2280" w:type="dxa"/>
            <w:tcBorders>
              <w:top w:val="single" w:sz="4" w:space="0" w:color="auto"/>
            </w:tcBorders>
          </w:tcPr>
          <w:p w:rsidR="00CD39B9" w:rsidRPr="00DD08CC" w:rsidRDefault="008F7E00" w:rsidP="0005615C">
            <w:pPr>
              <w:spacing w:after="0" w:line="240" w:lineRule="auto"/>
              <w:rPr>
                <w:rFonts w:ascii="Calisto MT" w:hAnsi="Calisto MT" w:cstheme="minorHAnsi"/>
                <w:sz w:val="18"/>
                <w:szCs w:val="18"/>
              </w:rPr>
            </w:pPr>
            <w:r>
              <w:rPr>
                <w:rFonts w:ascii="Calisto MT" w:hAnsi="Calisto MT" w:cstheme="minorHAnsi"/>
                <w:sz w:val="18"/>
                <w:szCs w:val="18"/>
              </w:rPr>
              <w:t>Regular and Baur Reflection</w:t>
            </w:r>
          </w:p>
        </w:tc>
        <w:tc>
          <w:tcPr>
            <w:tcW w:w="1134" w:type="dxa"/>
            <w:tcBorders>
              <w:top w:val="single" w:sz="4" w:space="0" w:color="auto"/>
            </w:tcBorders>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34,8%</w:t>
            </w:r>
          </w:p>
        </w:tc>
        <w:tc>
          <w:tcPr>
            <w:tcW w:w="1134" w:type="dxa"/>
            <w:tcBorders>
              <w:top w:val="single" w:sz="4" w:space="0" w:color="auto"/>
            </w:tcBorders>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17,4%</w:t>
            </w:r>
          </w:p>
        </w:tc>
        <w:tc>
          <w:tcPr>
            <w:tcW w:w="1134" w:type="dxa"/>
            <w:tcBorders>
              <w:top w:val="single" w:sz="4" w:space="0" w:color="auto"/>
            </w:tcBorders>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52,2%</w:t>
            </w:r>
          </w:p>
        </w:tc>
        <w:tc>
          <w:tcPr>
            <w:tcW w:w="993" w:type="dxa"/>
            <w:tcBorders>
              <w:top w:val="single" w:sz="4" w:space="0" w:color="auto"/>
            </w:tcBorders>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26,1%</w:t>
            </w:r>
          </w:p>
        </w:tc>
      </w:tr>
      <w:tr w:rsidR="00CD39B9" w:rsidRPr="00DD08CC" w:rsidTr="003357F4">
        <w:trPr>
          <w:jc w:val="center"/>
        </w:trPr>
        <w:tc>
          <w:tcPr>
            <w:tcW w:w="1122" w:type="dxa"/>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1.2</w:t>
            </w:r>
          </w:p>
        </w:tc>
        <w:tc>
          <w:tcPr>
            <w:tcW w:w="2280" w:type="dxa"/>
          </w:tcPr>
          <w:p w:rsidR="00CD39B9" w:rsidRPr="00DD08CC" w:rsidRDefault="008F7E00" w:rsidP="0005615C">
            <w:pPr>
              <w:spacing w:after="0" w:line="240" w:lineRule="auto"/>
              <w:rPr>
                <w:rFonts w:ascii="Calisto MT" w:hAnsi="Calisto MT" w:cstheme="minorHAnsi"/>
                <w:sz w:val="18"/>
                <w:szCs w:val="18"/>
              </w:rPr>
            </w:pPr>
            <w:r>
              <w:rPr>
                <w:rFonts w:ascii="Calisto MT" w:hAnsi="Calisto MT" w:cstheme="minorHAnsi"/>
                <w:sz w:val="18"/>
                <w:szCs w:val="18"/>
              </w:rPr>
              <w:t>Shadow and Shadow space</w:t>
            </w:r>
          </w:p>
        </w:tc>
        <w:tc>
          <w:tcPr>
            <w:tcW w:w="1134" w:type="dxa"/>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60,9%</w:t>
            </w:r>
          </w:p>
        </w:tc>
        <w:tc>
          <w:tcPr>
            <w:tcW w:w="1134" w:type="dxa"/>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21,7%</w:t>
            </w:r>
          </w:p>
        </w:tc>
        <w:tc>
          <w:tcPr>
            <w:tcW w:w="1134" w:type="dxa"/>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65,2%</w:t>
            </w:r>
          </w:p>
        </w:tc>
        <w:tc>
          <w:tcPr>
            <w:tcW w:w="993" w:type="dxa"/>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52,2%</w:t>
            </w:r>
          </w:p>
        </w:tc>
      </w:tr>
      <w:tr w:rsidR="00CD39B9" w:rsidRPr="00DD08CC" w:rsidTr="003357F4">
        <w:trPr>
          <w:jc w:val="center"/>
        </w:trPr>
        <w:tc>
          <w:tcPr>
            <w:tcW w:w="1122" w:type="dxa"/>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1.3</w:t>
            </w:r>
          </w:p>
        </w:tc>
        <w:tc>
          <w:tcPr>
            <w:tcW w:w="2280" w:type="dxa"/>
          </w:tcPr>
          <w:p w:rsidR="00CD39B9" w:rsidRPr="00DD08CC" w:rsidRDefault="008F7E00" w:rsidP="0005615C">
            <w:pPr>
              <w:spacing w:after="0" w:line="240" w:lineRule="auto"/>
              <w:rPr>
                <w:rFonts w:ascii="Calisto MT" w:hAnsi="Calisto MT" w:cstheme="minorHAnsi"/>
                <w:sz w:val="18"/>
                <w:szCs w:val="18"/>
              </w:rPr>
            </w:pPr>
            <w:r>
              <w:rPr>
                <w:rFonts w:ascii="Calisto MT" w:hAnsi="Calisto MT" w:cstheme="minorHAnsi"/>
                <w:sz w:val="18"/>
                <w:szCs w:val="18"/>
              </w:rPr>
              <w:t>Light in The Dark Room</w:t>
            </w:r>
          </w:p>
        </w:tc>
        <w:tc>
          <w:tcPr>
            <w:tcW w:w="1134" w:type="dxa"/>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78,3%</w:t>
            </w:r>
          </w:p>
        </w:tc>
        <w:tc>
          <w:tcPr>
            <w:tcW w:w="1134" w:type="dxa"/>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13,1%</w:t>
            </w:r>
          </w:p>
        </w:tc>
        <w:tc>
          <w:tcPr>
            <w:tcW w:w="1134" w:type="dxa"/>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26,1%</w:t>
            </w:r>
          </w:p>
        </w:tc>
        <w:tc>
          <w:tcPr>
            <w:tcW w:w="993" w:type="dxa"/>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4,4%</w:t>
            </w:r>
          </w:p>
        </w:tc>
      </w:tr>
      <w:tr w:rsidR="00CD39B9" w:rsidRPr="00DD08CC" w:rsidTr="003357F4">
        <w:trPr>
          <w:jc w:val="center"/>
        </w:trPr>
        <w:tc>
          <w:tcPr>
            <w:tcW w:w="1122" w:type="dxa"/>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1.4</w:t>
            </w:r>
          </w:p>
        </w:tc>
        <w:tc>
          <w:tcPr>
            <w:tcW w:w="2280" w:type="dxa"/>
          </w:tcPr>
          <w:p w:rsidR="00CD39B9" w:rsidRPr="00DD08CC" w:rsidRDefault="008F7E00" w:rsidP="0005615C">
            <w:pPr>
              <w:spacing w:after="0" w:line="240" w:lineRule="auto"/>
              <w:rPr>
                <w:rFonts w:ascii="Calisto MT" w:hAnsi="Calisto MT" w:cstheme="minorHAnsi"/>
                <w:sz w:val="18"/>
                <w:szCs w:val="18"/>
              </w:rPr>
            </w:pPr>
            <w:r>
              <w:rPr>
                <w:rFonts w:ascii="Calisto MT" w:hAnsi="Calisto MT" w:cstheme="minorHAnsi"/>
                <w:sz w:val="18"/>
                <w:szCs w:val="18"/>
              </w:rPr>
              <w:t>Light Propagation</w:t>
            </w:r>
          </w:p>
        </w:tc>
        <w:tc>
          <w:tcPr>
            <w:tcW w:w="1134" w:type="dxa"/>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69,6%</w:t>
            </w:r>
          </w:p>
        </w:tc>
        <w:tc>
          <w:tcPr>
            <w:tcW w:w="1134" w:type="dxa"/>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30,4%</w:t>
            </w:r>
          </w:p>
        </w:tc>
        <w:tc>
          <w:tcPr>
            <w:tcW w:w="1134" w:type="dxa"/>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73,9%</w:t>
            </w:r>
          </w:p>
        </w:tc>
        <w:tc>
          <w:tcPr>
            <w:tcW w:w="993" w:type="dxa"/>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34,2%</w:t>
            </w:r>
          </w:p>
        </w:tc>
      </w:tr>
      <w:tr w:rsidR="00CD39B9" w:rsidRPr="00DD08CC" w:rsidTr="003357F4">
        <w:trPr>
          <w:jc w:val="center"/>
        </w:trPr>
        <w:tc>
          <w:tcPr>
            <w:tcW w:w="1122" w:type="dxa"/>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2.1</w:t>
            </w:r>
          </w:p>
        </w:tc>
        <w:tc>
          <w:tcPr>
            <w:tcW w:w="2280" w:type="dxa"/>
          </w:tcPr>
          <w:p w:rsidR="00CD39B9" w:rsidRPr="00DD08CC" w:rsidRDefault="008F7E00" w:rsidP="0005615C">
            <w:pPr>
              <w:spacing w:after="0" w:line="240" w:lineRule="auto"/>
              <w:rPr>
                <w:rFonts w:ascii="Calisto MT" w:hAnsi="Calisto MT" w:cstheme="minorHAnsi"/>
                <w:sz w:val="18"/>
                <w:szCs w:val="18"/>
              </w:rPr>
            </w:pPr>
            <w:r>
              <w:rPr>
                <w:rFonts w:ascii="Calisto MT" w:hAnsi="Calisto MT" w:cstheme="minorHAnsi"/>
                <w:sz w:val="18"/>
                <w:szCs w:val="18"/>
              </w:rPr>
              <w:t>Refraction Law</w:t>
            </w:r>
          </w:p>
        </w:tc>
        <w:tc>
          <w:tcPr>
            <w:tcW w:w="1134" w:type="dxa"/>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52,2%</w:t>
            </w:r>
          </w:p>
        </w:tc>
        <w:tc>
          <w:tcPr>
            <w:tcW w:w="1134" w:type="dxa"/>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21,7%</w:t>
            </w:r>
          </w:p>
        </w:tc>
        <w:tc>
          <w:tcPr>
            <w:tcW w:w="1134" w:type="dxa"/>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87,0%</w:t>
            </w:r>
          </w:p>
        </w:tc>
        <w:tc>
          <w:tcPr>
            <w:tcW w:w="993" w:type="dxa"/>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74,9%</w:t>
            </w:r>
          </w:p>
        </w:tc>
      </w:tr>
      <w:tr w:rsidR="00CD39B9" w:rsidRPr="00DD08CC" w:rsidTr="003357F4">
        <w:trPr>
          <w:jc w:val="center"/>
        </w:trPr>
        <w:tc>
          <w:tcPr>
            <w:tcW w:w="1122" w:type="dxa"/>
            <w:tcBorders>
              <w:bottom w:val="single" w:sz="4" w:space="0" w:color="auto"/>
            </w:tcBorders>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2.2</w:t>
            </w:r>
          </w:p>
        </w:tc>
        <w:tc>
          <w:tcPr>
            <w:tcW w:w="2280" w:type="dxa"/>
            <w:tcBorders>
              <w:bottom w:val="single" w:sz="4" w:space="0" w:color="auto"/>
            </w:tcBorders>
          </w:tcPr>
          <w:p w:rsidR="00CD39B9" w:rsidRPr="00DD08CC" w:rsidRDefault="008F7E00" w:rsidP="0005615C">
            <w:pPr>
              <w:spacing w:after="0" w:line="240" w:lineRule="auto"/>
              <w:rPr>
                <w:rFonts w:ascii="Calisto MT" w:hAnsi="Calisto MT" w:cstheme="minorHAnsi"/>
                <w:sz w:val="18"/>
                <w:szCs w:val="18"/>
              </w:rPr>
            </w:pPr>
            <w:r>
              <w:rPr>
                <w:rFonts w:ascii="Calisto MT" w:hAnsi="Calisto MT" w:cstheme="minorHAnsi"/>
                <w:sz w:val="18"/>
                <w:szCs w:val="18"/>
              </w:rPr>
              <w:t>Shadow Formatioun</w:t>
            </w:r>
          </w:p>
        </w:tc>
        <w:tc>
          <w:tcPr>
            <w:tcW w:w="1134" w:type="dxa"/>
            <w:tcBorders>
              <w:bottom w:val="single" w:sz="4" w:space="0" w:color="auto"/>
            </w:tcBorders>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34,8%</w:t>
            </w:r>
          </w:p>
        </w:tc>
        <w:tc>
          <w:tcPr>
            <w:tcW w:w="1134" w:type="dxa"/>
            <w:tcBorders>
              <w:bottom w:val="single" w:sz="4" w:space="0" w:color="auto"/>
            </w:tcBorders>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13,1%</w:t>
            </w:r>
          </w:p>
        </w:tc>
        <w:tc>
          <w:tcPr>
            <w:tcW w:w="1134" w:type="dxa"/>
            <w:tcBorders>
              <w:bottom w:val="single" w:sz="4" w:space="0" w:color="auto"/>
            </w:tcBorders>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52,2%</w:t>
            </w:r>
          </w:p>
        </w:tc>
        <w:tc>
          <w:tcPr>
            <w:tcW w:w="993" w:type="dxa"/>
            <w:tcBorders>
              <w:bottom w:val="single" w:sz="4" w:space="0" w:color="auto"/>
            </w:tcBorders>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26,1%</w:t>
            </w:r>
          </w:p>
        </w:tc>
      </w:tr>
      <w:tr w:rsidR="00CD39B9" w:rsidRPr="00DD08CC" w:rsidTr="003357F4">
        <w:trPr>
          <w:jc w:val="center"/>
        </w:trPr>
        <w:tc>
          <w:tcPr>
            <w:tcW w:w="1122" w:type="dxa"/>
            <w:tcBorders>
              <w:top w:val="single" w:sz="4" w:space="0" w:color="auto"/>
              <w:bottom w:val="single" w:sz="4" w:space="0" w:color="auto"/>
            </w:tcBorders>
          </w:tcPr>
          <w:p w:rsidR="00CD39B9" w:rsidRPr="00DD08CC" w:rsidRDefault="00CD39B9" w:rsidP="0005615C">
            <w:pPr>
              <w:spacing w:after="0" w:line="240" w:lineRule="auto"/>
              <w:rPr>
                <w:rFonts w:ascii="Calisto MT" w:hAnsi="Calisto MT" w:cstheme="minorHAnsi"/>
                <w:sz w:val="18"/>
                <w:szCs w:val="18"/>
              </w:rPr>
            </w:pPr>
          </w:p>
        </w:tc>
        <w:tc>
          <w:tcPr>
            <w:tcW w:w="2280" w:type="dxa"/>
            <w:tcBorders>
              <w:top w:val="single" w:sz="4" w:space="0" w:color="auto"/>
              <w:bottom w:val="single" w:sz="4" w:space="0" w:color="auto"/>
            </w:tcBorders>
          </w:tcPr>
          <w:p w:rsidR="00CD39B9" w:rsidRPr="00DD08CC" w:rsidRDefault="008F7E00" w:rsidP="0005615C">
            <w:pPr>
              <w:spacing w:after="0" w:line="240" w:lineRule="auto"/>
              <w:rPr>
                <w:rFonts w:ascii="Calisto MT" w:hAnsi="Calisto MT" w:cstheme="minorHAnsi"/>
                <w:b/>
                <w:sz w:val="18"/>
                <w:szCs w:val="18"/>
              </w:rPr>
            </w:pPr>
            <w:r>
              <w:rPr>
                <w:rFonts w:ascii="Calisto MT" w:hAnsi="Calisto MT" w:cstheme="minorHAnsi"/>
                <w:b/>
                <w:sz w:val="18"/>
                <w:szCs w:val="18"/>
              </w:rPr>
              <w:t>Average</w:t>
            </w:r>
            <w:r w:rsidR="00CD39B9" w:rsidRPr="00DD08CC">
              <w:rPr>
                <w:rFonts w:ascii="Calisto MT" w:hAnsi="Calisto MT" w:cstheme="minorHAnsi"/>
                <w:b/>
                <w:sz w:val="18"/>
                <w:szCs w:val="18"/>
              </w:rPr>
              <w:t xml:space="preserve">: </w:t>
            </w:r>
          </w:p>
        </w:tc>
        <w:tc>
          <w:tcPr>
            <w:tcW w:w="1134" w:type="dxa"/>
            <w:tcBorders>
              <w:top w:val="single" w:sz="4" w:space="0" w:color="auto"/>
              <w:bottom w:val="single" w:sz="4" w:space="0" w:color="auto"/>
            </w:tcBorders>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55,1 %</w:t>
            </w:r>
          </w:p>
        </w:tc>
        <w:tc>
          <w:tcPr>
            <w:tcW w:w="1134" w:type="dxa"/>
            <w:tcBorders>
              <w:top w:val="single" w:sz="4" w:space="0" w:color="auto"/>
              <w:bottom w:val="single" w:sz="4" w:space="0" w:color="auto"/>
            </w:tcBorders>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19,5 %</w:t>
            </w:r>
          </w:p>
        </w:tc>
        <w:tc>
          <w:tcPr>
            <w:tcW w:w="1134" w:type="dxa"/>
            <w:tcBorders>
              <w:top w:val="single" w:sz="4" w:space="0" w:color="auto"/>
              <w:bottom w:val="single" w:sz="4" w:space="0" w:color="auto"/>
            </w:tcBorders>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59,4%</w:t>
            </w:r>
          </w:p>
        </w:tc>
        <w:tc>
          <w:tcPr>
            <w:tcW w:w="993" w:type="dxa"/>
            <w:tcBorders>
              <w:top w:val="single" w:sz="4" w:space="0" w:color="auto"/>
              <w:bottom w:val="single" w:sz="4" w:space="0" w:color="auto"/>
            </w:tcBorders>
          </w:tcPr>
          <w:p w:rsidR="00CD39B9" w:rsidRPr="00DD08CC" w:rsidRDefault="00CD39B9" w:rsidP="0005615C">
            <w:pPr>
              <w:spacing w:after="0" w:line="240" w:lineRule="auto"/>
              <w:rPr>
                <w:rFonts w:ascii="Calisto MT" w:hAnsi="Calisto MT" w:cstheme="minorHAnsi"/>
                <w:sz w:val="18"/>
                <w:szCs w:val="18"/>
              </w:rPr>
            </w:pPr>
            <w:r w:rsidRPr="00DD08CC">
              <w:rPr>
                <w:rFonts w:ascii="Calisto MT" w:hAnsi="Calisto MT" w:cstheme="minorHAnsi"/>
                <w:sz w:val="18"/>
                <w:szCs w:val="18"/>
              </w:rPr>
              <w:t>36,3 %</w:t>
            </w:r>
          </w:p>
        </w:tc>
      </w:tr>
    </w:tbl>
    <w:p w:rsidR="006246A1" w:rsidRPr="00DD08CC" w:rsidRDefault="008F7E00" w:rsidP="001466DE">
      <w:pPr>
        <w:pStyle w:val="Default"/>
        <w:rPr>
          <w:rFonts w:cstheme="minorHAnsi"/>
          <w:sz w:val="18"/>
          <w:szCs w:val="18"/>
        </w:rPr>
      </w:pPr>
      <w:r>
        <w:rPr>
          <w:rFonts w:cstheme="minorHAnsi"/>
          <w:sz w:val="18"/>
          <w:szCs w:val="18"/>
        </w:rPr>
        <w:t>Keterangan:  EC :  Experiment</w:t>
      </w:r>
      <w:r w:rsidR="00972CF2">
        <w:rPr>
          <w:rFonts w:cstheme="minorHAnsi"/>
          <w:sz w:val="18"/>
          <w:szCs w:val="18"/>
        </w:rPr>
        <w:t>al</w:t>
      </w:r>
      <w:r>
        <w:rPr>
          <w:rFonts w:cstheme="minorHAnsi"/>
          <w:sz w:val="18"/>
          <w:szCs w:val="18"/>
        </w:rPr>
        <w:t xml:space="preserve"> Class, CC : Control Class</w:t>
      </w:r>
    </w:p>
    <w:p w:rsidR="006246A1" w:rsidRPr="00DD08CC" w:rsidRDefault="006246A1" w:rsidP="008F7E00">
      <w:pPr>
        <w:pStyle w:val="Default"/>
        <w:rPr>
          <w:rFonts w:cstheme="minorHAnsi"/>
          <w:sz w:val="18"/>
          <w:szCs w:val="18"/>
        </w:rPr>
      </w:pPr>
    </w:p>
    <w:p w:rsidR="00972CF2" w:rsidRDefault="00972CF2" w:rsidP="008F7E00">
      <w:pPr>
        <w:pStyle w:val="Default"/>
        <w:ind w:firstLine="567"/>
        <w:rPr>
          <w:rFonts w:cstheme="minorHAnsi"/>
          <w:sz w:val="18"/>
          <w:szCs w:val="18"/>
        </w:rPr>
        <w:sectPr w:rsidR="00972CF2" w:rsidSect="00CD39B9">
          <w:type w:val="continuous"/>
          <w:pgSz w:w="11906" w:h="16838"/>
          <w:pgMar w:top="1440" w:right="1440" w:bottom="1440" w:left="1440" w:header="708" w:footer="708" w:gutter="0"/>
          <w:cols w:space="708"/>
          <w:docGrid w:linePitch="360"/>
        </w:sectPr>
      </w:pPr>
    </w:p>
    <w:p w:rsidR="006246A1" w:rsidRDefault="00972CF2" w:rsidP="00972CF2">
      <w:pPr>
        <w:pStyle w:val="Default"/>
        <w:ind w:firstLine="567"/>
        <w:jc w:val="both"/>
        <w:rPr>
          <w:rFonts w:cstheme="minorHAnsi"/>
          <w:sz w:val="18"/>
          <w:szCs w:val="18"/>
        </w:rPr>
      </w:pPr>
      <w:r w:rsidRPr="00972CF2">
        <w:rPr>
          <w:rFonts w:cstheme="minorHAnsi"/>
          <w:sz w:val="18"/>
          <w:szCs w:val="18"/>
        </w:rPr>
        <w:lastRenderedPageBreak/>
        <w:t>From Table 3 shows that most students already have misconception on every light-related sub subject at an average of 55.1% in the experimental class. In the control class students who misconception on the knowledge of students in school. After getting on the initial knowledge is 59.4%. After obtaining learning with LKS-assisted PBL model, some students have succeeded in decreasing the level of misconception they experience. The decrease in student experimental class still misconception of 19.5% and 36.3% for the control and experimental class.</w:t>
      </w:r>
    </w:p>
    <w:p w:rsidR="00240BC8" w:rsidRDefault="00972CF2" w:rsidP="00972CF2">
      <w:pPr>
        <w:pStyle w:val="Default"/>
        <w:ind w:firstLine="567"/>
        <w:jc w:val="both"/>
        <w:rPr>
          <w:rFonts w:cstheme="minorHAnsi"/>
          <w:sz w:val="18"/>
          <w:szCs w:val="18"/>
        </w:rPr>
      </w:pPr>
      <w:r w:rsidRPr="00972CF2">
        <w:rPr>
          <w:rFonts w:cstheme="minorHAnsi"/>
          <w:sz w:val="18"/>
          <w:szCs w:val="18"/>
        </w:rPr>
        <w:t>In addition to quantitative data, from the results of research can be analyzed qualitative data in the form of light concept analysis that most students still experience misconception. The identification of misconceptions experienced by students of SMP IT Bina Amal on the concept of light, among others (1) students have not been able to distinguish between regular reflection events and diffuse reflections, which assume that rough surfaces can not reflect light, (2) the formation of shadows by convex lens, when asked early (3) students assume that the propagation of light by candles in a dark space eg in a cinema is limited to the very first audience only, (4)</w:t>
      </w:r>
      <w:r w:rsidR="00DF2579">
        <w:rPr>
          <w:rFonts w:cstheme="minorHAnsi"/>
          <w:sz w:val="18"/>
          <w:szCs w:val="18"/>
        </w:rPr>
        <w:t xml:space="preserve"> </w:t>
      </w:r>
      <w:r w:rsidRPr="00972CF2">
        <w:rPr>
          <w:rFonts w:cstheme="minorHAnsi"/>
          <w:sz w:val="18"/>
          <w:szCs w:val="18"/>
        </w:rPr>
        <w:t xml:space="preserve">students assume that the candle is not a source of light because it is ignited by a match, (5) misconceptions about the viewing process include: the student has not understood that if there is no light there will be no visible objects even though the object is white and how an object will be captured by the eye when there is sunlight, (6) the law of refraction of light that causes an object in different media to refract, students understand that it is close to </w:t>
      </w:r>
      <w:r w:rsidRPr="00972CF2">
        <w:rPr>
          <w:rFonts w:cstheme="minorHAnsi"/>
          <w:sz w:val="18"/>
          <w:szCs w:val="18"/>
        </w:rPr>
        <w:lastRenderedPageBreak/>
        <w:t>the surface of the water not because of the fact that the refraction of l</w:t>
      </w:r>
      <w:r w:rsidR="000A45F6">
        <w:rPr>
          <w:rFonts w:cstheme="minorHAnsi"/>
          <w:sz w:val="18"/>
          <w:szCs w:val="18"/>
        </w:rPr>
        <w:t>ight</w:t>
      </w:r>
      <w:r w:rsidR="00240BC8">
        <w:rPr>
          <w:rFonts w:cstheme="minorHAnsi"/>
          <w:sz w:val="18"/>
          <w:szCs w:val="18"/>
        </w:rPr>
        <w:t xml:space="preserve">. </w:t>
      </w:r>
    </w:p>
    <w:p w:rsidR="00240BC8" w:rsidRDefault="00240BC8" w:rsidP="00972CF2">
      <w:pPr>
        <w:pStyle w:val="Default"/>
        <w:ind w:firstLine="567"/>
        <w:jc w:val="both"/>
        <w:rPr>
          <w:rFonts w:cstheme="minorHAnsi"/>
          <w:sz w:val="18"/>
          <w:szCs w:val="18"/>
        </w:rPr>
      </w:pPr>
      <w:r w:rsidRPr="00240BC8">
        <w:rPr>
          <w:rFonts w:cstheme="minorHAnsi"/>
          <w:sz w:val="18"/>
          <w:szCs w:val="18"/>
        </w:rPr>
        <w:t>Misconceptions that occur in students occur because students have not understood the concept correctly. As a result, students may experience false positive misconceptions or false negative misconceptions (Fitrianingrum, et al., 2017). If students understand concepts, false negative misconceptions, and false positive misconceptions. A false negative is defined as the wrong answer given by a student who has a scientific and correct understanding to answer the question correctly, while a false positive can be defined as the correct answer given by a student who has no true scientific understanding (Hestenes &amp; Halloun, 1995).</w:t>
      </w:r>
    </w:p>
    <w:p w:rsidR="00972CF2" w:rsidRPr="00972CF2" w:rsidRDefault="00972CF2" w:rsidP="00972CF2">
      <w:pPr>
        <w:pStyle w:val="Default"/>
        <w:ind w:firstLine="567"/>
        <w:jc w:val="both"/>
        <w:rPr>
          <w:rFonts w:cstheme="minorHAnsi"/>
          <w:sz w:val="18"/>
          <w:szCs w:val="18"/>
        </w:rPr>
      </w:pPr>
      <w:r w:rsidRPr="00972CF2">
        <w:rPr>
          <w:rFonts w:cstheme="minorHAnsi"/>
          <w:sz w:val="18"/>
          <w:szCs w:val="18"/>
        </w:rPr>
        <w:t>The cognitive aspect most often leads to the misconception of the recall aspect (C1) and expects the teacher to devise a learning method that can improve the cognitive aspect especially the recall aspect. Teachers can use tools to improve those aspects. This is in accordance with the research that has been done by the researcher is by de</w:t>
      </w:r>
      <w:r w:rsidR="00DF2579">
        <w:rPr>
          <w:rFonts w:cstheme="minorHAnsi"/>
          <w:sz w:val="18"/>
          <w:szCs w:val="18"/>
        </w:rPr>
        <w:t xml:space="preserve">signing the learning model of </w:t>
      </w:r>
      <w:r w:rsidR="0074544F">
        <w:rPr>
          <w:rFonts w:cstheme="minorHAnsi"/>
          <w:sz w:val="18"/>
          <w:szCs w:val="18"/>
        </w:rPr>
        <w:t>LKS</w:t>
      </w:r>
      <w:r w:rsidRPr="00972CF2">
        <w:rPr>
          <w:rFonts w:cstheme="minorHAnsi"/>
          <w:sz w:val="18"/>
          <w:szCs w:val="18"/>
        </w:rPr>
        <w:t>-assisted PBL. It is evident that this model can reduce misconceptions involving the remembering aspects of the concept of light.</w:t>
      </w:r>
    </w:p>
    <w:p w:rsidR="00972CF2" w:rsidRPr="00972CF2" w:rsidRDefault="00972CF2" w:rsidP="00972CF2">
      <w:pPr>
        <w:pStyle w:val="Default"/>
        <w:ind w:firstLine="567"/>
        <w:jc w:val="both"/>
        <w:rPr>
          <w:rFonts w:cstheme="minorHAnsi"/>
          <w:sz w:val="18"/>
          <w:szCs w:val="18"/>
        </w:rPr>
      </w:pPr>
      <w:r w:rsidRPr="00972CF2">
        <w:rPr>
          <w:rFonts w:cstheme="minorHAnsi"/>
          <w:sz w:val="18"/>
          <w:szCs w:val="18"/>
        </w:rPr>
        <w:t>After treatment, students experience increased mastery of the concept of light with the following description: (1) reflection regularly and diffuse: it can distinguish light when the rough surface remains bounced but irregular reflection. The improvement of mastering the concept on the control class from 47.8% to 73.91% while the experi</w:t>
      </w:r>
      <w:r w:rsidR="00240BC8">
        <w:rPr>
          <w:rFonts w:cstheme="minorHAnsi"/>
          <w:sz w:val="18"/>
          <w:szCs w:val="18"/>
        </w:rPr>
        <w:t xml:space="preserve">mental class 65, 22% to 82.61%, </w:t>
      </w:r>
      <w:r w:rsidRPr="00972CF2">
        <w:rPr>
          <w:rFonts w:cstheme="minorHAnsi"/>
          <w:sz w:val="18"/>
          <w:szCs w:val="18"/>
        </w:rPr>
        <w:t xml:space="preserve">(2) the formation of shadow, shadow space </w:t>
      </w:r>
      <w:r w:rsidRPr="00972CF2">
        <w:rPr>
          <w:rFonts w:cstheme="minorHAnsi"/>
          <w:sz w:val="18"/>
          <w:szCs w:val="18"/>
        </w:rPr>
        <w:lastRenderedPageBreak/>
        <w:t>and shadow properties that occur in the convex lens: it can determine the exact results, but the control class increase in mastery is still small from 34.78% to 47.8% while the experimental class is good enough that from 39,13% to 78,26%; (3) light propagation in wax increased mastery of the concept both in control class from 26,09% to 65,21% and experiment class from 30,43% to 69,56%, (4) students who initially considered candles instead of light sources then understood that included a light source with an increase in concept mastery from 56.52% to 69.56% while the experimental class from 69.56% to 91, 30%, while the human process could see an object also experienced a considerable increase from the control class initially 21.73% to 86.96% and the experimental class 73, 91% to 95.65%, and (5) the refraction laws that occurred on objects such as money placed in glass , he explained ta in the control class only slightly increased from 13.04% to 26, 09% while in the experimental class increased from 47.82% to 78.26%.</w:t>
      </w:r>
    </w:p>
    <w:p w:rsidR="00972CF2" w:rsidRPr="00972CF2" w:rsidRDefault="00972CF2" w:rsidP="00972CF2">
      <w:pPr>
        <w:pStyle w:val="Default"/>
        <w:ind w:firstLine="567"/>
        <w:jc w:val="both"/>
        <w:rPr>
          <w:rFonts w:cstheme="minorHAnsi"/>
          <w:sz w:val="18"/>
          <w:szCs w:val="18"/>
        </w:rPr>
      </w:pPr>
      <w:r w:rsidRPr="00972CF2">
        <w:rPr>
          <w:rFonts w:cstheme="minorHAnsi"/>
          <w:sz w:val="18"/>
          <w:szCs w:val="18"/>
        </w:rPr>
        <w:t>Implementation of LKS-assisted PBL model can reduce misconceptions. This is because in the learning process students better understand the problems based on the concept of support. The process of understanding involves tapping into new information and integrating it with existing knowledge to construct new meanings. Thus the ability to understand the concept is one level of thinking skills, namely basic thinking (Santyasa, 2004).</w:t>
      </w:r>
    </w:p>
    <w:p w:rsidR="00972CF2" w:rsidRDefault="00972CF2" w:rsidP="00972CF2">
      <w:pPr>
        <w:pStyle w:val="Default"/>
        <w:ind w:firstLine="567"/>
        <w:jc w:val="both"/>
        <w:rPr>
          <w:rFonts w:cstheme="minorHAnsi"/>
          <w:sz w:val="18"/>
          <w:szCs w:val="18"/>
        </w:rPr>
      </w:pPr>
      <w:r w:rsidRPr="00972CF2">
        <w:rPr>
          <w:rFonts w:cstheme="minorHAnsi"/>
          <w:sz w:val="18"/>
          <w:szCs w:val="18"/>
        </w:rPr>
        <w:t>Based on this, students experienced a decrease in misconceptions after the treatment of light concepts such as the use of PBL models, the use of LKS, discussions, and presentations. The results of the study showed that students experienced a decrease in misconceptions after being treated.</w:t>
      </w:r>
    </w:p>
    <w:p w:rsidR="00972CF2" w:rsidRPr="00972CF2" w:rsidRDefault="00972CF2" w:rsidP="00972CF2">
      <w:pPr>
        <w:pStyle w:val="Default"/>
        <w:ind w:firstLine="567"/>
        <w:jc w:val="both"/>
        <w:rPr>
          <w:rFonts w:cstheme="minorHAnsi"/>
          <w:sz w:val="18"/>
          <w:szCs w:val="18"/>
        </w:rPr>
      </w:pPr>
      <w:r w:rsidRPr="00972CF2">
        <w:rPr>
          <w:rFonts w:cstheme="minorHAnsi"/>
          <w:sz w:val="18"/>
          <w:szCs w:val="18"/>
        </w:rPr>
        <w:t>Data on the effectiveness of peer assessment were obtained from student questionnaires. The peer assessment criteria use 4 options, ie strongly agree, agree, disagree, and strongly disagree. The number of students who fill each criterion is converted in percentage form. Peer assessment is effective when the percentage of each item is ≥ 70%, and is said to be ineffective when &lt;70% (White, 2009).</w:t>
      </w:r>
    </w:p>
    <w:p w:rsidR="00972CF2" w:rsidRPr="00972CF2" w:rsidRDefault="00972CF2" w:rsidP="00972CF2">
      <w:pPr>
        <w:pStyle w:val="Default"/>
        <w:ind w:firstLine="567"/>
        <w:jc w:val="both"/>
        <w:rPr>
          <w:rFonts w:cstheme="minorHAnsi"/>
          <w:sz w:val="18"/>
          <w:szCs w:val="18"/>
        </w:rPr>
      </w:pPr>
      <w:r w:rsidRPr="00972CF2">
        <w:rPr>
          <w:rFonts w:cstheme="minorHAnsi"/>
          <w:sz w:val="18"/>
          <w:szCs w:val="18"/>
        </w:rPr>
        <w:t xml:space="preserve">Learning activities are more varied, making students more able to understand the concept than the control class. Understanding concepts in students in experimental classes that apply learning with more learning activities provide opportunities for students to interact with both teachers and students. In the experimental class, students are required to solve problems through discussion and students try to find themselves under the guidance of teachers to find solutions in solving problems (Sarwi, 2016). In another study, Triyanto (2007) also stated that the discussion is the ability to develop cognitive growth, so that discussion-based learning can develop students' cognitive abilities. In this LKS-assisted PBL learning using discussion method when solving the problems presented in the LKS. This suggests that experiments and discussions can develop students' cognitive understanding. The steps in the Dwijananti study (2016) that combine discussion and experiment models can improve cognitive learning outcomes with the help of the Geiger Muller detector, also on the LKS-assisted PBL learning. Discussions were also made during group discussions in LKS making, and </w:t>
      </w:r>
      <w:r w:rsidRPr="00972CF2">
        <w:rPr>
          <w:rFonts w:cstheme="minorHAnsi"/>
          <w:sz w:val="18"/>
          <w:szCs w:val="18"/>
        </w:rPr>
        <w:lastRenderedPageBreak/>
        <w:t>class discussions when reporting the results of group discussions by means of report presentation (Figure 2).</w:t>
      </w:r>
    </w:p>
    <w:p w:rsidR="00972CF2" w:rsidRDefault="00972CF2" w:rsidP="00972CF2">
      <w:pPr>
        <w:pStyle w:val="Default"/>
        <w:jc w:val="both"/>
        <w:rPr>
          <w:rFonts w:cstheme="minorHAnsi"/>
          <w:sz w:val="18"/>
          <w:szCs w:val="18"/>
        </w:rPr>
      </w:pPr>
    </w:p>
    <w:p w:rsidR="00974AF2" w:rsidRDefault="00974AF2" w:rsidP="00B716B0">
      <w:pPr>
        <w:pStyle w:val="Default"/>
        <w:ind w:firstLine="720"/>
        <w:jc w:val="both"/>
        <w:rPr>
          <w:rFonts w:cstheme="minorHAnsi"/>
          <w:b/>
          <w:noProof/>
          <w:sz w:val="18"/>
          <w:szCs w:val="18"/>
        </w:rPr>
      </w:pPr>
    </w:p>
    <w:p w:rsidR="00974AF2" w:rsidRPr="00DD08CC" w:rsidRDefault="00910293" w:rsidP="00910293">
      <w:pPr>
        <w:pStyle w:val="Default"/>
        <w:ind w:firstLine="720"/>
        <w:jc w:val="both"/>
        <w:rPr>
          <w:rFonts w:cstheme="minorHAnsi"/>
          <w:sz w:val="18"/>
          <w:szCs w:val="18"/>
        </w:rPr>
      </w:pPr>
      <w:r w:rsidRPr="00DD08CC">
        <w:rPr>
          <w:rFonts w:cstheme="minorHAnsi"/>
          <w:b/>
          <w:noProof/>
          <w:sz w:val="18"/>
          <w:szCs w:val="18"/>
        </w:rPr>
        <w:drawing>
          <wp:inline distT="0" distB="0" distL="0" distR="0" wp14:anchorId="2FCB202A" wp14:editId="1E9DAC4C">
            <wp:extent cx="2216040" cy="1356360"/>
            <wp:effectExtent l="0" t="0" r="0" b="0"/>
            <wp:docPr id="7" name="Picture 16" descr="C:\Users\Public\Pictures\PENELITIAN TESIS\PRESENTASI LKS PBL\20170825_112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ublic\Pictures\PENELITIAN TESIS\PRESENTASI LKS PBL\20170825_112815.jpg"/>
                    <pic:cNvPicPr>
                      <a:picLocks noChangeAspect="1" noChangeArrowheads="1"/>
                    </pic:cNvPicPr>
                  </pic:nvPicPr>
                  <pic:blipFill>
                    <a:blip r:embed="rId13" cstate="print"/>
                    <a:srcRect/>
                    <a:stretch>
                      <a:fillRect/>
                    </a:stretch>
                  </pic:blipFill>
                  <pic:spPr bwMode="auto">
                    <a:xfrm>
                      <a:off x="0" y="0"/>
                      <a:ext cx="2216040" cy="1356360"/>
                    </a:xfrm>
                    <a:prstGeom prst="rect">
                      <a:avLst/>
                    </a:prstGeom>
                    <a:noFill/>
                    <a:ln w="9525">
                      <a:noFill/>
                      <a:miter lim="800000"/>
                      <a:headEnd/>
                      <a:tailEnd/>
                    </a:ln>
                  </pic:spPr>
                </pic:pic>
              </a:graphicData>
            </a:graphic>
          </wp:inline>
        </w:drawing>
      </w:r>
    </w:p>
    <w:p w:rsidR="00DF2579" w:rsidRDefault="00DF2579" w:rsidP="00910293">
      <w:pPr>
        <w:pStyle w:val="Default"/>
        <w:ind w:firstLine="567"/>
        <w:jc w:val="center"/>
        <w:rPr>
          <w:rFonts w:cstheme="minorHAnsi"/>
          <w:sz w:val="18"/>
          <w:szCs w:val="18"/>
        </w:rPr>
      </w:pPr>
    </w:p>
    <w:p w:rsidR="00972CF2" w:rsidRPr="00972CF2" w:rsidRDefault="00972CF2" w:rsidP="00910293">
      <w:pPr>
        <w:pStyle w:val="Default"/>
        <w:ind w:firstLine="567"/>
        <w:jc w:val="center"/>
        <w:rPr>
          <w:rFonts w:cstheme="minorHAnsi"/>
          <w:sz w:val="18"/>
          <w:szCs w:val="18"/>
        </w:rPr>
      </w:pPr>
      <w:r w:rsidRPr="00972CF2">
        <w:rPr>
          <w:rFonts w:cstheme="minorHAnsi"/>
          <w:sz w:val="18"/>
          <w:szCs w:val="18"/>
        </w:rPr>
        <w:t xml:space="preserve">Figure 1 Presentation Results of </w:t>
      </w:r>
      <w:r w:rsidR="00240BC8">
        <w:rPr>
          <w:rFonts w:cstheme="minorHAnsi"/>
          <w:sz w:val="18"/>
          <w:szCs w:val="18"/>
        </w:rPr>
        <w:t>D</w:t>
      </w:r>
      <w:r w:rsidRPr="00972CF2">
        <w:rPr>
          <w:rFonts w:cstheme="minorHAnsi"/>
          <w:sz w:val="18"/>
          <w:szCs w:val="18"/>
        </w:rPr>
        <w:t>iscussion</w:t>
      </w:r>
    </w:p>
    <w:p w:rsidR="00972CF2" w:rsidRPr="00DD08CC" w:rsidRDefault="00972CF2" w:rsidP="00910293">
      <w:pPr>
        <w:pStyle w:val="Default"/>
        <w:ind w:firstLine="567"/>
        <w:jc w:val="center"/>
        <w:rPr>
          <w:rFonts w:cstheme="minorHAnsi"/>
          <w:sz w:val="18"/>
          <w:szCs w:val="18"/>
        </w:rPr>
      </w:pPr>
      <w:r w:rsidRPr="00972CF2">
        <w:rPr>
          <w:rFonts w:cstheme="minorHAnsi"/>
          <w:sz w:val="18"/>
          <w:szCs w:val="18"/>
        </w:rPr>
        <w:t xml:space="preserve">Groups on </w:t>
      </w:r>
      <w:r w:rsidR="00240BC8">
        <w:rPr>
          <w:rFonts w:cstheme="minorHAnsi"/>
          <w:sz w:val="18"/>
          <w:szCs w:val="18"/>
        </w:rPr>
        <w:t>P</w:t>
      </w:r>
      <w:r w:rsidRPr="00972CF2">
        <w:rPr>
          <w:rFonts w:cstheme="minorHAnsi"/>
          <w:sz w:val="18"/>
          <w:szCs w:val="18"/>
        </w:rPr>
        <w:t>roblem-</w:t>
      </w:r>
      <w:r w:rsidR="00240BC8">
        <w:rPr>
          <w:rFonts w:cstheme="minorHAnsi"/>
          <w:sz w:val="18"/>
          <w:szCs w:val="18"/>
        </w:rPr>
        <w:t>B</w:t>
      </w:r>
      <w:r w:rsidRPr="00972CF2">
        <w:rPr>
          <w:rFonts w:cstheme="minorHAnsi"/>
          <w:sz w:val="18"/>
          <w:szCs w:val="18"/>
        </w:rPr>
        <w:t>ased LKS</w:t>
      </w:r>
    </w:p>
    <w:p w:rsidR="00974AF2" w:rsidRPr="00DD08CC" w:rsidRDefault="00974AF2" w:rsidP="00B716B0">
      <w:pPr>
        <w:pStyle w:val="Default"/>
        <w:ind w:firstLine="720"/>
        <w:jc w:val="both"/>
        <w:rPr>
          <w:rFonts w:cstheme="minorHAnsi"/>
          <w:sz w:val="18"/>
          <w:szCs w:val="18"/>
        </w:rPr>
      </w:pPr>
    </w:p>
    <w:p w:rsidR="00E71E61" w:rsidRPr="00DD08CC" w:rsidRDefault="00974AF2" w:rsidP="00B716B0">
      <w:pPr>
        <w:pStyle w:val="Default"/>
        <w:ind w:firstLine="720"/>
        <w:jc w:val="both"/>
        <w:rPr>
          <w:rFonts w:cstheme="minorHAnsi"/>
          <w:sz w:val="18"/>
          <w:szCs w:val="18"/>
        </w:rPr>
      </w:pPr>
      <w:r w:rsidRPr="00DD08CC">
        <w:rPr>
          <w:rFonts w:cstheme="minorHAnsi"/>
          <w:sz w:val="18"/>
          <w:szCs w:val="18"/>
        </w:rPr>
        <w:t xml:space="preserve"> </w:t>
      </w:r>
      <w:r w:rsidR="00910293" w:rsidRPr="00910293">
        <w:rPr>
          <w:rFonts w:cstheme="minorHAnsi"/>
          <w:sz w:val="18"/>
          <w:szCs w:val="18"/>
        </w:rPr>
        <w:t>In this study, also performed with several experiments such as reflection experiments flat mirrors, and reflections on the lens, as in Figure 2.</w:t>
      </w:r>
    </w:p>
    <w:p w:rsidR="00E71E61" w:rsidRPr="00DD08CC" w:rsidRDefault="00E71E61" w:rsidP="00B716B0">
      <w:pPr>
        <w:pStyle w:val="Default"/>
        <w:ind w:firstLine="567"/>
        <w:jc w:val="both"/>
        <w:rPr>
          <w:rFonts w:cstheme="minorHAnsi"/>
          <w:sz w:val="18"/>
          <w:szCs w:val="18"/>
        </w:rPr>
      </w:pPr>
    </w:p>
    <w:p w:rsidR="00E71E61" w:rsidRPr="00DD08CC" w:rsidRDefault="00E71E61" w:rsidP="00B716B0">
      <w:pPr>
        <w:pStyle w:val="Default"/>
        <w:ind w:firstLine="567"/>
        <w:jc w:val="both"/>
        <w:rPr>
          <w:rFonts w:cstheme="minorHAnsi"/>
          <w:sz w:val="18"/>
          <w:szCs w:val="18"/>
        </w:rPr>
      </w:pPr>
      <w:r w:rsidRPr="00DD08CC">
        <w:rPr>
          <w:rFonts w:cstheme="minorHAnsi"/>
          <w:b/>
          <w:noProof/>
          <w:sz w:val="18"/>
          <w:szCs w:val="18"/>
        </w:rPr>
        <w:drawing>
          <wp:inline distT="0" distB="0" distL="0" distR="0" wp14:anchorId="32487750" wp14:editId="21161400">
            <wp:extent cx="2141220" cy="1487268"/>
            <wp:effectExtent l="0" t="0" r="0" b="0"/>
            <wp:docPr id="12" name="Picture 28" descr="C:\Users\Public\Pictures\PENELITIAN TESIS\20170822_132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Public\Pictures\PENELITIAN TESIS\20170822_132900.jpg"/>
                    <pic:cNvPicPr>
                      <a:picLocks noChangeAspect="1" noChangeArrowheads="1"/>
                    </pic:cNvPicPr>
                  </pic:nvPicPr>
                  <pic:blipFill>
                    <a:blip r:embed="rId14"/>
                    <a:srcRect/>
                    <a:stretch>
                      <a:fillRect/>
                    </a:stretch>
                  </pic:blipFill>
                  <pic:spPr bwMode="auto">
                    <a:xfrm>
                      <a:off x="0" y="0"/>
                      <a:ext cx="2144830" cy="1489775"/>
                    </a:xfrm>
                    <a:prstGeom prst="rect">
                      <a:avLst/>
                    </a:prstGeom>
                    <a:noFill/>
                    <a:ln w="9525">
                      <a:noFill/>
                      <a:miter lim="800000"/>
                      <a:headEnd/>
                      <a:tailEnd/>
                    </a:ln>
                  </pic:spPr>
                </pic:pic>
              </a:graphicData>
            </a:graphic>
          </wp:inline>
        </w:drawing>
      </w:r>
    </w:p>
    <w:p w:rsidR="00910293" w:rsidRDefault="00910293" w:rsidP="00B716B0">
      <w:pPr>
        <w:pStyle w:val="Default"/>
        <w:jc w:val="both"/>
        <w:rPr>
          <w:rFonts w:cstheme="minorHAnsi"/>
          <w:sz w:val="18"/>
          <w:szCs w:val="18"/>
        </w:rPr>
      </w:pPr>
    </w:p>
    <w:p w:rsidR="00E71E61" w:rsidRPr="00DD08CC" w:rsidRDefault="00910293" w:rsidP="00910293">
      <w:pPr>
        <w:pStyle w:val="Default"/>
        <w:rPr>
          <w:rFonts w:cstheme="minorHAnsi"/>
          <w:sz w:val="18"/>
          <w:szCs w:val="18"/>
        </w:rPr>
      </w:pPr>
      <w:r>
        <w:rPr>
          <w:rFonts w:cstheme="minorHAnsi"/>
          <w:sz w:val="18"/>
          <w:szCs w:val="18"/>
        </w:rPr>
        <w:t xml:space="preserve">            </w:t>
      </w:r>
      <w:r w:rsidR="00240BC8">
        <w:rPr>
          <w:rFonts w:cstheme="minorHAnsi"/>
          <w:sz w:val="18"/>
          <w:szCs w:val="18"/>
        </w:rPr>
        <w:t>Figure 2 Light Experiments Using Optical K</w:t>
      </w:r>
      <w:r w:rsidRPr="00910293">
        <w:rPr>
          <w:rFonts w:cstheme="minorHAnsi"/>
          <w:sz w:val="18"/>
          <w:szCs w:val="18"/>
        </w:rPr>
        <w:t>it</w:t>
      </w:r>
    </w:p>
    <w:p w:rsidR="00974AF2" w:rsidRPr="00DD08CC" w:rsidRDefault="00974AF2" w:rsidP="00B716B0">
      <w:pPr>
        <w:pStyle w:val="Default"/>
        <w:jc w:val="both"/>
        <w:rPr>
          <w:rFonts w:cstheme="minorHAnsi"/>
          <w:sz w:val="18"/>
          <w:szCs w:val="18"/>
        </w:rPr>
      </w:pPr>
    </w:p>
    <w:p w:rsidR="00910293" w:rsidRDefault="00910293" w:rsidP="00B716B0">
      <w:pPr>
        <w:pStyle w:val="Default"/>
        <w:ind w:firstLine="567"/>
        <w:jc w:val="both"/>
        <w:rPr>
          <w:rFonts w:cstheme="minorHAnsi"/>
          <w:sz w:val="18"/>
          <w:szCs w:val="18"/>
        </w:rPr>
      </w:pPr>
      <w:r w:rsidRPr="00910293">
        <w:rPr>
          <w:rFonts w:cstheme="minorHAnsi"/>
          <w:sz w:val="18"/>
          <w:szCs w:val="18"/>
        </w:rPr>
        <w:t>With the learning model applied in this research such as discussion, experiment, presentation, and using the help of LKS showed result that students' cognitive ability about the concept of light increased (misconception about light matter decreased).</w:t>
      </w:r>
    </w:p>
    <w:p w:rsidR="00E71E61" w:rsidRPr="00DD08CC" w:rsidRDefault="00910293" w:rsidP="00B716B0">
      <w:pPr>
        <w:pStyle w:val="Default"/>
        <w:ind w:firstLine="567"/>
        <w:jc w:val="both"/>
        <w:rPr>
          <w:rFonts w:cstheme="minorHAnsi"/>
          <w:sz w:val="18"/>
          <w:szCs w:val="18"/>
        </w:rPr>
      </w:pPr>
      <w:r w:rsidRPr="00DD08CC">
        <w:rPr>
          <w:rFonts w:cstheme="minorHAnsi"/>
          <w:sz w:val="18"/>
          <w:szCs w:val="18"/>
        </w:rPr>
        <w:t xml:space="preserve"> </w:t>
      </w:r>
    </w:p>
    <w:p w:rsidR="00910293" w:rsidRPr="00910293" w:rsidRDefault="00910293" w:rsidP="00910293">
      <w:pPr>
        <w:autoSpaceDE w:val="0"/>
        <w:autoSpaceDN w:val="0"/>
        <w:adjustRightInd w:val="0"/>
        <w:spacing w:after="0" w:line="240" w:lineRule="auto"/>
        <w:jc w:val="both"/>
        <w:rPr>
          <w:rFonts w:ascii="Calisto MT" w:hAnsi="Calisto MT" w:cstheme="minorHAnsi"/>
          <w:bCs/>
          <w:color w:val="000000"/>
          <w:sz w:val="18"/>
          <w:szCs w:val="18"/>
        </w:rPr>
      </w:pPr>
      <w:r w:rsidRPr="00910293">
        <w:rPr>
          <w:rFonts w:ascii="Calisto MT" w:hAnsi="Calisto MT" w:cstheme="minorHAnsi"/>
          <w:bCs/>
          <w:color w:val="000000"/>
          <w:sz w:val="18"/>
          <w:szCs w:val="18"/>
        </w:rPr>
        <w:t>CONCLUDE</w:t>
      </w:r>
    </w:p>
    <w:p w:rsidR="00910293" w:rsidRPr="00910293" w:rsidRDefault="00910293" w:rsidP="00910293">
      <w:pPr>
        <w:autoSpaceDE w:val="0"/>
        <w:autoSpaceDN w:val="0"/>
        <w:adjustRightInd w:val="0"/>
        <w:spacing w:after="0" w:line="240" w:lineRule="auto"/>
        <w:jc w:val="both"/>
        <w:rPr>
          <w:rFonts w:ascii="Calisto MT" w:hAnsi="Calisto MT" w:cstheme="minorHAnsi"/>
          <w:bCs/>
          <w:color w:val="000000"/>
          <w:sz w:val="18"/>
          <w:szCs w:val="18"/>
        </w:rPr>
      </w:pPr>
      <w:r w:rsidRPr="00910293">
        <w:rPr>
          <w:rFonts w:ascii="Calisto MT" w:hAnsi="Calisto MT" w:cstheme="minorHAnsi"/>
          <w:bCs/>
          <w:color w:val="000000"/>
          <w:sz w:val="18"/>
          <w:szCs w:val="18"/>
        </w:rPr>
        <w:t>Based on the results of the analysis that has been obtained, it can be concluded that the learning model of PBL-assisted LKS gives a significant influence on the decrease of misconception of the concept of light in the students. Most of the students had initial knowledge that misconception on each sub subject related to light averaging 55.1%, while control class 59.4%. After obtaining learning with LKS-assisted PBL model, some students have succeeded in decreasing the level of misconception they experience. The decrease in student experimental class still experienced misconception 19,5% and control class 36,3%.</w:t>
      </w:r>
    </w:p>
    <w:p w:rsidR="00156CFB" w:rsidRDefault="00910293" w:rsidP="00156CFB">
      <w:pPr>
        <w:autoSpaceDE w:val="0"/>
        <w:autoSpaceDN w:val="0"/>
        <w:adjustRightInd w:val="0"/>
        <w:spacing w:after="0" w:line="240" w:lineRule="auto"/>
        <w:ind w:firstLine="720"/>
        <w:jc w:val="both"/>
        <w:rPr>
          <w:rFonts w:ascii="Calisto MT" w:hAnsi="Calisto MT" w:cstheme="minorHAnsi"/>
          <w:bCs/>
          <w:color w:val="000000"/>
          <w:sz w:val="18"/>
          <w:szCs w:val="18"/>
        </w:rPr>
      </w:pPr>
      <w:r w:rsidRPr="00910293">
        <w:rPr>
          <w:rFonts w:ascii="Calisto MT" w:hAnsi="Calisto MT" w:cstheme="minorHAnsi"/>
          <w:bCs/>
          <w:color w:val="000000"/>
          <w:sz w:val="18"/>
          <w:szCs w:val="18"/>
        </w:rPr>
        <w:t>Based on the results obtained, the authors provide suggestions that should be for further research that will discuss light misconceptions, added some experiments related to the index of light bias, so that the mastery of the concept of refraction law in different mediums can increase significantly and problem-based LKS developed again in classes and ther subjects on a broad scale by adding more interesting stories to make them more useful.</w:t>
      </w:r>
    </w:p>
    <w:p w:rsidR="00974AF2" w:rsidRPr="00156CFB" w:rsidRDefault="00910293" w:rsidP="00156CFB">
      <w:pPr>
        <w:autoSpaceDE w:val="0"/>
        <w:autoSpaceDN w:val="0"/>
        <w:adjustRightInd w:val="0"/>
        <w:spacing w:after="0" w:line="240" w:lineRule="auto"/>
        <w:jc w:val="both"/>
        <w:rPr>
          <w:rFonts w:ascii="Calisto MT" w:hAnsi="Calisto MT" w:cstheme="minorHAnsi"/>
          <w:bCs/>
          <w:color w:val="000000"/>
          <w:sz w:val="18"/>
          <w:szCs w:val="18"/>
        </w:rPr>
      </w:pPr>
      <w:r w:rsidRPr="00910293">
        <w:rPr>
          <w:rFonts w:ascii="Calisto MT" w:hAnsi="Calisto MT" w:cstheme="minorHAnsi"/>
          <w:b/>
          <w:bCs/>
          <w:color w:val="000000"/>
          <w:sz w:val="18"/>
          <w:szCs w:val="18"/>
        </w:rPr>
        <w:t>BIBLIOGRAPHY</w:t>
      </w:r>
    </w:p>
    <w:p w:rsidR="00B46EE5" w:rsidRPr="00DD08CC" w:rsidRDefault="00B46EE5" w:rsidP="00B716B0">
      <w:pPr>
        <w:autoSpaceDE w:val="0"/>
        <w:autoSpaceDN w:val="0"/>
        <w:adjustRightInd w:val="0"/>
        <w:spacing w:after="0" w:line="240" w:lineRule="auto"/>
        <w:jc w:val="both"/>
        <w:rPr>
          <w:rFonts w:ascii="Calisto MT" w:hAnsi="Calisto MT" w:cstheme="minorHAnsi"/>
          <w:sz w:val="18"/>
          <w:szCs w:val="18"/>
        </w:rPr>
      </w:pPr>
    </w:p>
    <w:p w:rsidR="00297CB8" w:rsidRPr="00CC652E" w:rsidRDefault="00297CB8" w:rsidP="00297CB8">
      <w:pPr>
        <w:spacing w:after="0" w:line="240" w:lineRule="auto"/>
        <w:ind w:left="900" w:hanging="900"/>
        <w:jc w:val="both"/>
        <w:rPr>
          <w:rFonts w:ascii="Calisto MT" w:hAnsi="Calisto MT"/>
          <w:sz w:val="18"/>
          <w:szCs w:val="18"/>
        </w:rPr>
      </w:pPr>
      <w:r w:rsidRPr="00CC652E">
        <w:rPr>
          <w:rFonts w:ascii="Calisto MT" w:hAnsi="Calisto MT" w:cstheme="minorHAnsi"/>
          <w:sz w:val="18"/>
          <w:szCs w:val="18"/>
        </w:rPr>
        <w:t>Aisah. 2010</w:t>
      </w:r>
      <w:r w:rsidRPr="00CC652E">
        <w:rPr>
          <w:rFonts w:ascii="Calisto MT" w:hAnsi="Calisto MT" w:cstheme="minorHAnsi"/>
          <w:i/>
          <w:sz w:val="18"/>
          <w:szCs w:val="18"/>
        </w:rPr>
        <w:t xml:space="preserve">.  </w:t>
      </w:r>
      <w:r w:rsidRPr="00CC652E">
        <w:rPr>
          <w:rFonts w:ascii="Calisto MT" w:hAnsi="Calisto MT" w:cstheme="minorHAnsi"/>
          <w:sz w:val="18"/>
          <w:szCs w:val="18"/>
        </w:rPr>
        <w:t xml:space="preserve">Salah  Konsepsi  Fisika  Mengenai Pemantulan  dan  Pembiasan  Caaya  pada  Optika Geometri.  </w:t>
      </w:r>
      <w:r w:rsidRPr="00CC652E">
        <w:rPr>
          <w:rFonts w:ascii="Calisto MT" w:hAnsi="Calisto MT" w:cstheme="minorHAnsi"/>
          <w:i/>
          <w:sz w:val="18"/>
          <w:szCs w:val="18"/>
        </w:rPr>
        <w:t>Jurnal  Ilmiah  Manajemen  Pendidikan</w:t>
      </w:r>
      <w:r w:rsidRPr="00CC652E">
        <w:rPr>
          <w:rFonts w:ascii="Calisto MT" w:hAnsi="Calisto MT" w:cstheme="minorHAnsi"/>
          <w:sz w:val="18"/>
          <w:szCs w:val="18"/>
        </w:rPr>
        <w:t>. 5(1)  hal.</w:t>
      </w:r>
      <w:r w:rsidRPr="00CC652E">
        <w:rPr>
          <w:rFonts w:ascii="Calisto MT" w:hAnsi="Calisto MT"/>
          <w:sz w:val="18"/>
          <w:szCs w:val="18"/>
        </w:rPr>
        <w:t xml:space="preserve"> 8-15.</w:t>
      </w:r>
    </w:p>
    <w:p w:rsidR="00297CB8" w:rsidRPr="00CC652E" w:rsidRDefault="00297CB8" w:rsidP="00297CB8">
      <w:pPr>
        <w:spacing w:after="0" w:line="240" w:lineRule="auto"/>
        <w:ind w:left="900" w:hanging="900"/>
        <w:jc w:val="both"/>
        <w:rPr>
          <w:rFonts w:ascii="Calisto MT" w:hAnsi="Calisto MT" w:cstheme="minorHAnsi"/>
          <w:sz w:val="18"/>
          <w:szCs w:val="18"/>
        </w:rPr>
      </w:pPr>
    </w:p>
    <w:p w:rsidR="00297CB8" w:rsidRPr="00CC652E" w:rsidRDefault="00297CB8" w:rsidP="00297CB8">
      <w:pPr>
        <w:spacing w:after="0" w:line="240" w:lineRule="auto"/>
        <w:ind w:left="900" w:hanging="900"/>
        <w:jc w:val="both"/>
        <w:rPr>
          <w:rFonts w:ascii="Calisto MT" w:hAnsi="Calisto MT" w:cstheme="minorHAnsi"/>
          <w:sz w:val="18"/>
          <w:szCs w:val="18"/>
        </w:rPr>
      </w:pPr>
      <w:r w:rsidRPr="00CC652E">
        <w:rPr>
          <w:rFonts w:ascii="Calisto MT" w:hAnsi="Calisto MT" w:cstheme="minorHAnsi"/>
          <w:sz w:val="18"/>
          <w:szCs w:val="18"/>
        </w:rPr>
        <w:t xml:space="preserve">Bakirci, H. Bilgin, A.K.,  &amp; Simsek, A. 2011. The Effect of Simulation Technique and Worksheets on Formal Operational Stage in Ssience and Technology lessons. </w:t>
      </w:r>
      <w:r w:rsidRPr="00CC652E">
        <w:rPr>
          <w:rFonts w:ascii="Calisto MT" w:hAnsi="Calisto MT" w:cstheme="minorHAnsi"/>
          <w:i/>
          <w:sz w:val="18"/>
          <w:szCs w:val="18"/>
        </w:rPr>
        <w:t>Procedia Social and Behavioral Sciences</w:t>
      </w:r>
      <w:r w:rsidRPr="00CC652E">
        <w:rPr>
          <w:rFonts w:ascii="Calisto MT" w:hAnsi="Calisto MT" w:cstheme="minorHAnsi"/>
          <w:sz w:val="18"/>
          <w:szCs w:val="18"/>
        </w:rPr>
        <w:t xml:space="preserve">. 15(1) hal. 1462-1469.  </w:t>
      </w:r>
    </w:p>
    <w:p w:rsidR="00297CB8" w:rsidRPr="00CC652E" w:rsidRDefault="00297CB8" w:rsidP="00297CB8">
      <w:pPr>
        <w:spacing w:after="0" w:line="240" w:lineRule="auto"/>
        <w:ind w:left="900" w:hanging="900"/>
        <w:jc w:val="both"/>
        <w:rPr>
          <w:rFonts w:ascii="Calisto MT" w:hAnsi="Calisto MT" w:cstheme="minorHAnsi"/>
          <w:sz w:val="18"/>
          <w:szCs w:val="18"/>
        </w:rPr>
      </w:pPr>
    </w:p>
    <w:p w:rsidR="00297CB8" w:rsidRPr="00CC652E" w:rsidRDefault="00297CB8" w:rsidP="00297CB8">
      <w:pPr>
        <w:spacing w:after="0" w:line="240" w:lineRule="auto"/>
        <w:ind w:left="900" w:hanging="900"/>
        <w:jc w:val="both"/>
        <w:rPr>
          <w:rFonts w:ascii="Calisto MT" w:hAnsi="Calisto MT" w:cstheme="minorHAnsi"/>
          <w:sz w:val="18"/>
          <w:szCs w:val="18"/>
        </w:rPr>
      </w:pPr>
      <w:r w:rsidRPr="00CC652E">
        <w:rPr>
          <w:rFonts w:ascii="Calisto MT" w:hAnsi="Calisto MT" w:cstheme="minorHAnsi"/>
          <w:sz w:val="18"/>
          <w:szCs w:val="18"/>
        </w:rPr>
        <w:t xml:space="preserve">Barke, H.D., Hazari, A., &amp; Yitbare, S. 2009. </w:t>
      </w:r>
      <w:r w:rsidRPr="00CC652E">
        <w:rPr>
          <w:rFonts w:ascii="Calisto MT" w:hAnsi="Calisto MT" w:cstheme="minorHAnsi"/>
          <w:i/>
          <w:sz w:val="18"/>
          <w:szCs w:val="18"/>
        </w:rPr>
        <w:t>Misconceptions in Chemistry : Adressing Perceptions in Chemical Education</w:t>
      </w:r>
      <w:r w:rsidRPr="00CC652E">
        <w:rPr>
          <w:rFonts w:ascii="Calisto MT" w:hAnsi="Calisto MT" w:cstheme="minorHAnsi"/>
          <w:sz w:val="18"/>
          <w:szCs w:val="18"/>
        </w:rPr>
        <w:t>, Berlin: Spinger-Verlag.</w:t>
      </w:r>
    </w:p>
    <w:p w:rsidR="00297CB8" w:rsidRPr="00CC652E" w:rsidRDefault="00297CB8" w:rsidP="00297CB8">
      <w:pPr>
        <w:spacing w:after="0" w:line="240" w:lineRule="auto"/>
        <w:ind w:left="900" w:hanging="900"/>
        <w:jc w:val="both"/>
        <w:rPr>
          <w:rFonts w:ascii="Calisto MT" w:hAnsi="Calisto MT" w:cstheme="minorHAnsi"/>
          <w:sz w:val="18"/>
          <w:szCs w:val="18"/>
        </w:rPr>
      </w:pPr>
    </w:p>
    <w:p w:rsidR="00297CB8" w:rsidRPr="00CC652E" w:rsidRDefault="00297CB8" w:rsidP="00297CB8">
      <w:pPr>
        <w:spacing w:after="0" w:line="240" w:lineRule="auto"/>
        <w:ind w:left="900" w:hanging="900"/>
        <w:jc w:val="both"/>
        <w:rPr>
          <w:rFonts w:ascii="Calisto MT" w:hAnsi="Calisto MT" w:cstheme="minorHAnsi"/>
          <w:sz w:val="18"/>
          <w:szCs w:val="18"/>
        </w:rPr>
      </w:pPr>
      <w:r w:rsidRPr="00CC652E">
        <w:rPr>
          <w:rFonts w:ascii="Calisto MT" w:hAnsi="Calisto MT" w:cstheme="minorHAnsi"/>
          <w:sz w:val="18"/>
          <w:szCs w:val="18"/>
        </w:rPr>
        <w:t>Christina, S.D. 2014. Problem-Based Learning in Teacher Education: Trajectories of Change</w:t>
      </w:r>
      <w:r w:rsidRPr="00CC652E">
        <w:rPr>
          <w:rFonts w:ascii="Calisto MT" w:hAnsi="Calisto MT" w:cstheme="minorHAnsi"/>
          <w:i/>
          <w:sz w:val="18"/>
          <w:szCs w:val="18"/>
        </w:rPr>
        <w:t>. International Journal of Humanities and Social Science</w:t>
      </w:r>
      <w:r w:rsidRPr="00CC652E">
        <w:rPr>
          <w:rFonts w:ascii="Calisto MT" w:hAnsi="Calisto MT" w:cstheme="minorHAnsi"/>
          <w:sz w:val="18"/>
          <w:szCs w:val="18"/>
        </w:rPr>
        <w:t>. 4(1) hal. 12-17</w:t>
      </w:r>
    </w:p>
    <w:p w:rsidR="00297CB8" w:rsidRPr="00CC652E" w:rsidRDefault="00297CB8" w:rsidP="00297CB8">
      <w:pPr>
        <w:spacing w:after="0" w:line="240" w:lineRule="auto"/>
        <w:ind w:left="900" w:hanging="900"/>
        <w:jc w:val="both"/>
        <w:rPr>
          <w:rFonts w:ascii="Calisto MT" w:hAnsi="Calisto MT" w:cstheme="minorHAnsi"/>
          <w:sz w:val="18"/>
          <w:szCs w:val="18"/>
        </w:rPr>
      </w:pPr>
    </w:p>
    <w:p w:rsidR="00297CB8" w:rsidRPr="00CC652E" w:rsidRDefault="00297CB8" w:rsidP="00297CB8">
      <w:pPr>
        <w:spacing w:after="0" w:line="240" w:lineRule="auto"/>
        <w:ind w:left="900" w:hanging="900"/>
        <w:jc w:val="both"/>
        <w:rPr>
          <w:rFonts w:ascii="Calisto MT" w:hAnsi="Calisto MT" w:cstheme="minorHAnsi"/>
          <w:sz w:val="18"/>
          <w:szCs w:val="18"/>
        </w:rPr>
      </w:pPr>
      <w:r w:rsidRPr="00CC652E">
        <w:rPr>
          <w:rFonts w:ascii="Calisto MT" w:hAnsi="Calisto MT" w:cstheme="minorHAnsi"/>
          <w:sz w:val="18"/>
          <w:szCs w:val="18"/>
        </w:rPr>
        <w:t xml:space="preserve">Creswell,  J.W. 2012. </w:t>
      </w:r>
      <w:r w:rsidRPr="00CC652E">
        <w:rPr>
          <w:rFonts w:ascii="Calisto MT" w:hAnsi="Calisto MT" w:cstheme="minorHAnsi"/>
          <w:i/>
          <w:sz w:val="18"/>
          <w:szCs w:val="18"/>
        </w:rPr>
        <w:t>Educational research: Planning, conducting, and evaluating  quantitative  and qualitative  research  4th ed</w:t>
      </w:r>
      <w:r w:rsidRPr="00CC652E">
        <w:rPr>
          <w:rFonts w:ascii="Calisto MT" w:hAnsi="Calisto MT" w:cstheme="minorHAnsi"/>
          <w:sz w:val="18"/>
          <w:szCs w:val="18"/>
        </w:rPr>
        <w:t>.  Boston, MA: Pearson Education, Inc.</w:t>
      </w:r>
    </w:p>
    <w:p w:rsidR="00297CB8" w:rsidRPr="00CC652E" w:rsidRDefault="00297CB8" w:rsidP="00297CB8">
      <w:pPr>
        <w:spacing w:after="0" w:line="240" w:lineRule="auto"/>
        <w:ind w:left="900" w:hanging="900"/>
        <w:jc w:val="both"/>
        <w:rPr>
          <w:rFonts w:ascii="Calisto MT" w:hAnsi="Calisto MT" w:cstheme="minorHAnsi"/>
          <w:sz w:val="18"/>
          <w:szCs w:val="18"/>
        </w:rPr>
      </w:pPr>
    </w:p>
    <w:p w:rsidR="00297CB8" w:rsidRPr="00CC652E" w:rsidRDefault="00297CB8" w:rsidP="00297CB8">
      <w:pPr>
        <w:spacing w:after="0" w:line="240" w:lineRule="auto"/>
        <w:ind w:left="900" w:hanging="900"/>
        <w:jc w:val="both"/>
        <w:rPr>
          <w:rFonts w:ascii="Calisto MT" w:hAnsi="Calisto MT" w:cstheme="minorHAnsi"/>
          <w:sz w:val="18"/>
          <w:szCs w:val="18"/>
        </w:rPr>
      </w:pPr>
      <w:r w:rsidRPr="00CC652E">
        <w:rPr>
          <w:rFonts w:ascii="Calisto MT" w:hAnsi="Calisto MT" w:cstheme="minorHAnsi"/>
          <w:sz w:val="18"/>
          <w:szCs w:val="18"/>
        </w:rPr>
        <w:t xml:space="preserve">Dwijananti, P., Fatmala, R.,I., &amp; Astuti, B. 2016. Penerapan Model Double Loop Problem Solving Menggunakan Detektor Geiger Muller untuk Meningkatkan Hasil Belajar Kognitif. </w:t>
      </w:r>
      <w:r w:rsidRPr="00CC652E">
        <w:rPr>
          <w:rFonts w:ascii="Calisto MT" w:hAnsi="Calisto MT" w:cstheme="minorHAnsi"/>
          <w:i/>
          <w:sz w:val="18"/>
          <w:szCs w:val="18"/>
        </w:rPr>
        <w:t>Unnes Science Education Journal</w:t>
      </w:r>
      <w:r w:rsidRPr="00CC652E">
        <w:rPr>
          <w:rFonts w:ascii="Calisto MT" w:hAnsi="Calisto MT" w:cstheme="minorHAnsi"/>
          <w:sz w:val="18"/>
          <w:szCs w:val="18"/>
        </w:rPr>
        <w:t xml:space="preserve"> Vol 5 (3) . hal. 1321-1450.</w:t>
      </w:r>
    </w:p>
    <w:p w:rsidR="00297CB8" w:rsidRPr="00CC652E" w:rsidRDefault="00297CB8" w:rsidP="00297CB8">
      <w:pPr>
        <w:spacing w:after="0" w:line="240" w:lineRule="auto"/>
        <w:ind w:left="900" w:hanging="900"/>
        <w:jc w:val="both"/>
        <w:rPr>
          <w:rFonts w:ascii="Calisto MT" w:hAnsi="Calisto MT" w:cstheme="minorHAnsi"/>
          <w:sz w:val="18"/>
          <w:szCs w:val="18"/>
        </w:rPr>
      </w:pPr>
    </w:p>
    <w:p w:rsidR="00297CB8" w:rsidRPr="00CC652E" w:rsidRDefault="00297CB8" w:rsidP="00297CB8">
      <w:pPr>
        <w:spacing w:after="0" w:line="240" w:lineRule="auto"/>
        <w:ind w:left="900" w:hanging="900"/>
        <w:jc w:val="both"/>
        <w:rPr>
          <w:rFonts w:ascii="Calisto MT" w:hAnsi="Calisto MT" w:cstheme="minorHAnsi"/>
          <w:sz w:val="18"/>
          <w:szCs w:val="18"/>
        </w:rPr>
      </w:pPr>
      <w:r w:rsidRPr="00CC652E">
        <w:rPr>
          <w:rFonts w:ascii="Calisto MT" w:hAnsi="Calisto MT" w:cstheme="minorHAnsi"/>
          <w:sz w:val="18"/>
          <w:szCs w:val="18"/>
        </w:rPr>
        <w:t>Fitrianingrum, A.M., Sarwi, S.&amp; Astuti, B. 2017. Penerapan Instrumen Three –Tier Test untuk Mengidentifikasi Miskonsepsi Siswa SMA pada Materi Keseimbangan Benda Tegar</w:t>
      </w:r>
      <w:r w:rsidRPr="00CC652E">
        <w:rPr>
          <w:rFonts w:ascii="Calisto MT" w:hAnsi="Calisto MT" w:cstheme="minorHAnsi"/>
          <w:i/>
          <w:sz w:val="18"/>
          <w:szCs w:val="18"/>
        </w:rPr>
        <w:t>. Jurnal Phenomenon. Universitas Islam Negeri Walisongo</w:t>
      </w:r>
      <w:r w:rsidRPr="00CC652E">
        <w:rPr>
          <w:rFonts w:ascii="Calisto MT" w:hAnsi="Calisto MT" w:cstheme="minorHAnsi"/>
          <w:sz w:val="18"/>
          <w:szCs w:val="18"/>
        </w:rPr>
        <w:t>. 7 (2). hal. 88-98.</w:t>
      </w:r>
    </w:p>
    <w:p w:rsidR="00297CB8" w:rsidRPr="00CC652E" w:rsidRDefault="00297CB8" w:rsidP="00297CB8">
      <w:pPr>
        <w:spacing w:after="0" w:line="240" w:lineRule="auto"/>
        <w:ind w:left="900" w:hanging="900"/>
        <w:jc w:val="both"/>
        <w:rPr>
          <w:rFonts w:ascii="Calisto MT" w:hAnsi="Calisto MT" w:cstheme="minorHAnsi"/>
          <w:sz w:val="18"/>
          <w:szCs w:val="18"/>
        </w:rPr>
      </w:pPr>
    </w:p>
    <w:p w:rsidR="00297CB8" w:rsidRPr="00CC652E" w:rsidRDefault="00297CB8" w:rsidP="00297CB8">
      <w:pPr>
        <w:autoSpaceDE w:val="0"/>
        <w:autoSpaceDN w:val="0"/>
        <w:adjustRightInd w:val="0"/>
        <w:spacing w:after="0" w:line="240" w:lineRule="auto"/>
        <w:ind w:left="851" w:hanging="851"/>
        <w:jc w:val="both"/>
        <w:rPr>
          <w:rFonts w:ascii="Calisto MT" w:hAnsi="Calisto MT" w:cs="Times New Roman"/>
          <w:color w:val="000000"/>
          <w:sz w:val="18"/>
          <w:szCs w:val="18"/>
        </w:rPr>
      </w:pPr>
      <w:r w:rsidRPr="00CC652E">
        <w:rPr>
          <w:rFonts w:ascii="Calisto MT" w:hAnsi="Calisto MT" w:cs="Times New Roman"/>
          <w:color w:val="000000"/>
          <w:sz w:val="18"/>
          <w:szCs w:val="18"/>
        </w:rPr>
        <w:t>Hestenes, &amp; Halloun. 1995.</w:t>
      </w:r>
      <w:r w:rsidRPr="00CC652E">
        <w:rPr>
          <w:rFonts w:ascii="Calisto MT" w:hAnsi="Calisto MT" w:cs="Times New Roman"/>
          <w:color w:val="525252"/>
          <w:sz w:val="18"/>
          <w:szCs w:val="18"/>
          <w:shd w:val="clear" w:color="auto" w:fill="FFFFFF"/>
        </w:rPr>
        <w:t xml:space="preserve"> The Force Concept Inventory (FCI) is a multiple choice test designed to monitor students’ understanding of the conceptual domain of force and related kinematics</w:t>
      </w:r>
      <w:r w:rsidRPr="00CC652E">
        <w:rPr>
          <w:rFonts w:ascii="Calisto MT" w:hAnsi="Calisto MT"/>
          <w:color w:val="525252"/>
          <w:sz w:val="18"/>
          <w:szCs w:val="18"/>
          <w:shd w:val="clear" w:color="auto" w:fill="FFFFFF"/>
        </w:rPr>
        <w:t xml:space="preserve">. </w:t>
      </w:r>
      <w:r w:rsidRPr="00CC652E">
        <w:rPr>
          <w:rFonts w:ascii="Calisto MT" w:hAnsi="Calisto MT"/>
          <w:i/>
          <w:color w:val="525252"/>
          <w:sz w:val="18"/>
          <w:szCs w:val="18"/>
          <w:shd w:val="clear" w:color="auto" w:fill="FFFFFF"/>
        </w:rPr>
        <w:t xml:space="preserve">Physics Teacher. </w:t>
      </w:r>
      <w:r w:rsidRPr="00CC652E">
        <w:rPr>
          <w:rFonts w:ascii="Calisto MT" w:hAnsi="Calisto MT" w:cs="Times New Roman"/>
          <w:color w:val="525252"/>
          <w:sz w:val="18"/>
          <w:szCs w:val="18"/>
          <w:shd w:val="clear" w:color="auto" w:fill="FFFFFF"/>
        </w:rPr>
        <w:t xml:space="preserve"> 30</w:t>
      </w:r>
      <w:r w:rsidRPr="00CC652E">
        <w:rPr>
          <w:rFonts w:ascii="Calisto MT" w:hAnsi="Calisto MT"/>
          <w:color w:val="525252"/>
          <w:sz w:val="18"/>
          <w:szCs w:val="18"/>
          <w:shd w:val="clear" w:color="auto" w:fill="FFFFFF"/>
        </w:rPr>
        <w:t>(1)</w:t>
      </w:r>
      <w:r w:rsidRPr="00CC652E">
        <w:rPr>
          <w:rFonts w:ascii="Calisto MT" w:hAnsi="Calisto MT" w:cs="Times New Roman"/>
          <w:color w:val="525252"/>
          <w:sz w:val="18"/>
          <w:szCs w:val="18"/>
          <w:shd w:val="clear" w:color="auto" w:fill="FFFFFF"/>
        </w:rPr>
        <w:t>. ha1. 41–158</w:t>
      </w:r>
      <w:r w:rsidRPr="00CC652E">
        <w:rPr>
          <w:rFonts w:ascii="Calisto MT" w:hAnsi="Calisto MT"/>
          <w:color w:val="525252"/>
          <w:sz w:val="18"/>
          <w:szCs w:val="18"/>
          <w:shd w:val="clear" w:color="auto" w:fill="FFFFFF"/>
        </w:rPr>
        <w:t>.</w:t>
      </w:r>
      <w:r w:rsidRPr="00CC652E">
        <w:rPr>
          <w:rFonts w:ascii="Calisto MT" w:hAnsi="Calisto MT" w:cs="Times New Roman"/>
          <w:color w:val="525252"/>
          <w:sz w:val="18"/>
          <w:szCs w:val="18"/>
          <w:shd w:val="clear" w:color="auto" w:fill="FFFFFF"/>
        </w:rPr>
        <w:t xml:space="preserve"> </w:t>
      </w:r>
    </w:p>
    <w:p w:rsidR="00297CB8" w:rsidRPr="00CC652E" w:rsidRDefault="00297CB8" w:rsidP="00297CB8">
      <w:pPr>
        <w:spacing w:after="0" w:line="240" w:lineRule="auto"/>
        <w:ind w:left="900" w:hanging="900"/>
        <w:jc w:val="both"/>
        <w:rPr>
          <w:rFonts w:ascii="Calisto MT" w:hAnsi="Calisto MT" w:cstheme="minorHAnsi"/>
          <w:sz w:val="18"/>
          <w:szCs w:val="18"/>
        </w:rPr>
      </w:pPr>
    </w:p>
    <w:p w:rsidR="00297CB8" w:rsidRPr="00CC652E" w:rsidRDefault="00297CB8" w:rsidP="00297CB8">
      <w:pPr>
        <w:spacing w:after="0" w:line="240" w:lineRule="auto"/>
        <w:ind w:left="900" w:hanging="900"/>
        <w:jc w:val="both"/>
        <w:rPr>
          <w:rFonts w:ascii="Calisto MT" w:hAnsi="Calisto MT" w:cstheme="minorHAnsi"/>
          <w:sz w:val="18"/>
          <w:szCs w:val="18"/>
        </w:rPr>
      </w:pPr>
      <w:r w:rsidRPr="00CC652E">
        <w:rPr>
          <w:rFonts w:ascii="Calisto MT" w:hAnsi="Calisto MT" w:cstheme="minorHAnsi"/>
          <w:sz w:val="18"/>
          <w:szCs w:val="18"/>
        </w:rPr>
        <w:t xml:space="preserve">Majid, A. 2012.  </w:t>
      </w:r>
      <w:r w:rsidRPr="00CC652E">
        <w:rPr>
          <w:rFonts w:ascii="Calisto MT" w:hAnsi="Calisto MT" w:cstheme="minorHAnsi"/>
          <w:i/>
          <w:sz w:val="18"/>
          <w:szCs w:val="18"/>
        </w:rPr>
        <w:t>Belajar dan Pembelajaran</w:t>
      </w:r>
      <w:r w:rsidRPr="00CC652E">
        <w:rPr>
          <w:rFonts w:ascii="Calisto MT" w:hAnsi="Calisto MT" w:cstheme="minorHAnsi"/>
          <w:sz w:val="18"/>
          <w:szCs w:val="18"/>
        </w:rPr>
        <w:t>. Bandung: Remaja Rosdakarya.</w:t>
      </w:r>
    </w:p>
    <w:p w:rsidR="00297CB8" w:rsidRPr="00CC652E" w:rsidRDefault="00297CB8" w:rsidP="00297CB8">
      <w:pPr>
        <w:spacing w:after="0" w:line="240" w:lineRule="auto"/>
        <w:ind w:left="900" w:hanging="900"/>
        <w:jc w:val="both"/>
        <w:rPr>
          <w:rFonts w:ascii="Calisto MT" w:hAnsi="Calisto MT" w:cstheme="minorHAnsi"/>
          <w:sz w:val="18"/>
          <w:szCs w:val="18"/>
        </w:rPr>
      </w:pPr>
    </w:p>
    <w:p w:rsidR="00297CB8" w:rsidRPr="00CC652E" w:rsidRDefault="00297CB8" w:rsidP="00297CB8">
      <w:pPr>
        <w:spacing w:after="0" w:line="240" w:lineRule="auto"/>
        <w:ind w:left="900" w:hanging="900"/>
        <w:jc w:val="both"/>
        <w:rPr>
          <w:rFonts w:ascii="Calisto MT" w:hAnsi="Calisto MT" w:cstheme="minorHAnsi"/>
          <w:sz w:val="18"/>
          <w:szCs w:val="18"/>
        </w:rPr>
      </w:pPr>
      <w:r w:rsidRPr="00CC652E">
        <w:rPr>
          <w:rFonts w:ascii="Calisto MT" w:hAnsi="Calisto MT" w:cstheme="minorHAnsi"/>
          <w:sz w:val="18"/>
          <w:szCs w:val="18"/>
        </w:rPr>
        <w:t xml:space="preserve">Mihardi, S., Harahap, M.B. &amp; Sani, R.A. 2013. The Effect of Project Based Learning Model with KWLWorksheet on Student Creative Thinking Process in Physics Problems. </w:t>
      </w:r>
      <w:r w:rsidRPr="00CC652E">
        <w:rPr>
          <w:rFonts w:ascii="Calisto MT" w:hAnsi="Calisto MT" w:cstheme="minorHAnsi"/>
          <w:i/>
          <w:sz w:val="18"/>
          <w:szCs w:val="18"/>
        </w:rPr>
        <w:t>Journal of Education and Practice</w:t>
      </w:r>
      <w:r w:rsidRPr="00CC652E">
        <w:rPr>
          <w:rFonts w:ascii="Calisto MT" w:hAnsi="Calisto MT" w:cstheme="minorHAnsi"/>
          <w:sz w:val="18"/>
          <w:szCs w:val="18"/>
        </w:rPr>
        <w:t>. 4  (25). Hal. 188-200.</w:t>
      </w:r>
    </w:p>
    <w:p w:rsidR="00297CB8" w:rsidRPr="00CC652E" w:rsidRDefault="00297CB8" w:rsidP="00297CB8">
      <w:pPr>
        <w:spacing w:after="0" w:line="240" w:lineRule="auto"/>
        <w:ind w:left="900" w:hanging="900"/>
        <w:jc w:val="both"/>
        <w:rPr>
          <w:rFonts w:ascii="Calisto MT" w:hAnsi="Calisto MT" w:cstheme="minorHAnsi"/>
          <w:sz w:val="18"/>
          <w:szCs w:val="18"/>
        </w:rPr>
      </w:pPr>
    </w:p>
    <w:p w:rsidR="00297CB8" w:rsidRPr="00CC652E" w:rsidRDefault="00297CB8" w:rsidP="00297CB8">
      <w:pPr>
        <w:spacing w:after="0" w:line="240" w:lineRule="auto"/>
        <w:ind w:left="851" w:hanging="851"/>
        <w:jc w:val="both"/>
        <w:rPr>
          <w:rFonts w:ascii="Calisto MT" w:hAnsi="Calisto MT" w:cstheme="minorHAnsi"/>
          <w:sz w:val="18"/>
          <w:szCs w:val="18"/>
        </w:rPr>
      </w:pPr>
      <w:r w:rsidRPr="00CC652E">
        <w:rPr>
          <w:rFonts w:ascii="Calisto MT" w:hAnsi="Calisto MT" w:cstheme="minorHAnsi"/>
          <w:sz w:val="18"/>
          <w:szCs w:val="18"/>
        </w:rPr>
        <w:t xml:space="preserve">Mondal, B.C. &amp; Chakraborty,A. 2013. </w:t>
      </w:r>
      <w:r w:rsidRPr="00CC652E">
        <w:rPr>
          <w:rFonts w:ascii="Calisto MT" w:hAnsi="Calisto MT" w:cstheme="minorHAnsi"/>
          <w:i/>
          <w:sz w:val="18"/>
          <w:szCs w:val="18"/>
        </w:rPr>
        <w:t>Misconceptions in Chemistry : Its Identification and Remidial Measures. Saarbrucken</w:t>
      </w:r>
      <w:r w:rsidRPr="00CC652E">
        <w:rPr>
          <w:rFonts w:ascii="Calisto MT" w:hAnsi="Calisto MT" w:cstheme="minorHAnsi"/>
          <w:sz w:val="18"/>
          <w:szCs w:val="18"/>
        </w:rPr>
        <w:t>: Lambert Academic Publishing.</w:t>
      </w:r>
    </w:p>
    <w:p w:rsidR="00297CB8" w:rsidRPr="00CC652E" w:rsidRDefault="00297CB8" w:rsidP="00297CB8">
      <w:pPr>
        <w:spacing w:after="0" w:line="240" w:lineRule="auto"/>
        <w:ind w:left="900" w:hanging="900"/>
        <w:jc w:val="both"/>
        <w:rPr>
          <w:rFonts w:ascii="Calisto MT" w:hAnsi="Calisto MT" w:cstheme="minorHAnsi"/>
          <w:sz w:val="18"/>
          <w:szCs w:val="18"/>
        </w:rPr>
      </w:pPr>
    </w:p>
    <w:p w:rsidR="00297CB8" w:rsidRPr="00CC652E" w:rsidRDefault="00297CB8" w:rsidP="00297CB8">
      <w:pPr>
        <w:autoSpaceDE w:val="0"/>
        <w:autoSpaceDN w:val="0"/>
        <w:adjustRightInd w:val="0"/>
        <w:spacing w:after="0" w:line="240" w:lineRule="auto"/>
        <w:ind w:left="851" w:hanging="851"/>
        <w:jc w:val="both"/>
        <w:rPr>
          <w:rFonts w:ascii="Calisto MT" w:hAnsi="Calisto MT" w:cstheme="minorHAnsi"/>
          <w:sz w:val="18"/>
          <w:szCs w:val="18"/>
        </w:rPr>
      </w:pPr>
      <w:r w:rsidRPr="00CC652E">
        <w:rPr>
          <w:rFonts w:ascii="Calisto MT" w:hAnsi="Calisto MT" w:cstheme="minorHAnsi"/>
          <w:color w:val="000000"/>
          <w:sz w:val="18"/>
          <w:szCs w:val="18"/>
        </w:rPr>
        <w:lastRenderedPageBreak/>
        <w:t>Rohaeti,  W.,  &amp;  P</w:t>
      </w:r>
      <w:r w:rsidRPr="00CC652E">
        <w:rPr>
          <w:rFonts w:ascii="Calisto MT" w:hAnsi="Calisto MT" w:cstheme="minorHAnsi"/>
          <w:sz w:val="18"/>
          <w:szCs w:val="18"/>
        </w:rPr>
        <w:t>admaningrum.  2009.  Pengembangan  lembar  Kerja Siswa  (LKS)  Mata  Pelajaran  Sains  Kimia  untuk  SMP</w:t>
      </w:r>
      <w:r w:rsidRPr="00CC652E">
        <w:rPr>
          <w:rFonts w:ascii="Calisto MT" w:hAnsi="Calisto MT" w:cstheme="minorHAnsi"/>
          <w:i/>
          <w:sz w:val="18"/>
          <w:szCs w:val="18"/>
        </w:rPr>
        <w:t>.</w:t>
      </w:r>
      <w:r w:rsidRPr="00CC652E">
        <w:rPr>
          <w:rFonts w:ascii="Calisto MT" w:hAnsi="Calisto MT" w:cstheme="minorHAnsi"/>
          <w:sz w:val="18"/>
          <w:szCs w:val="18"/>
        </w:rPr>
        <w:t xml:space="preserve">  </w:t>
      </w:r>
      <w:r w:rsidRPr="00CC652E">
        <w:rPr>
          <w:rFonts w:ascii="Calisto MT" w:hAnsi="Calisto MT" w:cstheme="minorHAnsi"/>
          <w:i/>
          <w:sz w:val="18"/>
          <w:szCs w:val="18"/>
        </w:rPr>
        <w:t>Jurnal penelitian Yogjakarta</w:t>
      </w:r>
      <w:r w:rsidRPr="00CC652E">
        <w:rPr>
          <w:rFonts w:ascii="Calisto MT" w:hAnsi="Calisto MT" w:cstheme="minorHAnsi"/>
          <w:sz w:val="18"/>
          <w:szCs w:val="18"/>
        </w:rPr>
        <w:t xml:space="preserve"> 2(2) hal. 1-11</w:t>
      </w:r>
    </w:p>
    <w:p w:rsidR="00297CB8" w:rsidRPr="00CC652E" w:rsidRDefault="00297CB8" w:rsidP="00297CB8">
      <w:pPr>
        <w:spacing w:after="0" w:line="240" w:lineRule="auto"/>
        <w:ind w:left="900" w:hanging="900"/>
        <w:jc w:val="both"/>
        <w:rPr>
          <w:rFonts w:ascii="Calisto MT" w:hAnsi="Calisto MT" w:cstheme="minorHAnsi"/>
          <w:sz w:val="18"/>
          <w:szCs w:val="18"/>
        </w:rPr>
      </w:pPr>
    </w:p>
    <w:p w:rsidR="00297CB8" w:rsidRPr="00CC652E" w:rsidRDefault="00297CB8" w:rsidP="00297CB8">
      <w:pPr>
        <w:autoSpaceDE w:val="0"/>
        <w:autoSpaceDN w:val="0"/>
        <w:adjustRightInd w:val="0"/>
        <w:spacing w:after="0" w:line="240" w:lineRule="auto"/>
        <w:ind w:left="851" w:hanging="851"/>
        <w:jc w:val="both"/>
        <w:rPr>
          <w:rFonts w:ascii="Calisto MT" w:hAnsi="Calisto MT" w:cstheme="minorHAnsi"/>
          <w:sz w:val="18"/>
          <w:szCs w:val="18"/>
        </w:rPr>
      </w:pPr>
      <w:r w:rsidRPr="00CC652E">
        <w:rPr>
          <w:rFonts w:ascii="Calisto MT" w:hAnsi="Calisto MT" w:cstheme="minorHAnsi"/>
          <w:sz w:val="18"/>
          <w:szCs w:val="18"/>
        </w:rPr>
        <w:t xml:space="preserve">Santyasa. 2004. </w:t>
      </w:r>
      <w:r w:rsidRPr="00CC652E">
        <w:rPr>
          <w:rFonts w:ascii="Calisto MT" w:hAnsi="Calisto MT" w:cstheme="minorHAnsi"/>
          <w:i/>
          <w:sz w:val="18"/>
          <w:szCs w:val="18"/>
        </w:rPr>
        <w:t xml:space="preserve">Model Problem Solving Dan Reasoning Sebagai Alternatif Pembelajaran Inovatif. </w:t>
      </w:r>
      <w:r w:rsidRPr="00CC652E">
        <w:rPr>
          <w:rFonts w:ascii="Calisto MT" w:hAnsi="Calisto MT" w:cstheme="minorHAnsi"/>
          <w:i/>
          <w:iCs/>
          <w:sz w:val="18"/>
          <w:szCs w:val="18"/>
        </w:rPr>
        <w:t xml:space="preserve">Makalah </w:t>
      </w:r>
      <w:r w:rsidRPr="00CC652E">
        <w:rPr>
          <w:rFonts w:ascii="Calisto MT" w:hAnsi="Calisto MT" w:cstheme="minorHAnsi"/>
          <w:sz w:val="18"/>
          <w:szCs w:val="18"/>
        </w:rPr>
        <w:t>disajikan dalam Konvensi Nasional Pendidikan Indonesia V tanggal 5–9 Oktober 2004 di Surabaya.</w:t>
      </w:r>
    </w:p>
    <w:p w:rsidR="00297CB8" w:rsidRPr="00CC652E" w:rsidRDefault="00297CB8" w:rsidP="00297CB8">
      <w:pPr>
        <w:autoSpaceDE w:val="0"/>
        <w:autoSpaceDN w:val="0"/>
        <w:adjustRightInd w:val="0"/>
        <w:spacing w:after="0" w:line="240" w:lineRule="auto"/>
        <w:ind w:left="709" w:hanging="709"/>
        <w:jc w:val="both"/>
        <w:rPr>
          <w:rFonts w:ascii="Calisto MT" w:hAnsi="Calisto MT" w:cstheme="minorHAnsi"/>
          <w:sz w:val="18"/>
          <w:szCs w:val="18"/>
        </w:rPr>
      </w:pPr>
    </w:p>
    <w:p w:rsidR="00297CB8" w:rsidRPr="00CC652E" w:rsidRDefault="00297CB8" w:rsidP="00297CB8">
      <w:pPr>
        <w:pStyle w:val="Default"/>
        <w:ind w:left="720" w:hanging="720"/>
        <w:jc w:val="both"/>
        <w:rPr>
          <w:rFonts w:cstheme="minorHAnsi"/>
          <w:sz w:val="18"/>
          <w:szCs w:val="18"/>
        </w:rPr>
      </w:pPr>
      <w:r w:rsidRPr="00CC652E">
        <w:rPr>
          <w:rFonts w:cstheme="minorHAnsi"/>
          <w:sz w:val="18"/>
          <w:szCs w:val="18"/>
        </w:rPr>
        <w:t>Sarwi, S., Sutardi,S., &amp; Prayitno, W.W., 2016. Implementation of Guided Inquiry Physics Instruction to Increase an Understanding Concept and to Develop the Students’ Character Conservation</w:t>
      </w:r>
      <w:r w:rsidRPr="00CC652E">
        <w:rPr>
          <w:rFonts w:cstheme="minorHAnsi"/>
          <w:i/>
          <w:sz w:val="18"/>
          <w:szCs w:val="18"/>
        </w:rPr>
        <w:t>.</w:t>
      </w:r>
      <w:r w:rsidRPr="00CC652E">
        <w:rPr>
          <w:rFonts w:cstheme="minorHAnsi"/>
          <w:sz w:val="18"/>
          <w:szCs w:val="18"/>
        </w:rPr>
        <w:t xml:space="preserve"> </w:t>
      </w:r>
      <w:r w:rsidRPr="00CC652E">
        <w:rPr>
          <w:rFonts w:cstheme="minorHAnsi"/>
          <w:i/>
          <w:sz w:val="18"/>
          <w:szCs w:val="18"/>
        </w:rPr>
        <w:t>Jurnal Pendidikan Fisika Indonesia</w:t>
      </w:r>
      <w:r w:rsidRPr="00CC652E">
        <w:rPr>
          <w:rFonts w:cstheme="minorHAnsi"/>
          <w:sz w:val="18"/>
          <w:szCs w:val="18"/>
        </w:rPr>
        <w:t>. 12 (1). hal. 7-12.</w:t>
      </w:r>
    </w:p>
    <w:p w:rsidR="00297CB8" w:rsidRPr="00CC652E" w:rsidRDefault="00297CB8" w:rsidP="00297CB8">
      <w:pPr>
        <w:spacing w:after="0" w:line="240" w:lineRule="auto"/>
        <w:ind w:left="900" w:hanging="900"/>
        <w:jc w:val="both"/>
        <w:rPr>
          <w:rFonts w:ascii="Calisto MT" w:hAnsi="Calisto MT" w:cstheme="minorHAnsi"/>
          <w:sz w:val="18"/>
          <w:szCs w:val="18"/>
        </w:rPr>
      </w:pPr>
    </w:p>
    <w:p w:rsidR="00297CB8" w:rsidRPr="00CC652E" w:rsidRDefault="00297CB8" w:rsidP="00297CB8">
      <w:pPr>
        <w:spacing w:after="0" w:line="240" w:lineRule="auto"/>
        <w:ind w:left="851" w:hanging="851"/>
        <w:jc w:val="both"/>
        <w:rPr>
          <w:rFonts w:ascii="Calisto MT" w:hAnsi="Calisto MT" w:cstheme="minorHAnsi"/>
          <w:sz w:val="18"/>
          <w:szCs w:val="18"/>
        </w:rPr>
      </w:pPr>
      <w:r w:rsidRPr="00CC652E">
        <w:rPr>
          <w:rFonts w:ascii="Calisto MT" w:hAnsi="Calisto MT" w:cstheme="minorHAnsi"/>
          <w:sz w:val="18"/>
          <w:szCs w:val="18"/>
        </w:rPr>
        <w:t xml:space="preserve">Secken, N. 2010. Identifying Student’s Misconceptions about SALT. </w:t>
      </w:r>
      <w:r w:rsidRPr="00CC652E">
        <w:rPr>
          <w:rFonts w:ascii="Calisto MT" w:hAnsi="Calisto MT" w:cstheme="minorHAnsi"/>
          <w:i/>
          <w:sz w:val="18"/>
          <w:szCs w:val="18"/>
        </w:rPr>
        <w:t>Procedia Social and Behavioral Sciences</w:t>
      </w:r>
      <w:r w:rsidRPr="00CC652E">
        <w:rPr>
          <w:rFonts w:ascii="Calisto MT" w:hAnsi="Calisto MT" w:cstheme="minorHAnsi"/>
          <w:sz w:val="18"/>
          <w:szCs w:val="18"/>
        </w:rPr>
        <w:t>. 2(2)  hal.234-245.</w:t>
      </w:r>
    </w:p>
    <w:p w:rsidR="00297CB8" w:rsidRPr="00CC652E" w:rsidRDefault="00297CB8" w:rsidP="00297CB8">
      <w:pPr>
        <w:spacing w:after="0" w:line="240" w:lineRule="auto"/>
        <w:ind w:left="900" w:hanging="900"/>
        <w:jc w:val="both"/>
        <w:rPr>
          <w:rFonts w:ascii="Calisto MT" w:hAnsi="Calisto MT" w:cstheme="minorHAnsi"/>
          <w:sz w:val="18"/>
          <w:szCs w:val="18"/>
        </w:rPr>
      </w:pPr>
    </w:p>
    <w:p w:rsidR="00297CB8" w:rsidRPr="00CC652E" w:rsidRDefault="00297CB8" w:rsidP="00297CB8">
      <w:pPr>
        <w:spacing w:after="0" w:line="240" w:lineRule="auto"/>
        <w:ind w:left="900" w:hanging="900"/>
        <w:jc w:val="both"/>
        <w:rPr>
          <w:rFonts w:ascii="Calisto MT" w:hAnsi="Calisto MT" w:cstheme="minorHAnsi"/>
          <w:sz w:val="18"/>
          <w:szCs w:val="18"/>
        </w:rPr>
      </w:pPr>
      <w:r w:rsidRPr="00CC652E">
        <w:rPr>
          <w:rFonts w:ascii="Calisto MT" w:hAnsi="Calisto MT" w:cstheme="minorHAnsi"/>
          <w:sz w:val="18"/>
          <w:szCs w:val="18"/>
        </w:rPr>
        <w:t xml:space="preserve">Suparno, P. 2005. </w:t>
      </w:r>
      <w:r w:rsidRPr="00CC652E">
        <w:rPr>
          <w:rFonts w:ascii="Calisto MT" w:hAnsi="Calisto MT" w:cstheme="minorHAnsi"/>
          <w:i/>
          <w:sz w:val="18"/>
          <w:szCs w:val="18"/>
        </w:rPr>
        <w:t>Miskonsepsi &amp; Perubahan Konsep Pendidikan Fisika</w:t>
      </w:r>
      <w:r w:rsidRPr="00CC652E">
        <w:rPr>
          <w:rFonts w:ascii="Calisto MT" w:hAnsi="Calisto MT" w:cstheme="minorHAnsi"/>
          <w:sz w:val="18"/>
          <w:szCs w:val="18"/>
        </w:rPr>
        <w:t>. Yogyakarta: Kanius.</w:t>
      </w:r>
    </w:p>
    <w:p w:rsidR="00297CB8" w:rsidRPr="00CC652E" w:rsidRDefault="00297CB8" w:rsidP="00297CB8">
      <w:pPr>
        <w:spacing w:after="0" w:line="240" w:lineRule="auto"/>
        <w:ind w:left="900" w:hanging="900"/>
        <w:jc w:val="both"/>
        <w:rPr>
          <w:rFonts w:ascii="Calisto MT" w:hAnsi="Calisto MT" w:cstheme="minorHAnsi"/>
          <w:sz w:val="18"/>
          <w:szCs w:val="18"/>
        </w:rPr>
      </w:pPr>
    </w:p>
    <w:p w:rsidR="00297CB8" w:rsidRPr="00CC652E" w:rsidRDefault="00297CB8" w:rsidP="00297CB8">
      <w:pPr>
        <w:spacing w:after="0" w:line="240" w:lineRule="auto"/>
        <w:ind w:left="900" w:hanging="900"/>
        <w:jc w:val="both"/>
        <w:rPr>
          <w:rFonts w:ascii="Calisto MT" w:hAnsi="Calisto MT" w:cstheme="minorHAnsi"/>
          <w:sz w:val="18"/>
          <w:szCs w:val="18"/>
        </w:rPr>
      </w:pPr>
      <w:r w:rsidRPr="00CC652E">
        <w:rPr>
          <w:rFonts w:ascii="Calisto MT" w:hAnsi="Calisto MT" w:cstheme="minorHAnsi"/>
          <w:sz w:val="18"/>
          <w:szCs w:val="18"/>
        </w:rPr>
        <w:t xml:space="preserve">Sutrisno, Kresnadi, &amp; Kartono. 2007.  </w:t>
      </w:r>
      <w:r w:rsidRPr="00CC652E">
        <w:rPr>
          <w:rFonts w:ascii="Calisto MT" w:hAnsi="Calisto MT" w:cstheme="minorHAnsi"/>
          <w:i/>
          <w:sz w:val="18"/>
          <w:szCs w:val="18"/>
        </w:rPr>
        <w:t xml:space="preserve">Pengembangan Pembelajaran IPA SD. </w:t>
      </w:r>
      <w:r w:rsidRPr="00CC652E">
        <w:rPr>
          <w:rFonts w:ascii="Calisto MT" w:hAnsi="Calisto MT" w:cstheme="minorHAnsi"/>
          <w:sz w:val="18"/>
          <w:szCs w:val="18"/>
        </w:rPr>
        <w:t>Pontianak: LPJJ PGSD.</w:t>
      </w:r>
    </w:p>
    <w:p w:rsidR="00297CB8" w:rsidRPr="00CC652E" w:rsidRDefault="00297CB8" w:rsidP="00297CB8">
      <w:pPr>
        <w:spacing w:after="0" w:line="240" w:lineRule="auto"/>
        <w:jc w:val="both"/>
        <w:rPr>
          <w:rFonts w:ascii="Calisto MT" w:hAnsi="Calisto MT" w:cstheme="minorHAnsi"/>
          <w:sz w:val="18"/>
          <w:szCs w:val="18"/>
        </w:rPr>
      </w:pPr>
    </w:p>
    <w:p w:rsidR="00297CB8" w:rsidRPr="00CC652E" w:rsidRDefault="00297CB8" w:rsidP="00297CB8">
      <w:pPr>
        <w:spacing w:after="0" w:line="240" w:lineRule="auto"/>
        <w:ind w:left="900" w:hanging="900"/>
        <w:jc w:val="both"/>
        <w:rPr>
          <w:rFonts w:ascii="Calisto MT" w:hAnsi="Calisto MT" w:cstheme="minorHAnsi"/>
          <w:sz w:val="18"/>
          <w:szCs w:val="18"/>
        </w:rPr>
      </w:pPr>
      <w:r w:rsidRPr="00CC652E">
        <w:rPr>
          <w:rFonts w:ascii="Calisto MT" w:hAnsi="Calisto MT" w:cstheme="minorHAnsi"/>
          <w:sz w:val="18"/>
          <w:szCs w:val="18"/>
        </w:rPr>
        <w:t>Trianto. 2007. Model-model Pembelajaran Inovatif Berorientasi Konstruktivistik. Jakarta: Prestasi Pustaka.</w:t>
      </w:r>
    </w:p>
    <w:p w:rsidR="00297CB8" w:rsidRPr="00CC652E" w:rsidRDefault="00297CB8" w:rsidP="00297CB8">
      <w:pPr>
        <w:spacing w:after="0" w:line="240" w:lineRule="auto"/>
        <w:ind w:left="900" w:hanging="900"/>
        <w:jc w:val="both"/>
        <w:rPr>
          <w:rStyle w:val="A3"/>
          <w:rFonts w:ascii="Calisto MT" w:hAnsi="Calisto MT" w:cstheme="minorHAnsi"/>
          <w:sz w:val="18"/>
          <w:szCs w:val="18"/>
        </w:rPr>
      </w:pPr>
    </w:p>
    <w:p w:rsidR="00297CB8" w:rsidRPr="00CC652E" w:rsidRDefault="00297CB8" w:rsidP="00297CB8">
      <w:pPr>
        <w:spacing w:after="0" w:line="240" w:lineRule="auto"/>
        <w:ind w:left="900" w:hanging="900"/>
        <w:jc w:val="both"/>
        <w:rPr>
          <w:rStyle w:val="Hyperlink"/>
          <w:rFonts w:ascii="Calisto MT" w:hAnsi="Calisto MT" w:cstheme="minorHAnsi"/>
          <w:sz w:val="18"/>
          <w:szCs w:val="18"/>
        </w:rPr>
      </w:pPr>
      <w:r w:rsidRPr="00CC652E">
        <w:rPr>
          <w:rStyle w:val="A3"/>
          <w:rFonts w:ascii="Calisto MT" w:hAnsi="Calisto MT" w:cstheme="minorHAnsi"/>
          <w:sz w:val="18"/>
          <w:szCs w:val="18"/>
        </w:rPr>
        <w:t xml:space="preserve">White, E. 2009. </w:t>
      </w:r>
      <w:r w:rsidRPr="00CC652E">
        <w:rPr>
          <w:rFonts w:ascii="Calisto MT" w:hAnsi="Calisto MT" w:cstheme="minorHAnsi"/>
          <w:i/>
          <w:color w:val="000000"/>
          <w:sz w:val="18"/>
          <w:szCs w:val="18"/>
        </w:rPr>
        <w:t>Student Perspectives of Peer As</w:t>
      </w:r>
      <w:r w:rsidRPr="00CC652E">
        <w:rPr>
          <w:rFonts w:ascii="Calisto MT" w:hAnsi="Calisto MT" w:cstheme="minorHAnsi"/>
          <w:i/>
          <w:color w:val="000000"/>
          <w:sz w:val="18"/>
          <w:szCs w:val="18"/>
        </w:rPr>
        <w:softHyphen/>
        <w:t>sessment for Learning in a Public</w:t>
      </w:r>
    </w:p>
    <w:p w:rsidR="00297CB8" w:rsidRPr="00CC652E" w:rsidRDefault="00297CB8" w:rsidP="00297CB8">
      <w:pPr>
        <w:spacing w:after="0" w:line="240" w:lineRule="auto"/>
        <w:jc w:val="both"/>
        <w:rPr>
          <w:rFonts w:ascii="Calisto MT" w:hAnsi="Calisto MT" w:cstheme="minorHAnsi"/>
          <w:sz w:val="18"/>
          <w:szCs w:val="18"/>
        </w:rPr>
      </w:pPr>
    </w:p>
    <w:p w:rsidR="00297CB8" w:rsidRPr="00CC652E" w:rsidRDefault="00297CB8" w:rsidP="00297CB8">
      <w:pPr>
        <w:spacing w:after="0" w:line="240" w:lineRule="auto"/>
        <w:jc w:val="both"/>
        <w:rPr>
          <w:rFonts w:ascii="Calisto MT" w:hAnsi="Calisto MT" w:cstheme="minorHAnsi"/>
          <w:sz w:val="18"/>
          <w:szCs w:val="18"/>
        </w:rPr>
      </w:pPr>
    </w:p>
    <w:p w:rsidR="00297CB8" w:rsidRPr="00CC652E" w:rsidRDefault="00297CB8" w:rsidP="00297CB8">
      <w:pPr>
        <w:autoSpaceDE w:val="0"/>
        <w:autoSpaceDN w:val="0"/>
        <w:adjustRightInd w:val="0"/>
        <w:spacing w:after="0" w:line="240" w:lineRule="auto"/>
        <w:jc w:val="both"/>
        <w:rPr>
          <w:rFonts w:ascii="Calisto MT" w:hAnsi="Calisto MT" w:cstheme="minorHAnsi"/>
          <w:sz w:val="18"/>
          <w:szCs w:val="18"/>
        </w:rPr>
      </w:pPr>
    </w:p>
    <w:p w:rsidR="00297CB8" w:rsidRPr="00CC652E" w:rsidRDefault="00297CB8" w:rsidP="00297CB8">
      <w:pPr>
        <w:pStyle w:val="Default"/>
        <w:ind w:firstLine="720"/>
        <w:jc w:val="both"/>
        <w:rPr>
          <w:rFonts w:cstheme="minorHAnsi"/>
          <w:sz w:val="22"/>
          <w:szCs w:val="22"/>
        </w:rPr>
      </w:pPr>
    </w:p>
    <w:p w:rsidR="00297CB8" w:rsidRPr="00CC652E" w:rsidRDefault="00297CB8" w:rsidP="00297CB8">
      <w:pPr>
        <w:autoSpaceDE w:val="0"/>
        <w:autoSpaceDN w:val="0"/>
        <w:adjustRightInd w:val="0"/>
        <w:spacing w:after="0" w:line="240" w:lineRule="auto"/>
        <w:ind w:firstLine="720"/>
        <w:jc w:val="both"/>
        <w:rPr>
          <w:rFonts w:ascii="Calisto MT" w:hAnsi="Calisto MT" w:cstheme="minorHAnsi"/>
        </w:rPr>
      </w:pPr>
    </w:p>
    <w:p w:rsidR="00A64C41" w:rsidRPr="00297CB8" w:rsidRDefault="00A64C41" w:rsidP="004B7C42">
      <w:pPr>
        <w:spacing w:after="0" w:line="240" w:lineRule="auto"/>
        <w:ind w:left="709" w:hanging="709"/>
        <w:jc w:val="both"/>
        <w:rPr>
          <w:rFonts w:ascii="Calisto MT" w:hAnsi="Calisto MT" w:cstheme="minorHAnsi"/>
          <w:color w:val="000000"/>
          <w:sz w:val="18"/>
          <w:szCs w:val="18"/>
        </w:rPr>
      </w:pPr>
    </w:p>
    <w:sectPr w:rsidR="00A64C41" w:rsidRPr="00297CB8" w:rsidSect="00F513A6">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A34" w:rsidRDefault="00910A34" w:rsidP="00425115">
      <w:pPr>
        <w:spacing w:after="0" w:line="240" w:lineRule="auto"/>
      </w:pPr>
      <w:r>
        <w:separator/>
      </w:r>
    </w:p>
  </w:endnote>
  <w:endnote w:type="continuationSeparator" w:id="0">
    <w:p w:rsidR="00910A34" w:rsidRDefault="00910A34" w:rsidP="00425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A34" w:rsidRDefault="00910A34" w:rsidP="00425115">
      <w:pPr>
        <w:spacing w:after="0" w:line="240" w:lineRule="auto"/>
      </w:pPr>
      <w:r>
        <w:separator/>
      </w:r>
    </w:p>
  </w:footnote>
  <w:footnote w:type="continuationSeparator" w:id="0">
    <w:p w:rsidR="00910A34" w:rsidRDefault="00910A34" w:rsidP="00425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A34" w:rsidRDefault="00910A34" w:rsidP="00425115">
    <w:pPr>
      <w:pStyle w:val="Header"/>
    </w:pPr>
    <w:r>
      <w:tab/>
      <w:t>Damayanti, dkk / Phys.Comm</w:t>
    </w:r>
    <w:r>
      <w:ptab w:relativeTo="margin" w:alignment="right" w:leader="none"/>
    </w:r>
    <w:sdt>
      <w:sdtPr>
        <w:id w:val="968859952"/>
        <w:placeholder>
          <w:docPart w:val="B4C720C98C114B369A205E4C1664E21C"/>
        </w:placeholder>
        <w:temporary/>
        <w:showingPlcHdr/>
      </w:sdtPr>
      <w:sdtEndPr/>
      <w:sdtContent>
        <w:r>
          <w:t>[Type text]</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5E9"/>
    <w:multiLevelType w:val="multilevel"/>
    <w:tmpl w:val="51267AA6"/>
    <w:lvl w:ilvl="0">
      <w:start w:val="1"/>
      <w:numFmt w:val="decimal"/>
      <w:lvlText w:val="%1)"/>
      <w:lvlJc w:val="left"/>
      <w:pPr>
        <w:ind w:left="360" w:hanging="360"/>
      </w:pPr>
      <w:rPr>
        <w:rFonts w:cs="Times New Roman"/>
        <w:b w:val="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6C06E6A"/>
    <w:multiLevelType w:val="hybridMultilevel"/>
    <w:tmpl w:val="A04E389A"/>
    <w:lvl w:ilvl="0" w:tplc="75768E9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6F3E67A8"/>
    <w:multiLevelType w:val="multilevel"/>
    <w:tmpl w:val="42E8291E"/>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6F3F0A23"/>
    <w:multiLevelType w:val="hybridMultilevel"/>
    <w:tmpl w:val="1134432E"/>
    <w:lvl w:ilvl="0" w:tplc="3BFA629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0"/>
    <w:rsid w:val="00010976"/>
    <w:rsid w:val="00012756"/>
    <w:rsid w:val="0001376A"/>
    <w:rsid w:val="00015B09"/>
    <w:rsid w:val="00034190"/>
    <w:rsid w:val="0004142D"/>
    <w:rsid w:val="0006406A"/>
    <w:rsid w:val="000858D5"/>
    <w:rsid w:val="000A45F6"/>
    <w:rsid w:val="000B18A8"/>
    <w:rsid w:val="000E511C"/>
    <w:rsid w:val="0010384B"/>
    <w:rsid w:val="0010701D"/>
    <w:rsid w:val="001466DE"/>
    <w:rsid w:val="0015522F"/>
    <w:rsid w:val="00156CFB"/>
    <w:rsid w:val="001942A0"/>
    <w:rsid w:val="00196CBB"/>
    <w:rsid w:val="001B0315"/>
    <w:rsid w:val="001F3D74"/>
    <w:rsid w:val="00240BC8"/>
    <w:rsid w:val="00297CB8"/>
    <w:rsid w:val="002E05BF"/>
    <w:rsid w:val="002F379F"/>
    <w:rsid w:val="003357F4"/>
    <w:rsid w:val="00341972"/>
    <w:rsid w:val="003B2E89"/>
    <w:rsid w:val="003C3E42"/>
    <w:rsid w:val="003C69F0"/>
    <w:rsid w:val="003E1C38"/>
    <w:rsid w:val="00425115"/>
    <w:rsid w:val="00425394"/>
    <w:rsid w:val="004649B8"/>
    <w:rsid w:val="004A799E"/>
    <w:rsid w:val="004B7C42"/>
    <w:rsid w:val="004F733D"/>
    <w:rsid w:val="0053200D"/>
    <w:rsid w:val="005643D2"/>
    <w:rsid w:val="005C3BB9"/>
    <w:rsid w:val="005C43CB"/>
    <w:rsid w:val="0061236E"/>
    <w:rsid w:val="006246A1"/>
    <w:rsid w:val="006918BD"/>
    <w:rsid w:val="00696110"/>
    <w:rsid w:val="006A6367"/>
    <w:rsid w:val="006B0FD0"/>
    <w:rsid w:val="006B7741"/>
    <w:rsid w:val="006C26F7"/>
    <w:rsid w:val="006D364B"/>
    <w:rsid w:val="00704B76"/>
    <w:rsid w:val="0074544F"/>
    <w:rsid w:val="00745A92"/>
    <w:rsid w:val="007855F1"/>
    <w:rsid w:val="007E1D8C"/>
    <w:rsid w:val="007F238E"/>
    <w:rsid w:val="008A2735"/>
    <w:rsid w:val="008A42BF"/>
    <w:rsid w:val="008B48AF"/>
    <w:rsid w:val="008B730B"/>
    <w:rsid w:val="008F7E00"/>
    <w:rsid w:val="00910293"/>
    <w:rsid w:val="00910A34"/>
    <w:rsid w:val="00917E79"/>
    <w:rsid w:val="00972CF2"/>
    <w:rsid w:val="00974AF2"/>
    <w:rsid w:val="009E132F"/>
    <w:rsid w:val="009E4FBD"/>
    <w:rsid w:val="00A53DE0"/>
    <w:rsid w:val="00A64C41"/>
    <w:rsid w:val="00A674CD"/>
    <w:rsid w:val="00A8368B"/>
    <w:rsid w:val="00AA193C"/>
    <w:rsid w:val="00AA3AA0"/>
    <w:rsid w:val="00AE279E"/>
    <w:rsid w:val="00AE63A9"/>
    <w:rsid w:val="00AF3527"/>
    <w:rsid w:val="00B10A8C"/>
    <w:rsid w:val="00B13ECC"/>
    <w:rsid w:val="00B419ED"/>
    <w:rsid w:val="00B46EE5"/>
    <w:rsid w:val="00B55D33"/>
    <w:rsid w:val="00B716B0"/>
    <w:rsid w:val="00B7404C"/>
    <w:rsid w:val="00BB6A1C"/>
    <w:rsid w:val="00BC6576"/>
    <w:rsid w:val="00BF7A88"/>
    <w:rsid w:val="00C65920"/>
    <w:rsid w:val="00C77EF9"/>
    <w:rsid w:val="00CC4B65"/>
    <w:rsid w:val="00CD39B9"/>
    <w:rsid w:val="00D04E81"/>
    <w:rsid w:val="00D11722"/>
    <w:rsid w:val="00D12640"/>
    <w:rsid w:val="00D317C2"/>
    <w:rsid w:val="00D45361"/>
    <w:rsid w:val="00D5358B"/>
    <w:rsid w:val="00DC609E"/>
    <w:rsid w:val="00DD08CC"/>
    <w:rsid w:val="00DD2E0B"/>
    <w:rsid w:val="00DF2579"/>
    <w:rsid w:val="00E71E61"/>
    <w:rsid w:val="00E77DDF"/>
    <w:rsid w:val="00E806A9"/>
    <w:rsid w:val="00EB1B2A"/>
    <w:rsid w:val="00EB76D7"/>
    <w:rsid w:val="00ED014D"/>
    <w:rsid w:val="00F22F2E"/>
    <w:rsid w:val="00F513A6"/>
    <w:rsid w:val="00F70D92"/>
    <w:rsid w:val="00FD435F"/>
    <w:rsid w:val="00FF2A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5920"/>
    <w:pPr>
      <w:autoSpaceDE w:val="0"/>
      <w:autoSpaceDN w:val="0"/>
      <w:adjustRightInd w:val="0"/>
      <w:spacing w:after="0" w:line="240" w:lineRule="auto"/>
    </w:pPr>
    <w:rPr>
      <w:rFonts w:ascii="Calisto MT" w:hAnsi="Calisto MT" w:cs="Calisto MT"/>
      <w:color w:val="000000"/>
      <w:sz w:val="24"/>
      <w:szCs w:val="24"/>
    </w:rPr>
  </w:style>
  <w:style w:type="character" w:styleId="Hyperlink">
    <w:name w:val="Hyperlink"/>
    <w:basedOn w:val="DefaultParagraphFont"/>
    <w:uiPriority w:val="99"/>
    <w:unhideWhenUsed/>
    <w:rsid w:val="00BF7A88"/>
    <w:rPr>
      <w:color w:val="0000FF" w:themeColor="hyperlink"/>
      <w:u w:val="single"/>
    </w:rPr>
  </w:style>
  <w:style w:type="paragraph" w:styleId="HTMLPreformatted">
    <w:name w:val="HTML Preformatted"/>
    <w:basedOn w:val="Normal"/>
    <w:link w:val="HTMLPreformattedChar"/>
    <w:uiPriority w:val="99"/>
    <w:unhideWhenUsed/>
    <w:rsid w:val="006B7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B7741"/>
    <w:rPr>
      <w:rFonts w:ascii="Courier New" w:eastAsia="Times New Roman" w:hAnsi="Courier New" w:cs="Courier New"/>
      <w:sz w:val="20"/>
      <w:szCs w:val="20"/>
      <w:lang w:eastAsia="id-ID"/>
    </w:rPr>
  </w:style>
  <w:style w:type="paragraph" w:styleId="ListParagraph">
    <w:name w:val="List Paragraph"/>
    <w:aliases w:val="Body of text"/>
    <w:basedOn w:val="Normal"/>
    <w:link w:val="ListParagraphChar"/>
    <w:uiPriority w:val="34"/>
    <w:qFormat/>
    <w:rsid w:val="00E806A9"/>
    <w:pPr>
      <w:ind w:left="720"/>
      <w:contextualSpacing/>
    </w:pPr>
    <w:rPr>
      <w:rFonts w:ascii="Calibri" w:eastAsia="Times New Roman" w:hAnsi="Calibri" w:cs="Times New Roman"/>
      <w:sz w:val="20"/>
      <w:szCs w:val="20"/>
    </w:rPr>
  </w:style>
  <w:style w:type="character" w:customStyle="1" w:styleId="ListParagraphChar">
    <w:name w:val="List Paragraph Char"/>
    <w:aliases w:val="Body of text Char"/>
    <w:link w:val="ListParagraph"/>
    <w:uiPriority w:val="34"/>
    <w:locked/>
    <w:rsid w:val="00E806A9"/>
    <w:rPr>
      <w:rFonts w:ascii="Calibri" w:eastAsia="Times New Roman" w:hAnsi="Calibri" w:cs="Times New Roman"/>
      <w:sz w:val="20"/>
      <w:szCs w:val="20"/>
    </w:rPr>
  </w:style>
  <w:style w:type="paragraph" w:customStyle="1" w:styleId="Pa12">
    <w:name w:val="Pa12"/>
    <w:basedOn w:val="Default"/>
    <w:next w:val="Default"/>
    <w:uiPriority w:val="99"/>
    <w:rsid w:val="00974AF2"/>
    <w:pPr>
      <w:spacing w:line="201" w:lineRule="atLeast"/>
    </w:pPr>
    <w:rPr>
      <w:rFonts w:eastAsia="Times New Roman" w:cs="Times New Roman"/>
      <w:color w:val="auto"/>
    </w:rPr>
  </w:style>
  <w:style w:type="character" w:customStyle="1" w:styleId="A3">
    <w:name w:val="A3"/>
    <w:uiPriority w:val="99"/>
    <w:rsid w:val="00A64C41"/>
    <w:rPr>
      <w:rFonts w:cs="Calisto MT"/>
      <w:color w:val="000000"/>
      <w:sz w:val="20"/>
      <w:szCs w:val="20"/>
    </w:rPr>
  </w:style>
  <w:style w:type="paragraph" w:styleId="BalloonText">
    <w:name w:val="Balloon Text"/>
    <w:basedOn w:val="Normal"/>
    <w:link w:val="BalloonTextChar"/>
    <w:uiPriority w:val="99"/>
    <w:semiHidden/>
    <w:unhideWhenUsed/>
    <w:rsid w:val="009E1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32F"/>
    <w:rPr>
      <w:rFonts w:ascii="Tahoma" w:hAnsi="Tahoma" w:cs="Tahoma"/>
      <w:sz w:val="16"/>
      <w:szCs w:val="16"/>
    </w:rPr>
  </w:style>
  <w:style w:type="paragraph" w:styleId="Header">
    <w:name w:val="header"/>
    <w:basedOn w:val="Normal"/>
    <w:link w:val="HeaderChar"/>
    <w:uiPriority w:val="99"/>
    <w:unhideWhenUsed/>
    <w:rsid w:val="00425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115"/>
  </w:style>
  <w:style w:type="paragraph" w:styleId="Footer">
    <w:name w:val="footer"/>
    <w:basedOn w:val="Normal"/>
    <w:link w:val="FooterChar"/>
    <w:uiPriority w:val="99"/>
    <w:unhideWhenUsed/>
    <w:rsid w:val="00425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1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5920"/>
    <w:pPr>
      <w:autoSpaceDE w:val="0"/>
      <w:autoSpaceDN w:val="0"/>
      <w:adjustRightInd w:val="0"/>
      <w:spacing w:after="0" w:line="240" w:lineRule="auto"/>
    </w:pPr>
    <w:rPr>
      <w:rFonts w:ascii="Calisto MT" w:hAnsi="Calisto MT" w:cs="Calisto MT"/>
      <w:color w:val="000000"/>
      <w:sz w:val="24"/>
      <w:szCs w:val="24"/>
    </w:rPr>
  </w:style>
  <w:style w:type="character" w:styleId="Hyperlink">
    <w:name w:val="Hyperlink"/>
    <w:basedOn w:val="DefaultParagraphFont"/>
    <w:uiPriority w:val="99"/>
    <w:unhideWhenUsed/>
    <w:rsid w:val="00BF7A88"/>
    <w:rPr>
      <w:color w:val="0000FF" w:themeColor="hyperlink"/>
      <w:u w:val="single"/>
    </w:rPr>
  </w:style>
  <w:style w:type="paragraph" w:styleId="HTMLPreformatted">
    <w:name w:val="HTML Preformatted"/>
    <w:basedOn w:val="Normal"/>
    <w:link w:val="HTMLPreformattedChar"/>
    <w:uiPriority w:val="99"/>
    <w:unhideWhenUsed/>
    <w:rsid w:val="006B7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B7741"/>
    <w:rPr>
      <w:rFonts w:ascii="Courier New" w:eastAsia="Times New Roman" w:hAnsi="Courier New" w:cs="Courier New"/>
      <w:sz w:val="20"/>
      <w:szCs w:val="20"/>
      <w:lang w:eastAsia="id-ID"/>
    </w:rPr>
  </w:style>
  <w:style w:type="paragraph" w:styleId="ListParagraph">
    <w:name w:val="List Paragraph"/>
    <w:aliases w:val="Body of text"/>
    <w:basedOn w:val="Normal"/>
    <w:link w:val="ListParagraphChar"/>
    <w:uiPriority w:val="34"/>
    <w:qFormat/>
    <w:rsid w:val="00E806A9"/>
    <w:pPr>
      <w:ind w:left="720"/>
      <w:contextualSpacing/>
    </w:pPr>
    <w:rPr>
      <w:rFonts w:ascii="Calibri" w:eastAsia="Times New Roman" w:hAnsi="Calibri" w:cs="Times New Roman"/>
      <w:sz w:val="20"/>
      <w:szCs w:val="20"/>
    </w:rPr>
  </w:style>
  <w:style w:type="character" w:customStyle="1" w:styleId="ListParagraphChar">
    <w:name w:val="List Paragraph Char"/>
    <w:aliases w:val="Body of text Char"/>
    <w:link w:val="ListParagraph"/>
    <w:uiPriority w:val="34"/>
    <w:locked/>
    <w:rsid w:val="00E806A9"/>
    <w:rPr>
      <w:rFonts w:ascii="Calibri" w:eastAsia="Times New Roman" w:hAnsi="Calibri" w:cs="Times New Roman"/>
      <w:sz w:val="20"/>
      <w:szCs w:val="20"/>
    </w:rPr>
  </w:style>
  <w:style w:type="paragraph" w:customStyle="1" w:styleId="Pa12">
    <w:name w:val="Pa12"/>
    <w:basedOn w:val="Default"/>
    <w:next w:val="Default"/>
    <w:uiPriority w:val="99"/>
    <w:rsid w:val="00974AF2"/>
    <w:pPr>
      <w:spacing w:line="201" w:lineRule="atLeast"/>
    </w:pPr>
    <w:rPr>
      <w:rFonts w:eastAsia="Times New Roman" w:cs="Times New Roman"/>
      <w:color w:val="auto"/>
    </w:rPr>
  </w:style>
  <w:style w:type="character" w:customStyle="1" w:styleId="A3">
    <w:name w:val="A3"/>
    <w:uiPriority w:val="99"/>
    <w:rsid w:val="00A64C41"/>
    <w:rPr>
      <w:rFonts w:cs="Calisto MT"/>
      <w:color w:val="000000"/>
      <w:sz w:val="20"/>
      <w:szCs w:val="20"/>
    </w:rPr>
  </w:style>
  <w:style w:type="paragraph" w:styleId="BalloonText">
    <w:name w:val="Balloon Text"/>
    <w:basedOn w:val="Normal"/>
    <w:link w:val="BalloonTextChar"/>
    <w:uiPriority w:val="99"/>
    <w:semiHidden/>
    <w:unhideWhenUsed/>
    <w:rsid w:val="009E1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32F"/>
    <w:rPr>
      <w:rFonts w:ascii="Tahoma" w:hAnsi="Tahoma" w:cs="Tahoma"/>
      <w:sz w:val="16"/>
      <w:szCs w:val="16"/>
    </w:rPr>
  </w:style>
  <w:style w:type="paragraph" w:styleId="Header">
    <w:name w:val="header"/>
    <w:basedOn w:val="Normal"/>
    <w:link w:val="HeaderChar"/>
    <w:uiPriority w:val="99"/>
    <w:unhideWhenUsed/>
    <w:rsid w:val="00425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115"/>
  </w:style>
  <w:style w:type="paragraph" w:styleId="Footer">
    <w:name w:val="footer"/>
    <w:basedOn w:val="Normal"/>
    <w:link w:val="FooterChar"/>
    <w:uiPriority w:val="99"/>
    <w:unhideWhenUsed/>
    <w:rsid w:val="00425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rudamayanti@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4C720C98C114B369A205E4C1664E21C"/>
        <w:category>
          <w:name w:val="General"/>
          <w:gallery w:val="placeholder"/>
        </w:category>
        <w:types>
          <w:type w:val="bbPlcHdr"/>
        </w:types>
        <w:behaviors>
          <w:behavior w:val="content"/>
        </w:behaviors>
        <w:guid w:val="{B50EE18F-91EF-4FA6-BE93-C27A561817C1}"/>
      </w:docPartPr>
      <w:docPartBody>
        <w:p w:rsidR="006F66D6" w:rsidRDefault="006F66D6" w:rsidP="006F66D6">
          <w:pPr>
            <w:pStyle w:val="B4C720C98C114B369A205E4C1664E21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D6"/>
    <w:rsid w:val="006F66D6"/>
    <w:rsid w:val="00B35B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C720C98C114B369A205E4C1664E21C">
    <w:name w:val="B4C720C98C114B369A205E4C1664E21C"/>
    <w:rsid w:val="006F66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C720C98C114B369A205E4C1664E21C">
    <w:name w:val="B4C720C98C114B369A205E4C1664E21C"/>
    <w:rsid w:val="006F6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DC4C4-DDBA-46C2-99D2-99E06A455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3445</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asus</cp:lastModifiedBy>
  <cp:revision>5</cp:revision>
  <cp:lastPrinted>2018-05-18T02:02:00Z</cp:lastPrinted>
  <dcterms:created xsi:type="dcterms:W3CDTF">2018-05-18T01:51:00Z</dcterms:created>
  <dcterms:modified xsi:type="dcterms:W3CDTF">2018-05-18T04:24:00Z</dcterms:modified>
</cp:coreProperties>
</file>