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40D8BC" w14:textId="136515D7" w:rsidR="002B13F7" w:rsidRDefault="002B13F7" w:rsidP="006D5C37">
      <w:pPr>
        <w:spacing w:line="240" w:lineRule="auto"/>
        <w:jc w:val="center"/>
        <w:rPr>
          <w:b/>
          <w:sz w:val="28"/>
          <w:szCs w:val="28"/>
        </w:rPr>
      </w:pPr>
      <w:r w:rsidRPr="002B13F7">
        <w:rPr>
          <w:b/>
          <w:sz w:val="28"/>
          <w:szCs w:val="28"/>
        </w:rPr>
        <w:t>Analysis Security</w:t>
      </w:r>
      <w:r>
        <w:rPr>
          <w:b/>
          <w:sz w:val="28"/>
          <w:szCs w:val="28"/>
        </w:rPr>
        <w:t xml:space="preserve"> </w:t>
      </w:r>
      <w:r w:rsidRPr="002B13F7">
        <w:rPr>
          <w:b/>
          <w:sz w:val="28"/>
          <w:szCs w:val="28"/>
        </w:rPr>
        <w:t>of SIA Based DSS05 on COBIT 5 Using Capability Maturity Model Integration (CMMI)</w:t>
      </w:r>
    </w:p>
    <w:p w14:paraId="01E15571" w14:textId="70BE293C" w:rsidR="00486019" w:rsidRDefault="00826479" w:rsidP="006D5C37">
      <w:pPr>
        <w:spacing w:line="240" w:lineRule="auto"/>
        <w:jc w:val="center"/>
      </w:pPr>
      <w:r>
        <w:rPr>
          <w:b/>
          <w:sz w:val="20"/>
          <w:szCs w:val="20"/>
        </w:rPr>
        <w:t>Rusydi Umar</w:t>
      </w:r>
      <w:r w:rsidR="00B54127">
        <w:rPr>
          <w:b/>
          <w:sz w:val="20"/>
          <w:szCs w:val="20"/>
          <w:vertAlign w:val="superscript"/>
        </w:rPr>
        <w:t>1</w:t>
      </w:r>
      <w:r w:rsidR="00B54127">
        <w:rPr>
          <w:b/>
          <w:sz w:val="20"/>
          <w:szCs w:val="20"/>
        </w:rPr>
        <w:t xml:space="preserve">, </w:t>
      </w:r>
      <w:r>
        <w:rPr>
          <w:b/>
          <w:sz w:val="20"/>
          <w:szCs w:val="20"/>
        </w:rPr>
        <w:t>Imam Riadi</w:t>
      </w:r>
      <w:r w:rsidR="00B54127">
        <w:rPr>
          <w:b/>
          <w:sz w:val="20"/>
          <w:szCs w:val="20"/>
          <w:vertAlign w:val="superscript"/>
        </w:rPr>
        <w:t>2</w:t>
      </w:r>
      <w:r w:rsidR="00B54127">
        <w:rPr>
          <w:b/>
          <w:sz w:val="20"/>
          <w:szCs w:val="20"/>
        </w:rPr>
        <w:t xml:space="preserve">, </w:t>
      </w:r>
      <w:r>
        <w:rPr>
          <w:b/>
          <w:sz w:val="20"/>
          <w:szCs w:val="20"/>
        </w:rPr>
        <w:t>Eko Handoyo</w:t>
      </w:r>
      <w:r w:rsidR="00B54127">
        <w:rPr>
          <w:b/>
          <w:sz w:val="20"/>
          <w:szCs w:val="20"/>
          <w:vertAlign w:val="superscript"/>
        </w:rPr>
        <w:t>3</w:t>
      </w:r>
    </w:p>
    <w:p w14:paraId="3C9775D1" w14:textId="77777777" w:rsidR="00486019" w:rsidRDefault="00486019" w:rsidP="006D5C37">
      <w:pPr>
        <w:spacing w:line="240" w:lineRule="auto"/>
        <w:ind w:left="360"/>
      </w:pPr>
    </w:p>
    <w:p w14:paraId="127F4900" w14:textId="10A442AD" w:rsidR="00D04A52" w:rsidRDefault="00B54127" w:rsidP="006D5C37">
      <w:pPr>
        <w:spacing w:line="240" w:lineRule="auto"/>
        <w:jc w:val="center"/>
        <w:rPr>
          <w:sz w:val="16"/>
          <w:szCs w:val="16"/>
        </w:rPr>
      </w:pPr>
      <w:r>
        <w:rPr>
          <w:sz w:val="16"/>
          <w:szCs w:val="16"/>
          <w:vertAlign w:val="superscript"/>
        </w:rPr>
        <w:t>1</w:t>
      </w:r>
      <w:r w:rsidR="00212255" w:rsidRPr="00212255">
        <w:rPr>
          <w:sz w:val="16"/>
          <w:szCs w:val="16"/>
        </w:rPr>
        <w:t>Department of</w:t>
      </w:r>
      <w:r w:rsidR="00C74E71">
        <w:rPr>
          <w:sz w:val="16"/>
          <w:szCs w:val="16"/>
        </w:rPr>
        <w:t xml:space="preserve"> </w:t>
      </w:r>
      <w:r w:rsidR="00C74E71" w:rsidRPr="00860F48">
        <w:rPr>
          <w:sz w:val="16"/>
          <w:szCs w:val="16"/>
        </w:rPr>
        <w:t>Informatics</w:t>
      </w:r>
      <w:r w:rsidR="00212255" w:rsidRPr="00212255">
        <w:rPr>
          <w:sz w:val="16"/>
          <w:szCs w:val="16"/>
        </w:rPr>
        <w:t>, Universitas Ahmad Dahlan, Indonesia</w:t>
      </w:r>
      <w:r>
        <w:rPr>
          <w:sz w:val="16"/>
          <w:szCs w:val="16"/>
        </w:rPr>
        <w:t>,</w:t>
      </w:r>
    </w:p>
    <w:p w14:paraId="1096E613" w14:textId="1ADFE1FD" w:rsidR="00860F48" w:rsidRDefault="00B54127" w:rsidP="006D5C37">
      <w:pPr>
        <w:spacing w:line="240" w:lineRule="auto"/>
        <w:jc w:val="center"/>
        <w:rPr>
          <w:sz w:val="16"/>
          <w:szCs w:val="16"/>
        </w:rPr>
      </w:pPr>
      <w:r>
        <w:rPr>
          <w:sz w:val="16"/>
          <w:szCs w:val="16"/>
          <w:vertAlign w:val="superscript"/>
        </w:rPr>
        <w:t>2</w:t>
      </w:r>
      <w:r w:rsidR="00860F48">
        <w:rPr>
          <w:sz w:val="16"/>
          <w:szCs w:val="16"/>
        </w:rPr>
        <w:t>D</w:t>
      </w:r>
      <w:r w:rsidR="00860F48" w:rsidRPr="00860F48">
        <w:rPr>
          <w:sz w:val="16"/>
          <w:szCs w:val="16"/>
        </w:rPr>
        <w:t xml:space="preserve">epartment of </w:t>
      </w:r>
      <w:r w:rsidR="00C74E71" w:rsidRPr="00212255">
        <w:rPr>
          <w:sz w:val="16"/>
          <w:szCs w:val="16"/>
        </w:rPr>
        <w:t>Information System</w:t>
      </w:r>
      <w:r w:rsidR="00860F48" w:rsidRPr="00860F48">
        <w:rPr>
          <w:sz w:val="16"/>
          <w:szCs w:val="16"/>
        </w:rPr>
        <w:t>, Universitas Ahmad Dahlan, Indonesia</w:t>
      </w:r>
      <w:r w:rsidR="00921B93">
        <w:rPr>
          <w:sz w:val="16"/>
          <w:szCs w:val="16"/>
        </w:rPr>
        <w:t>,</w:t>
      </w:r>
    </w:p>
    <w:p w14:paraId="24AFD710" w14:textId="609E9231" w:rsidR="00C55EEE" w:rsidRDefault="00B54127" w:rsidP="006D5C37">
      <w:pPr>
        <w:spacing w:line="240" w:lineRule="auto"/>
        <w:jc w:val="center"/>
        <w:rPr>
          <w:sz w:val="16"/>
          <w:szCs w:val="16"/>
        </w:rPr>
      </w:pPr>
      <w:r>
        <w:rPr>
          <w:sz w:val="16"/>
          <w:szCs w:val="16"/>
          <w:vertAlign w:val="superscript"/>
        </w:rPr>
        <w:t>3</w:t>
      </w:r>
      <w:r w:rsidR="00C74E71">
        <w:rPr>
          <w:sz w:val="16"/>
          <w:szCs w:val="16"/>
        </w:rPr>
        <w:t>D</w:t>
      </w:r>
      <w:r w:rsidR="00C74E71" w:rsidRPr="00C74E71">
        <w:rPr>
          <w:sz w:val="16"/>
          <w:szCs w:val="16"/>
        </w:rPr>
        <w:t>epartment of Informatics, Universitas Ahmad Dahlan, Indonesia</w:t>
      </w:r>
      <w:r>
        <w:rPr>
          <w:sz w:val="16"/>
          <w:szCs w:val="16"/>
        </w:rPr>
        <w:t>,</w:t>
      </w:r>
    </w:p>
    <w:p w14:paraId="480E686D" w14:textId="4F95F2FD" w:rsidR="00486019" w:rsidRDefault="00B54127" w:rsidP="006D5C37">
      <w:pPr>
        <w:spacing w:line="240" w:lineRule="auto"/>
        <w:jc w:val="center"/>
      </w:pPr>
      <w:r>
        <w:rPr>
          <w:sz w:val="16"/>
          <w:szCs w:val="16"/>
        </w:rPr>
        <w:t xml:space="preserve">Email: </w:t>
      </w:r>
      <w:r>
        <w:rPr>
          <w:sz w:val="16"/>
          <w:szCs w:val="16"/>
          <w:vertAlign w:val="superscript"/>
        </w:rPr>
        <w:t>1</w:t>
      </w:r>
      <w:r w:rsidR="009F2473" w:rsidRPr="009F2473">
        <w:rPr>
          <w:sz w:val="16"/>
          <w:szCs w:val="16"/>
        </w:rPr>
        <w:t>rusydi_umar@rocketmail.com</w:t>
      </w:r>
      <w:r>
        <w:rPr>
          <w:sz w:val="16"/>
          <w:szCs w:val="16"/>
        </w:rPr>
        <w:t xml:space="preserve">, </w:t>
      </w:r>
      <w:r>
        <w:rPr>
          <w:sz w:val="16"/>
          <w:szCs w:val="16"/>
          <w:vertAlign w:val="superscript"/>
        </w:rPr>
        <w:t>2</w:t>
      </w:r>
      <w:r w:rsidR="00F45F8F" w:rsidRPr="00F45F8F">
        <w:rPr>
          <w:sz w:val="16"/>
          <w:szCs w:val="16"/>
        </w:rPr>
        <w:t xml:space="preserve"> </w:t>
      </w:r>
      <w:r w:rsidR="00F45F8F" w:rsidRPr="005A18D2">
        <w:rPr>
          <w:sz w:val="16"/>
          <w:szCs w:val="16"/>
        </w:rPr>
        <w:t>imam.riadi@</w:t>
      </w:r>
      <w:r w:rsidR="00F45F8F">
        <w:rPr>
          <w:sz w:val="16"/>
          <w:szCs w:val="16"/>
        </w:rPr>
        <w:t>mti</w:t>
      </w:r>
      <w:r w:rsidR="00F45F8F" w:rsidRPr="005A18D2">
        <w:rPr>
          <w:sz w:val="16"/>
          <w:szCs w:val="16"/>
        </w:rPr>
        <w:t>.uad.ac.id</w:t>
      </w:r>
      <w:r>
        <w:rPr>
          <w:sz w:val="16"/>
          <w:szCs w:val="16"/>
        </w:rPr>
        <w:t xml:space="preserve">, </w:t>
      </w:r>
      <w:r>
        <w:rPr>
          <w:sz w:val="16"/>
          <w:szCs w:val="16"/>
          <w:vertAlign w:val="superscript"/>
        </w:rPr>
        <w:t>3</w:t>
      </w:r>
      <w:r w:rsidR="00F45F8F">
        <w:rPr>
          <w:sz w:val="16"/>
          <w:szCs w:val="16"/>
        </w:rPr>
        <w:t>ekokurro17@gmail.com</w:t>
      </w:r>
    </w:p>
    <w:p w14:paraId="6BC908D1" w14:textId="77777777" w:rsidR="00486019" w:rsidRPr="00390D28" w:rsidRDefault="00486019" w:rsidP="006D5C37">
      <w:pPr>
        <w:spacing w:line="240" w:lineRule="auto"/>
        <w:jc w:val="center"/>
        <w:rPr>
          <w:sz w:val="18"/>
          <w:szCs w:val="18"/>
        </w:rPr>
      </w:pPr>
    </w:p>
    <w:p w14:paraId="1A64375C" w14:textId="0DE9A1AF" w:rsidR="00486019" w:rsidRPr="00390D28" w:rsidRDefault="00486019" w:rsidP="006D5C37">
      <w:pPr>
        <w:spacing w:line="240" w:lineRule="auto"/>
        <w:jc w:val="center"/>
        <w:rPr>
          <w:sz w:val="18"/>
          <w:szCs w:val="18"/>
        </w:rPr>
      </w:pPr>
    </w:p>
    <w:p w14:paraId="11AC7A99" w14:textId="77777777" w:rsidR="00390D28" w:rsidRDefault="008356B4" w:rsidP="006D5C37">
      <w:pPr>
        <w:spacing w:line="240" w:lineRule="auto"/>
        <w:jc w:val="center"/>
        <w:rPr>
          <w:b/>
          <w:sz w:val="18"/>
          <w:szCs w:val="18"/>
          <w:lang w:val="id-ID"/>
        </w:rPr>
      </w:pPr>
      <w:r w:rsidRPr="00390D28">
        <w:rPr>
          <w:b/>
          <w:sz w:val="18"/>
          <w:szCs w:val="18"/>
        </w:rPr>
        <w:t>Abstract</w:t>
      </w:r>
    </w:p>
    <w:p w14:paraId="20E7FF93" w14:textId="77777777" w:rsidR="00390D28" w:rsidRPr="00390D28" w:rsidRDefault="00390D28" w:rsidP="006D5C37">
      <w:pPr>
        <w:spacing w:line="240" w:lineRule="auto"/>
        <w:jc w:val="center"/>
        <w:rPr>
          <w:b/>
          <w:sz w:val="18"/>
          <w:szCs w:val="18"/>
          <w:lang w:val="id-ID"/>
        </w:rPr>
      </w:pPr>
    </w:p>
    <w:p w14:paraId="7D848A63" w14:textId="5BACFFC6" w:rsidR="003250AE" w:rsidRDefault="00B42C88" w:rsidP="006D5C37">
      <w:pPr>
        <w:spacing w:line="240" w:lineRule="auto"/>
        <w:jc w:val="both"/>
        <w:rPr>
          <w:sz w:val="20"/>
          <w:szCs w:val="20"/>
        </w:rPr>
      </w:pPr>
      <w:r w:rsidRPr="00B42C88">
        <w:rPr>
          <w:sz w:val="20"/>
          <w:szCs w:val="20"/>
        </w:rPr>
        <w:t>A secure academic information system is part of the college. The security of academic information systems is very important to maintain information optimally and safely. Along with the development of technology, academic information systems are often misused by some irresponsible parties that can cause threats.</w:t>
      </w:r>
      <w:r w:rsidR="00B111DA">
        <w:rPr>
          <w:sz w:val="20"/>
          <w:szCs w:val="20"/>
        </w:rPr>
        <w:t xml:space="preserve"> </w:t>
      </w:r>
      <w:r w:rsidRPr="00B42C88">
        <w:rPr>
          <w:sz w:val="20"/>
          <w:szCs w:val="20"/>
        </w:rPr>
        <w:t>To prevent these things from happening, it is necessary to know the extent to which the security of the academic information system of universities is conducted by evaluating</w:t>
      </w:r>
      <w:r w:rsidR="00A41DAA">
        <w:rPr>
          <w:sz w:val="20"/>
          <w:szCs w:val="20"/>
        </w:rPr>
        <w:t xml:space="preserve">. </w:t>
      </w:r>
      <w:proofErr w:type="gramStart"/>
      <w:r w:rsidRPr="00B42C88">
        <w:rPr>
          <w:sz w:val="20"/>
          <w:szCs w:val="20"/>
        </w:rPr>
        <w:t>So</w:t>
      </w:r>
      <w:proofErr w:type="gramEnd"/>
      <w:r w:rsidR="00F72F5E">
        <w:rPr>
          <w:sz w:val="20"/>
          <w:szCs w:val="20"/>
        </w:rPr>
        <w:t xml:space="preserve"> </w:t>
      </w:r>
      <w:r w:rsidRPr="00B42C88">
        <w:rPr>
          <w:sz w:val="20"/>
          <w:szCs w:val="20"/>
        </w:rPr>
        <w:t>the research was conducted to determine the Maturity Level on the governance of the security of</w:t>
      </w:r>
      <w:r w:rsidR="00F72F5E">
        <w:rPr>
          <w:sz w:val="20"/>
          <w:szCs w:val="20"/>
        </w:rPr>
        <w:t xml:space="preserve"> </w:t>
      </w:r>
      <w:r w:rsidR="00A41DAA" w:rsidRPr="00A41DAA">
        <w:rPr>
          <w:sz w:val="20"/>
          <w:szCs w:val="20"/>
        </w:rPr>
        <w:t>University</w:t>
      </w:r>
      <w:r w:rsidR="00F72F5E">
        <w:rPr>
          <w:sz w:val="20"/>
          <w:szCs w:val="20"/>
        </w:rPr>
        <w:t xml:space="preserve"> </w:t>
      </w:r>
      <w:r w:rsidRPr="00B42C88">
        <w:rPr>
          <w:sz w:val="20"/>
          <w:szCs w:val="20"/>
        </w:rPr>
        <w:t>Ahmad</w:t>
      </w:r>
      <w:r w:rsidR="00F72F5E">
        <w:rPr>
          <w:sz w:val="20"/>
          <w:szCs w:val="20"/>
        </w:rPr>
        <w:t xml:space="preserve"> </w:t>
      </w:r>
      <w:r w:rsidRPr="00B42C88">
        <w:rPr>
          <w:sz w:val="20"/>
          <w:szCs w:val="20"/>
        </w:rPr>
        <w:t>Dahlan</w:t>
      </w:r>
      <w:r w:rsidR="00F72F5E">
        <w:rPr>
          <w:sz w:val="20"/>
          <w:szCs w:val="20"/>
        </w:rPr>
        <w:t xml:space="preserve"> </w:t>
      </w:r>
      <w:r w:rsidRPr="00B42C88">
        <w:rPr>
          <w:sz w:val="20"/>
          <w:szCs w:val="20"/>
        </w:rPr>
        <w:t>academic information system by using the COBIT 5 framework on the DSS05 domain</w:t>
      </w:r>
      <w:r w:rsidR="00266509" w:rsidRPr="00987D0E">
        <w:rPr>
          <w:sz w:val="20"/>
          <w:szCs w:val="20"/>
        </w:rPr>
        <w:t>.</w:t>
      </w:r>
      <w:r w:rsidR="002F3581" w:rsidRPr="00987D0E">
        <w:rPr>
          <w:sz w:val="20"/>
          <w:szCs w:val="20"/>
        </w:rPr>
        <w:t xml:space="preserve"> </w:t>
      </w:r>
      <w:r w:rsidR="0091706B" w:rsidRPr="0091706B">
        <w:rPr>
          <w:sz w:val="20"/>
          <w:szCs w:val="20"/>
        </w:rPr>
        <w:t>The DSS05 domain on COBIT 5 is a good framework to be used in implementing and evaluating related to the security of academic information systems. Whereas to find out the achievement of evaluation of academic information system security level, CMMI method is needed.</w:t>
      </w:r>
      <w:r w:rsidR="00266509" w:rsidRPr="00987D0E">
        <w:rPr>
          <w:sz w:val="20"/>
          <w:szCs w:val="20"/>
        </w:rPr>
        <w:t xml:space="preserve"> </w:t>
      </w:r>
      <w:r w:rsidR="0091706B" w:rsidRPr="0091706B">
        <w:rPr>
          <w:sz w:val="20"/>
          <w:szCs w:val="20"/>
        </w:rPr>
        <w:t>The combination of the COBIT 5 framework on the DSS05 domain using the CMMI method in academic information system security is able to provide a level of achievement in the form of a Maturity Level value</w:t>
      </w:r>
      <w:r w:rsidR="00266509" w:rsidRPr="00987D0E">
        <w:rPr>
          <w:sz w:val="20"/>
          <w:szCs w:val="20"/>
        </w:rPr>
        <w:t xml:space="preserve">. </w:t>
      </w:r>
      <w:r w:rsidR="0091706B" w:rsidRPr="0091706B">
        <w:rPr>
          <w:sz w:val="20"/>
          <w:szCs w:val="20"/>
        </w:rPr>
        <w:t>The results of the COBIT 5 framework analysis of the DSS05 domain use the CMMI method to get a Maturity level of 4,458 so that it determines the achievement of the evaluation of academic information systems at the tertiary level is Managed and Measurable</w:t>
      </w:r>
      <w:r w:rsidR="00266509" w:rsidRPr="00987D0E">
        <w:rPr>
          <w:sz w:val="20"/>
          <w:szCs w:val="20"/>
        </w:rPr>
        <w:t xml:space="preserve">. </w:t>
      </w:r>
      <w:r w:rsidR="0091706B" w:rsidRPr="0091706B">
        <w:rPr>
          <w:sz w:val="20"/>
          <w:szCs w:val="20"/>
        </w:rPr>
        <w:t>This level, universities are increasingly open to technological developments. Universities have applied the quantification concept in each process, and are always monitored and controlled for performance in the security of academic information systems.</w:t>
      </w:r>
    </w:p>
    <w:p w14:paraId="25C0DD29" w14:textId="77777777" w:rsidR="0091706B" w:rsidRPr="00987D0E" w:rsidRDefault="0091706B" w:rsidP="006D5C37">
      <w:pPr>
        <w:spacing w:line="240" w:lineRule="auto"/>
        <w:jc w:val="both"/>
        <w:rPr>
          <w:b/>
          <w:sz w:val="20"/>
          <w:szCs w:val="20"/>
          <w:lang w:val="id-ID"/>
        </w:rPr>
      </w:pPr>
    </w:p>
    <w:p w14:paraId="60BE04C1" w14:textId="4AF8F35C" w:rsidR="00486019" w:rsidRPr="00987D0E" w:rsidRDefault="00040B61" w:rsidP="006D5C37">
      <w:pPr>
        <w:spacing w:line="240" w:lineRule="auto"/>
        <w:ind w:right="396"/>
        <w:jc w:val="both"/>
        <w:rPr>
          <w:sz w:val="20"/>
          <w:szCs w:val="20"/>
        </w:rPr>
      </w:pPr>
      <w:r w:rsidRPr="00987D0E">
        <w:rPr>
          <w:b/>
          <w:sz w:val="20"/>
          <w:szCs w:val="20"/>
        </w:rPr>
        <w:t>Keywords</w:t>
      </w:r>
      <w:r w:rsidR="00B54127" w:rsidRPr="00987D0E">
        <w:rPr>
          <w:sz w:val="20"/>
          <w:szCs w:val="20"/>
        </w:rPr>
        <w:t>:</w:t>
      </w:r>
      <w:r w:rsidR="00227994" w:rsidRPr="00987D0E">
        <w:rPr>
          <w:sz w:val="20"/>
          <w:szCs w:val="20"/>
        </w:rPr>
        <w:t xml:space="preserve"> </w:t>
      </w:r>
      <w:r w:rsidR="00811484" w:rsidRPr="00811484">
        <w:rPr>
          <w:sz w:val="20"/>
          <w:szCs w:val="20"/>
        </w:rPr>
        <w:t>CMMI, COBIT 5, Security SIA, Managed and Measurable, Maturity Level,</w:t>
      </w:r>
    </w:p>
    <w:p w14:paraId="74C945A3" w14:textId="77777777" w:rsidR="00486019" w:rsidRPr="005B26BB" w:rsidRDefault="00486019" w:rsidP="006D5C37">
      <w:pPr>
        <w:spacing w:line="240" w:lineRule="auto"/>
        <w:ind w:left="426" w:right="396"/>
        <w:jc w:val="both"/>
        <w:rPr>
          <w:sz w:val="20"/>
        </w:rPr>
      </w:pPr>
    </w:p>
    <w:p w14:paraId="68818323" w14:textId="77777777" w:rsidR="003250AE" w:rsidRPr="009371EF" w:rsidRDefault="00995E83" w:rsidP="006D5C37">
      <w:pPr>
        <w:numPr>
          <w:ilvl w:val="0"/>
          <w:numId w:val="1"/>
        </w:numPr>
        <w:tabs>
          <w:tab w:val="left" w:pos="426"/>
        </w:tabs>
        <w:spacing w:line="240" w:lineRule="auto"/>
        <w:ind w:left="360" w:hanging="360"/>
        <w:jc w:val="both"/>
      </w:pPr>
      <w:r>
        <w:rPr>
          <w:b/>
          <w:sz w:val="20"/>
          <w:szCs w:val="20"/>
        </w:rPr>
        <w:t>INTRODUCTION</w:t>
      </w:r>
    </w:p>
    <w:p w14:paraId="12DDC4DB" w14:textId="339C7979" w:rsidR="00107186" w:rsidRPr="008A32A5" w:rsidRDefault="008A32A5" w:rsidP="006D5C37">
      <w:pPr>
        <w:autoSpaceDE w:val="0"/>
        <w:spacing w:line="240" w:lineRule="auto"/>
        <w:ind w:firstLine="284"/>
        <w:jc w:val="both"/>
        <w:rPr>
          <w:sz w:val="20"/>
          <w:szCs w:val="20"/>
          <w:lang w:val="sv-SE"/>
        </w:rPr>
      </w:pPr>
      <w:r w:rsidRPr="008A32A5">
        <w:rPr>
          <w:sz w:val="20"/>
          <w:szCs w:val="20"/>
        </w:rPr>
        <w:t>Companies or institutions place information technology as a thing that can support the achievement of the company's strategic plan to achieve the goals of the company or institution's vision, mission and goals. Information technology will get effective results if it uses good governance in its use and is able to be evaluated and evaluated</w:t>
      </w:r>
      <w:r w:rsidR="0008568E" w:rsidRPr="008A32A5">
        <w:rPr>
          <w:sz w:val="20"/>
          <w:szCs w:val="20"/>
        </w:rPr>
        <w:fldChar w:fldCharType="begin" w:fldLock="1"/>
      </w:r>
      <w:r w:rsidR="000F3175" w:rsidRPr="008A32A5">
        <w:rPr>
          <w:sz w:val="20"/>
          <w:szCs w:val="20"/>
        </w:rPr>
        <w:instrText>ADDIN CSL_CITATION {"citationItems":[{"id":"ITEM-1","itemData":{"abstract":"Teknologi informasi (TI) merupakan suatu bagian yang sangat penting bagi perusahaan atau lembaga. Perusahaan atau lembaga menempatkan teknologi informasi sebagi suatu hal yang dapat mendukung pencapaian rencana strategis perusahaan untuk mencapai sasaran visi, misi dan tujuan perusahaan atau lembaga tersebut. Teknologi informasi akan mendapatkan hasil yang efektif apa bila menggunana tata kelola yang baik dalam penggunaannya. Teknologi informasi yang baik adalah mampu diukur dan di evaluasi sehingga menghasilan nilai dan kapabilitas dan menyusun rekomendasi terhadap teknologi informasi yang di pakai. Analisa yang digunakan adalam framework COBIT 5 pada domain DSS (Delivery, service, and support). COBIT (Control Ojective for Information and related Technology) merupakan sekumpulan praktek terbaik (best practice) bagi pengelolaan teknologi informasi (IT management). Dengan kondisi teknologi informasi yang sedang berlangsung dan kebutuhan untuk mengirimkan layanan, melayani, dan mendukung layanan teknologi informasi dimana diharapkan mendapatkan nilai yang baik dalam analisa ini dan mampu diimplentasikan dalam sebuah studi kasus.","author":[{"dropping-particle":"","family":"Umar","given":"Rusydi","non-dropping-particle":"","parse-names":false,"suffix":""},{"dropping-particle":"","family":"Riadi","given":"Imam","non-dropping-particle":"","parse-names":false,"suffix":""},{"dropping-particle":"","family":"Handoyo","given":"Eko","non-dropping-particle":"","parse-names":false,"suffix":""}],"container-title":"Seminar Nasional Teknologi Informasi dan Komunikasi - SEMANTIKOM 2017","id":"ITEM-1","issued":{"date-parts":[["2017"]]},"page":"41 - 48","publisher":"Seminar Nasional Teknologi Informasi dan Komunikasi - SEMANTIKOM 2017 ANALISIS","title":"Analisis Tata Kelola Teknologi Informasi Menggunakan Framework COBIT 5 Pada Domain Delivery, Service, And Support (DSS)","type":"paper-conference"},"uris":["http://www.mendeley.com/documents/?uuid=88e384d9-684c-4c2f-907e-852a860e10ea"]}],"mendeley":{"formattedCitation":"[1]","plainTextFormattedCitation":"[1]","previouslyFormattedCitation":"[1]"},"properties":{"noteIndex":0},"schema":"https://github.com/citation-style-language/schema/raw/master/csl-citation.json"}</w:instrText>
      </w:r>
      <w:r w:rsidR="0008568E" w:rsidRPr="008A32A5">
        <w:rPr>
          <w:sz w:val="20"/>
          <w:szCs w:val="20"/>
        </w:rPr>
        <w:fldChar w:fldCharType="separate"/>
      </w:r>
      <w:r w:rsidR="0008568E" w:rsidRPr="008A32A5">
        <w:rPr>
          <w:noProof/>
          <w:sz w:val="20"/>
          <w:szCs w:val="20"/>
        </w:rPr>
        <w:t>[1]</w:t>
      </w:r>
      <w:r w:rsidR="0008568E" w:rsidRPr="008A32A5">
        <w:rPr>
          <w:sz w:val="20"/>
          <w:szCs w:val="20"/>
        </w:rPr>
        <w:fldChar w:fldCharType="end"/>
      </w:r>
      <w:r w:rsidR="0008568E" w:rsidRPr="008A32A5">
        <w:rPr>
          <w:sz w:val="20"/>
          <w:szCs w:val="20"/>
        </w:rPr>
        <w:t>.</w:t>
      </w:r>
      <w:r w:rsidR="00473DD7" w:rsidRPr="00473DD7">
        <w:t xml:space="preserve"> </w:t>
      </w:r>
      <w:r w:rsidR="005D7D61" w:rsidRPr="005D7D61">
        <w:rPr>
          <w:sz w:val="20"/>
          <w:szCs w:val="20"/>
        </w:rPr>
        <w:t>Information systems are systems that contain SPD networks (systems</w:t>
      </w:r>
      <w:r w:rsidR="005D7D61">
        <w:rPr>
          <w:sz w:val="20"/>
          <w:szCs w:val="20"/>
        </w:rPr>
        <w:t xml:space="preserve"> </w:t>
      </w:r>
      <w:r w:rsidR="005D7D61" w:rsidRPr="005D7D61">
        <w:rPr>
          <w:sz w:val="20"/>
          <w:szCs w:val="20"/>
        </w:rPr>
        <w:t>processing</w:t>
      </w:r>
      <w:r w:rsidR="005D7D61">
        <w:rPr>
          <w:sz w:val="20"/>
          <w:szCs w:val="20"/>
        </w:rPr>
        <w:t xml:space="preserve"> </w:t>
      </w:r>
      <w:r w:rsidR="005D7D61" w:rsidRPr="005D7D61">
        <w:rPr>
          <w:sz w:val="20"/>
          <w:szCs w:val="20"/>
        </w:rPr>
        <w:t>data), which are equipped with communication channels used in data organization systems</w:t>
      </w:r>
      <w:r w:rsidR="00307588" w:rsidRPr="008A32A5">
        <w:rPr>
          <w:sz w:val="20"/>
          <w:szCs w:val="20"/>
        </w:rPr>
        <w:fldChar w:fldCharType="begin" w:fldLock="1"/>
      </w:r>
      <w:r w:rsidR="00221EA4" w:rsidRPr="008A32A5">
        <w:rPr>
          <w:sz w:val="20"/>
          <w:szCs w:val="20"/>
        </w:rPr>
        <w:instrText>ADDIN CSL_CITATION {"citationItems":[{"id":"ITEM-1","itemData":{"author":[{"dropping-particle":"","family":"Fathoni","given":"Listya Febri","non-dropping-particle":"","parse-names":false,"suffix":""},{"dropping-particle":"","family":"Firdausy","given":"Kartika","non-dropping-particle":"","parse-names":false,"suffix":""},{"dropping-particle":"","family":"Yudhana","given":"Anton","non-dropping-particle":"","parse-names":false,"suffix":""},{"dropping-particle":"","family":"Studi","given":"Program","non-dropping-particle":"","parse-names":false,"suffix":""},{"dropping-particle":"","family":"Elektro","given":"Teknik","non-dropping-particle":"","parse-names":false,"suffix":""},{"dropping-particle":"","family":"Industri","given":"Fakultas Teknologi","non-dropping-particle":"","parse-names":false,"suffix":""},{"dropping-particle":"","family":"Dahlan","given":"Universitas Ahmad","non-dropping-particle":"","parse-names":false,"suffix":""}],"container-title":"Jurnal Ilmu Teknik Elektro Komputer dan Informatika (JITEKI)","id":"ITEM-1","issue":"1","issued":{"date-parts":[["2016"]]},"page":"39-48","title":"Application Information System Based Health Services Android","type":"article-journal","volume":"2"},"uris":["http://www.mendeley.com/documents/?uuid=0da3fd81-3b3e-4c4c-9c94-c67ab5e8d584"]}],"mendeley":{"formattedCitation":"[2]","plainTextFormattedCitation":"[2]","previouslyFormattedCitation":"[2]"},"properties":{"noteIndex":0},"schema":"https://github.com/citation-style-language/schema/raw/master/csl-citation.json"}</w:instrText>
      </w:r>
      <w:r w:rsidR="00307588" w:rsidRPr="008A32A5">
        <w:rPr>
          <w:sz w:val="20"/>
          <w:szCs w:val="20"/>
        </w:rPr>
        <w:fldChar w:fldCharType="separate"/>
      </w:r>
      <w:r w:rsidR="00307588" w:rsidRPr="008A32A5">
        <w:rPr>
          <w:noProof/>
          <w:sz w:val="20"/>
          <w:szCs w:val="20"/>
        </w:rPr>
        <w:t>[2]</w:t>
      </w:r>
      <w:r w:rsidR="00307588" w:rsidRPr="008A32A5">
        <w:rPr>
          <w:sz w:val="20"/>
          <w:szCs w:val="20"/>
        </w:rPr>
        <w:fldChar w:fldCharType="end"/>
      </w:r>
      <w:r w:rsidR="00307588" w:rsidRPr="008A32A5">
        <w:rPr>
          <w:sz w:val="20"/>
          <w:szCs w:val="20"/>
        </w:rPr>
        <w:t>.</w:t>
      </w:r>
      <w:r w:rsidR="00D227FF" w:rsidRPr="00D227FF">
        <w:t xml:space="preserve"> </w:t>
      </w:r>
      <w:r w:rsidR="009E6A33" w:rsidRPr="009E6A33">
        <w:rPr>
          <w:sz w:val="20"/>
          <w:szCs w:val="20"/>
        </w:rPr>
        <w:t xml:space="preserve">There are various concepts of </w:t>
      </w:r>
      <w:r w:rsidR="009E6A33" w:rsidRPr="009E6A33">
        <w:rPr>
          <w:sz w:val="20"/>
          <w:szCs w:val="20"/>
        </w:rPr>
        <w:lastRenderedPageBreak/>
        <w:t>information systems, compatibility is one of the keys to the successful implementation and acceptance of information systems</w:t>
      </w:r>
      <w:r w:rsidR="007461A8" w:rsidRPr="008A32A5">
        <w:rPr>
          <w:sz w:val="20"/>
          <w:szCs w:val="20"/>
        </w:rPr>
        <w:fldChar w:fldCharType="begin" w:fldLock="1"/>
      </w:r>
      <w:r w:rsidR="005C4FA8" w:rsidRPr="008A32A5">
        <w:rPr>
          <w:sz w:val="20"/>
          <w:szCs w:val="20"/>
        </w:rPr>
        <w:instrText>ADDIN CSL_CITATION {"citationItems":[{"id":"ITEM-1","itemData":{"author":[{"dropping-particle":"","family":"Muslimin","given":"Imam","non-dropping-particle":"","parse-names":false,"suffix":""},{"dropping-particle":"","family":"Hadi","given":"Sasongko Pramono","non-dropping-particle":"","parse-names":false,"suffix":""},{"dropping-particle":"","family":"Nugroho","given":"Eko","non-dropping-particle":"","parse-names":false,"suffix":""}],"id":"ITEM-1","issue":"2","issued":{"date-parts":[["2017"]]},"page":"86-94","title":"An Evaluation Model Using Perceived User Technology Organization Fit Variable for Evaluating the Success of Information Systems","type":"article-journal","volume":"4"},"uris":["http://www.mendeley.com/documents/?uuid=633df124-fc43-43f7-80a7-13a04150ea02"]}],"mendeley":{"formattedCitation":"[3]","plainTextFormattedCitation":"[3]","previouslyFormattedCitation":"[3]"},"properties":{"noteIndex":0},"schema":"https://github.com/citation-style-language/schema/raw/master/csl-citation.json"}</w:instrText>
      </w:r>
      <w:r w:rsidR="007461A8" w:rsidRPr="008A32A5">
        <w:rPr>
          <w:sz w:val="20"/>
          <w:szCs w:val="20"/>
        </w:rPr>
        <w:fldChar w:fldCharType="separate"/>
      </w:r>
      <w:r w:rsidR="007461A8" w:rsidRPr="008A32A5">
        <w:rPr>
          <w:noProof/>
          <w:sz w:val="20"/>
          <w:szCs w:val="20"/>
        </w:rPr>
        <w:t>[3]</w:t>
      </w:r>
      <w:r w:rsidR="007461A8" w:rsidRPr="008A32A5">
        <w:rPr>
          <w:sz w:val="20"/>
          <w:szCs w:val="20"/>
        </w:rPr>
        <w:fldChar w:fldCharType="end"/>
      </w:r>
      <w:r w:rsidR="00C32C1A" w:rsidRPr="008A32A5">
        <w:rPr>
          <w:sz w:val="20"/>
          <w:szCs w:val="20"/>
        </w:rPr>
        <w:t xml:space="preserve">. </w:t>
      </w:r>
      <w:r w:rsidR="00365791" w:rsidRPr="00365791">
        <w:rPr>
          <w:sz w:val="20"/>
          <w:szCs w:val="20"/>
        </w:rPr>
        <w:t>Along with the development of technology, it is often misused by some irresponsible parties that can cause threats</w:t>
      </w:r>
      <w:r w:rsidR="00221EA4" w:rsidRPr="008A32A5">
        <w:rPr>
          <w:sz w:val="20"/>
          <w:szCs w:val="20"/>
        </w:rPr>
        <w:fldChar w:fldCharType="begin" w:fldLock="1"/>
      </w:r>
      <w:r w:rsidR="005C4FA8" w:rsidRPr="008A32A5">
        <w:rPr>
          <w:sz w:val="20"/>
          <w:szCs w:val="20"/>
        </w:rPr>
        <w:instrText>ADDIN CSL_CITATION {"citationItems":[{"id":"ITEM-1","itemData":{"ISBN":"9795876260","author":[{"dropping-particle":"","family":"W","given":"Yunanari","non-dropping-particle":"","parse-names":false,"suffix":""},{"dropping-particle":"","family":"Riadi","given":"Imam","non-dropping-particle":"","parse-names":false,"suffix":""},{"dropping-particle":"","family":"Yudhana","given":"Anton","non-dropping-particle":"","parse-names":false,"suffix":""}],"container-title":"Annual Research Seminar","id":"ITEM-1","issue":"1","issued":{"date-parts":[["2016"]]},"page":"300-304","title":"Analisis Keamanan Webserver Menggunakan Metode Penetrasi Testing","type":"paper-conference","volume":"2"},"uris":["http://www.mendeley.com/documents/?uuid=75f232bb-592e-46e2-a259-a373021f575b"]}],"mendeley":{"formattedCitation":"[4]","plainTextFormattedCitation":"[4]","previouslyFormattedCitation":"[4]"},"properties":{"noteIndex":0},"schema":"https://github.com/citation-style-language/schema/raw/master/csl-citation.json"}</w:instrText>
      </w:r>
      <w:r w:rsidR="00221EA4" w:rsidRPr="008A32A5">
        <w:rPr>
          <w:sz w:val="20"/>
          <w:szCs w:val="20"/>
        </w:rPr>
        <w:fldChar w:fldCharType="separate"/>
      </w:r>
      <w:r w:rsidR="007461A8" w:rsidRPr="008A32A5">
        <w:rPr>
          <w:noProof/>
          <w:sz w:val="20"/>
          <w:szCs w:val="20"/>
        </w:rPr>
        <w:t>[4]</w:t>
      </w:r>
      <w:r w:rsidR="00221EA4" w:rsidRPr="008A32A5">
        <w:rPr>
          <w:sz w:val="20"/>
          <w:szCs w:val="20"/>
        </w:rPr>
        <w:fldChar w:fldCharType="end"/>
      </w:r>
      <w:r w:rsidR="00221EA4" w:rsidRPr="008A32A5">
        <w:rPr>
          <w:sz w:val="20"/>
          <w:szCs w:val="20"/>
        </w:rPr>
        <w:t>.</w:t>
      </w:r>
      <w:r w:rsidR="002C1555" w:rsidRPr="008A32A5">
        <w:rPr>
          <w:sz w:val="20"/>
          <w:szCs w:val="20"/>
        </w:rPr>
        <w:t xml:space="preserve"> </w:t>
      </w:r>
      <w:r w:rsidR="00D52CB7" w:rsidRPr="00D52CB7">
        <w:rPr>
          <w:sz w:val="20"/>
          <w:szCs w:val="20"/>
        </w:rPr>
        <w:t>Academic information systems must provide the security, privacy and integrity of data processed, so that the performance of academic information systems is also an important part that must be considered so that academic information systems can be used optimally and safely</w:t>
      </w:r>
      <w:r w:rsidR="002C1555" w:rsidRPr="008A32A5">
        <w:rPr>
          <w:sz w:val="20"/>
          <w:szCs w:val="20"/>
        </w:rPr>
        <w:fldChar w:fldCharType="begin" w:fldLock="1"/>
      </w:r>
      <w:r w:rsidR="005C4FA8" w:rsidRPr="008A32A5">
        <w:rPr>
          <w:sz w:val="20"/>
          <w:szCs w:val="20"/>
        </w:rPr>
        <w:instrText>ADDIN CSL_CITATION {"citationItems":[{"id":"ITEM-1","itemData":{"DOI":"10.13140/RG.2.2.20925.15840","abstract":"This research was conducted to find out the level of information security in an organization to give recommendations improvements in information security management at the organization. This research uses the ISO 27002 by involving the entire clause that exists in ISO 27002 check-lists. Based on the analysis results, 13 objective controls and 43 security controls were scattered in 3 clauses of ISO 27002. From the analysis it was concluded that the maturity level of information system security governance was 2.51, which means the level of security is still at level 2 planned and tracked is planned and tracked actively) but is approaching level 3 well defined.","author":[{"dropping-particle":"","family":"Kurniawan","given":"Endang","non-dropping-particle":"","parse-names":false,"suffix":""},{"dropping-particle":"","family":"Riadi","given":"Imam","non-dropping-particle":"","parse-names":false,"suffix":""}],"container-title":"International Journal of Computer Science and Information Security (IJCSIS)","id":"ITEM-1","issue":"1","issued":{"date-parts":[["2018"]]},"page":"139-147","title":"Security level analysis of academic information systems based on standard ISO 27002:2003 using SSE-CMM","type":"article-journal","volume":"16"},"uris":["http://www.mendeley.com/documents/?uuid=95540d95-9604-4d84-b370-445d7e8a2b17"]}],"mendeley":{"formattedCitation":"[5]","plainTextFormattedCitation":"[5]","previouslyFormattedCitation":"[5]"},"properties":{"noteIndex":0},"schema":"https://github.com/citation-style-language/schema/raw/master/csl-citation.json"}</w:instrText>
      </w:r>
      <w:r w:rsidR="002C1555" w:rsidRPr="008A32A5">
        <w:rPr>
          <w:sz w:val="20"/>
          <w:szCs w:val="20"/>
        </w:rPr>
        <w:fldChar w:fldCharType="separate"/>
      </w:r>
      <w:r w:rsidR="007461A8" w:rsidRPr="008A32A5">
        <w:rPr>
          <w:noProof/>
          <w:sz w:val="20"/>
          <w:szCs w:val="20"/>
        </w:rPr>
        <w:t>[5]</w:t>
      </w:r>
      <w:r w:rsidR="002C1555" w:rsidRPr="008A32A5">
        <w:rPr>
          <w:sz w:val="20"/>
          <w:szCs w:val="20"/>
        </w:rPr>
        <w:fldChar w:fldCharType="end"/>
      </w:r>
      <w:r w:rsidR="002C1555" w:rsidRPr="008A32A5">
        <w:rPr>
          <w:sz w:val="20"/>
          <w:szCs w:val="20"/>
        </w:rPr>
        <w:t>.</w:t>
      </w:r>
      <w:r w:rsidR="00C31627" w:rsidRPr="00C31627">
        <w:t xml:space="preserve"> </w:t>
      </w:r>
      <w:r w:rsidR="00967C50" w:rsidRPr="00967C50">
        <w:rPr>
          <w:sz w:val="20"/>
          <w:szCs w:val="20"/>
        </w:rPr>
        <w:t>The application of information security systems aims to overcome all problems and constraints, both technically and non-technically which can affect the performance of the system such as availability, confidentiality and integrity factors so that the level of information security can be assessed</w:t>
      </w:r>
      <w:r w:rsidR="00FB4FD7" w:rsidRPr="008A32A5">
        <w:rPr>
          <w:sz w:val="20"/>
          <w:szCs w:val="20"/>
        </w:rPr>
        <w:fldChar w:fldCharType="begin" w:fldLock="1"/>
      </w:r>
      <w:r w:rsidR="005C4FA8" w:rsidRPr="008A32A5">
        <w:rPr>
          <w:sz w:val="20"/>
          <w:szCs w:val="20"/>
        </w:rPr>
        <w:instrText>ADDIN CSL_CITATION {"citationItems":[{"id":"ITEM-1","itemData":{"DOI":"10.5120/ijca2016907930","ISSN":"09758887","abstract":"Information is one of the most important assets of the company. With the development of information technology is very rapid, the possibility of ever increasing information security disorder. This research was conducted to find out the level of information security in organization to give recommendations improvements in information security management at the company. This research uses the ISO 27001 by involving the entire clause that exists in ISO 27001 checklist. The source of the data used in this study was a detailed questionnaire and interview. The respondents in this study are all the employees are in the Office of the Bureau of information technology as many as 14 peoples. The results showed maturity level of information security in the Office of the Bureau of information technology is at level 2. The value of the gap between the value of the maturity level of the current and expected level of maturity value is 2.79. Recommendations for improvement are given requires an understanding of the company and also required coordination with the internal company.","author":[{"dropping-particle":"","family":"Rosmiati","given":"","non-dropping-particle":"","parse-names":false,"suffix":""},{"dropping-particle":"","family":"Riadi","given":"Imam","non-dropping-particle":"","parse-names":false,"suffix":""},{"dropping-particle":"","family":"Prayudi","given":"Yudi","non-dropping-particle":"","parse-names":false,"suffix":""}],"container-title":"International Journal of Computer Applications","id":"ITEM-1","issue":"8","issued":{"date-parts":[["2016"]]},"page":"975-8887","title":"A Maturity Level Framework for Measurement of Information Security Performance Imam Riadi","type":"article-journal","volume":"141"},"uris":["http://www.mendeley.com/documents/?uuid=aef28512-b405-42d5-9aa2-0ad133fa4dc1"]}],"mendeley":{"formattedCitation":"[6]","plainTextFormattedCitation":"[6]","previouslyFormattedCitation":"[6]"},"properties":{"noteIndex":0},"schema":"https://github.com/citation-style-language/schema/raw/master/csl-citation.json"}</w:instrText>
      </w:r>
      <w:r w:rsidR="00FB4FD7" w:rsidRPr="008A32A5">
        <w:rPr>
          <w:sz w:val="20"/>
          <w:szCs w:val="20"/>
        </w:rPr>
        <w:fldChar w:fldCharType="separate"/>
      </w:r>
      <w:r w:rsidR="007461A8" w:rsidRPr="008A32A5">
        <w:rPr>
          <w:noProof/>
          <w:sz w:val="20"/>
          <w:szCs w:val="20"/>
        </w:rPr>
        <w:t>[6]</w:t>
      </w:r>
      <w:r w:rsidR="00FB4FD7" w:rsidRPr="008A32A5">
        <w:rPr>
          <w:sz w:val="20"/>
          <w:szCs w:val="20"/>
        </w:rPr>
        <w:fldChar w:fldCharType="end"/>
      </w:r>
      <w:r w:rsidR="00FB4FD7" w:rsidRPr="008A32A5">
        <w:rPr>
          <w:sz w:val="20"/>
          <w:szCs w:val="20"/>
        </w:rPr>
        <w:t>.</w:t>
      </w:r>
      <w:r w:rsidR="00107186" w:rsidRPr="008A32A5">
        <w:rPr>
          <w:sz w:val="20"/>
          <w:szCs w:val="20"/>
        </w:rPr>
        <w:t xml:space="preserve"> </w:t>
      </w:r>
      <w:r w:rsidR="001A6CA4" w:rsidRPr="001A6CA4">
        <w:rPr>
          <w:sz w:val="20"/>
          <w:szCs w:val="20"/>
          <w:lang w:val="sv-SE"/>
        </w:rPr>
        <w:t>As in Figure 1</w:t>
      </w:r>
      <w:r w:rsidR="00107186" w:rsidRPr="008A32A5">
        <w:rPr>
          <w:sz w:val="20"/>
          <w:szCs w:val="20"/>
          <w:lang w:val="sv-SE"/>
        </w:rPr>
        <w:t>.</w:t>
      </w:r>
    </w:p>
    <w:p w14:paraId="60D5C3F9" w14:textId="77777777" w:rsidR="00107186" w:rsidRPr="00C04884" w:rsidRDefault="00107186" w:rsidP="006D5C37">
      <w:pPr>
        <w:autoSpaceDE w:val="0"/>
        <w:spacing w:line="240" w:lineRule="auto"/>
        <w:ind w:firstLine="284"/>
        <w:jc w:val="both"/>
        <w:rPr>
          <w:sz w:val="20"/>
          <w:szCs w:val="20"/>
          <w:lang w:val="sv-SE"/>
        </w:rPr>
      </w:pPr>
    </w:p>
    <w:p w14:paraId="03CC0D10" w14:textId="4EE9C25F" w:rsidR="00107186" w:rsidRPr="00C04884" w:rsidRDefault="00D01B14" w:rsidP="006D5C37">
      <w:pPr>
        <w:autoSpaceDE w:val="0"/>
        <w:spacing w:line="240" w:lineRule="auto"/>
        <w:ind w:firstLine="284"/>
        <w:jc w:val="center"/>
        <w:rPr>
          <w:sz w:val="20"/>
          <w:szCs w:val="20"/>
          <w:lang w:val="sv-SE"/>
        </w:rPr>
      </w:pPr>
      <w:bookmarkStart w:id="0" w:name="_Hlk532843107"/>
      <w:r w:rsidRPr="00D01B14">
        <w:rPr>
          <w:noProof/>
          <w:sz w:val="20"/>
          <w:szCs w:val="20"/>
          <w:lang w:val="sv-SE"/>
        </w:rPr>
        <w:drawing>
          <wp:inline distT="0" distB="0" distL="0" distR="0" wp14:anchorId="05F15985" wp14:editId="6C4B1115">
            <wp:extent cx="2657475" cy="25875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864" cy="2600579"/>
                    </a:xfrm>
                    <a:prstGeom prst="rect">
                      <a:avLst/>
                    </a:prstGeom>
                    <a:noFill/>
                    <a:ln>
                      <a:noFill/>
                    </a:ln>
                  </pic:spPr>
                </pic:pic>
              </a:graphicData>
            </a:graphic>
          </wp:inline>
        </w:drawing>
      </w:r>
    </w:p>
    <w:p w14:paraId="461DDDFA" w14:textId="77777777" w:rsidR="00107186" w:rsidRPr="00C04884" w:rsidRDefault="00107186" w:rsidP="006D5C37">
      <w:pPr>
        <w:autoSpaceDE w:val="0"/>
        <w:spacing w:line="240" w:lineRule="auto"/>
        <w:ind w:firstLine="284"/>
        <w:rPr>
          <w:sz w:val="20"/>
          <w:szCs w:val="20"/>
          <w:lang w:val="sv-SE"/>
        </w:rPr>
      </w:pPr>
      <w:r w:rsidRPr="00C04884">
        <w:rPr>
          <w:sz w:val="20"/>
          <w:szCs w:val="20"/>
          <w:lang w:val="sv-SE"/>
        </w:rPr>
        <w:t xml:space="preserve">  </w:t>
      </w:r>
    </w:p>
    <w:p w14:paraId="414C719C" w14:textId="29CA4CDD" w:rsidR="00107186" w:rsidRPr="005367C1" w:rsidRDefault="009F2849" w:rsidP="006D5C37">
      <w:pPr>
        <w:autoSpaceDE w:val="0"/>
        <w:spacing w:line="240" w:lineRule="auto"/>
        <w:jc w:val="center"/>
        <w:rPr>
          <w:sz w:val="20"/>
          <w:szCs w:val="20"/>
          <w:lang w:val="sv-SE"/>
        </w:rPr>
      </w:pPr>
      <w:r>
        <w:rPr>
          <w:sz w:val="20"/>
          <w:szCs w:val="20"/>
          <w:lang w:val="sv-SE"/>
        </w:rPr>
        <w:t>Figure</w:t>
      </w:r>
      <w:r w:rsidR="00107186" w:rsidRPr="00C04884">
        <w:rPr>
          <w:sz w:val="20"/>
          <w:szCs w:val="20"/>
          <w:lang w:val="sv-SE"/>
        </w:rPr>
        <w:t xml:space="preserve"> 1 </w:t>
      </w:r>
      <w:bookmarkEnd w:id="0"/>
      <w:r w:rsidR="00D24FB6" w:rsidRPr="00D24FB6">
        <w:rPr>
          <w:sz w:val="20"/>
          <w:szCs w:val="20"/>
          <w:lang w:val="sv-SE"/>
        </w:rPr>
        <w:t>Information security aspects</w:t>
      </w:r>
    </w:p>
    <w:p w14:paraId="5AB015DD" w14:textId="138CB69F" w:rsidR="007F556C" w:rsidRDefault="00BE2172" w:rsidP="006D5C37">
      <w:pPr>
        <w:spacing w:line="240" w:lineRule="auto"/>
        <w:jc w:val="both"/>
        <w:rPr>
          <w:sz w:val="20"/>
          <w:szCs w:val="20"/>
        </w:rPr>
      </w:pPr>
      <w:r w:rsidRPr="00BE2172">
        <w:rPr>
          <w:sz w:val="20"/>
          <w:szCs w:val="20"/>
        </w:rPr>
        <w:t>The existence of a security problem triggers a procedure for controlling access rights to an information system</w:t>
      </w:r>
      <w:r w:rsidR="00CA1548">
        <w:rPr>
          <w:sz w:val="20"/>
          <w:szCs w:val="20"/>
        </w:rPr>
        <w:fldChar w:fldCharType="begin" w:fldLock="1"/>
      </w:r>
      <w:r w:rsidR="005C4FA8">
        <w:rPr>
          <w:sz w:val="20"/>
          <w:szCs w:val="20"/>
        </w:rPr>
        <w:instrText>ADDIN CSL_CITATION {"citationItems":[{"id":"ITEM-1","itemData":{"ISSN":"18173195","abstract":"© 2005-2016 JATIT  &amp;  LLS. All rights reserved. Wi-Fi hotspot is a product of wireless network technology than can be easily found in public places such as airport, café, or shopping mall. Besides offering ease in connection, the use of wireless network technology is also raises security issue because it lies in an open or public area. There needs to be a mechanism that can control access to the wireless network to protect it from attacker or intruder. Port-based authentication system or known as IEEE 802.1X standard is a framework that provides access control to the network. But still it is possible for the attack to occur in wireless network environment protected by IEEE 802.1X, i.e. rogue Access Point (rogue AP). A rogue AP can act like authorized Access Point (authorized AP), deceiving wireless users. Therefore, it is necessary to do mitigation steps including detection and elimination of rogue AP. In this research, live forensics method is used to detect the rogue AP. Output of this research is a framework for mitigating rogue AP in an IEEE 802.1X-based Wireless Local Area Network (WLAN). This framework can also be used as a basic for doing automation process to mitigate rogue AP, helping the network administrators to minimize their manual tasks for handling the rogue AP.","author":[{"dropping-particle":"","family":"Hermaduanti","given":"Ninki","non-dropping-particle":"","parse-names":false,"suffix":""},{"dropping-particle":"","family":"Riadi","given":"Imam","non-dropping-particle":"","parse-names":false,"suffix":""}],"container-title":"Journal of Theoretical and Applied Information Technology","id":"ITEM-1","issue":"2","issued":{"date-parts":[["2016"]]},"page":"287-296","title":"Automation framework for rogue access point mitigation in ieee 802.1X-based WLAN","type":"article-journal","volume":"93"},"uris":["http://www.mendeley.com/documents/?uuid=031ae5ab-d63e-45a6-95e9-1a295a773ef5"]}],"mendeley":{"formattedCitation":"[7]","plainTextFormattedCitation":"[7]","previouslyFormattedCitation":"[7]"},"properties":{"noteIndex":0},"schema":"https://github.com/citation-style-language/schema/raw/master/csl-citation.json"}</w:instrText>
      </w:r>
      <w:r w:rsidR="00CA1548">
        <w:rPr>
          <w:sz w:val="20"/>
          <w:szCs w:val="20"/>
        </w:rPr>
        <w:fldChar w:fldCharType="separate"/>
      </w:r>
      <w:r w:rsidR="007461A8" w:rsidRPr="007461A8">
        <w:rPr>
          <w:noProof/>
          <w:sz w:val="20"/>
          <w:szCs w:val="20"/>
        </w:rPr>
        <w:t>[7]</w:t>
      </w:r>
      <w:r w:rsidR="00CA1548">
        <w:rPr>
          <w:sz w:val="20"/>
          <w:szCs w:val="20"/>
        </w:rPr>
        <w:fldChar w:fldCharType="end"/>
      </w:r>
      <w:r w:rsidR="00CA1548">
        <w:rPr>
          <w:sz w:val="20"/>
          <w:szCs w:val="20"/>
        </w:rPr>
        <w:t>.</w:t>
      </w:r>
      <w:r w:rsidR="00673480">
        <w:rPr>
          <w:sz w:val="20"/>
          <w:szCs w:val="20"/>
        </w:rPr>
        <w:t xml:space="preserve"> </w:t>
      </w:r>
      <w:r w:rsidRPr="00BE2172">
        <w:rPr>
          <w:sz w:val="20"/>
          <w:szCs w:val="20"/>
        </w:rPr>
        <w:t>A good information system security must apply the standard Deming cycle of quality</w:t>
      </w:r>
      <w:r w:rsidR="005C4FA8">
        <w:rPr>
          <w:sz w:val="20"/>
          <w:szCs w:val="20"/>
        </w:rPr>
        <w:fldChar w:fldCharType="begin" w:fldLock="1"/>
      </w:r>
      <w:r w:rsidR="00361259">
        <w:rPr>
          <w:sz w:val="20"/>
          <w:szCs w:val="20"/>
        </w:rPr>
        <w:instrText>ADDIN CSL_CITATION {"citationItems":[{"id":"ITEM-1","itemData":{"DOI":"10.1016/j.cose.2006.03.004","ISBN":"0167-4048","ISSN":"18173195","abstract":"The present paper deals with the 4th wave of the Information Security as a new approach to governance of information security. After introducing the four waves of information security, is focused on the last part which will be part of our thesis. Based on the three waves in the development of Information Security, Information Security development is presently in its Fourth Wave. This wave reflects the development of Information Security Governance as a result of the emphasis on good Corporate Governance. The Fourth Wave of Information Security can therefore be defined as the process of the explicit inclusion of Information Security as an integral part of good Corporate Governance, and the maturing of the concept of Information Security Governance. We as Information Security practitioners must use this development to its optimum to ensure the security of IT systems. In addition, following the PDCA approach (Plan, Do Check, Act), we will establish an inventory of information system with the SoM (Statement of Maturity), a risk assessment of assets, a business continuity plan to ensure a resumption of IT. © 2005 - 2012 JATIT &amp; LLS.","author":[{"dropping-particle":"","family":"Hicham","given":"Elachgar","non-dropping-particle":"","parse-names":false,"suffix":""},{"dropping-particle":"","family":"Boulafdour","given":"Brahim","non-dropping-particle":"","parse-names":false,"suffix":""},{"dropping-particle":"","family":"Makoudi","given":"Maryem","non-dropping-particle":"","parse-names":false,"suffix":""},{"dropping-particle":"","family":"Regragui","given":"Boubker","non-dropping-particle":"","parse-names":false,"suffix":""}],"container-title":"Journal of Theoretical and Applied Information Technology","id":"ITEM-1","issue":"1","issued":{"date-parts":[["2012"]]},"page":"1-7","title":"Information security, 4TH wave","type":"article-journal","volume":"43"},"uris":["http://www.mendeley.com/documents/?uuid=a2539d7e-d6d0-407a-84db-f0857158de16"]}],"mendeley":{"formattedCitation":"[8]","plainTextFormattedCitation":"[8]","previouslyFormattedCitation":"[8]"},"properties":{"noteIndex":0},"schema":"https://github.com/citation-style-language/schema/raw/master/csl-citation.json"}</w:instrText>
      </w:r>
      <w:r w:rsidR="005C4FA8">
        <w:rPr>
          <w:sz w:val="20"/>
          <w:szCs w:val="20"/>
        </w:rPr>
        <w:fldChar w:fldCharType="separate"/>
      </w:r>
      <w:r w:rsidR="005C4FA8" w:rsidRPr="005C4FA8">
        <w:rPr>
          <w:noProof/>
          <w:sz w:val="20"/>
          <w:szCs w:val="20"/>
        </w:rPr>
        <w:t>[8]</w:t>
      </w:r>
      <w:r w:rsidR="005C4FA8">
        <w:rPr>
          <w:sz w:val="20"/>
          <w:szCs w:val="20"/>
        </w:rPr>
        <w:fldChar w:fldCharType="end"/>
      </w:r>
      <w:r w:rsidR="00673480">
        <w:rPr>
          <w:sz w:val="20"/>
          <w:szCs w:val="20"/>
        </w:rPr>
        <w:t>.</w:t>
      </w:r>
      <w:r w:rsidR="00673480" w:rsidRPr="00673480">
        <w:rPr>
          <w:sz w:val="20"/>
          <w:szCs w:val="20"/>
        </w:rPr>
        <w:t xml:space="preserve"> </w:t>
      </w:r>
      <w:r w:rsidR="0060470B" w:rsidRPr="0060470B">
        <w:rPr>
          <w:sz w:val="20"/>
          <w:szCs w:val="20"/>
        </w:rPr>
        <w:t>The security of academic information systems can be audited with various standards such as COBIT, COSO, ITIL, CMM, BS779, ISO 9000</w:t>
      </w:r>
      <w:r w:rsidR="00927F74">
        <w:rPr>
          <w:sz w:val="20"/>
          <w:szCs w:val="20"/>
        </w:rPr>
        <w:t>.</w:t>
      </w:r>
      <w:r w:rsidR="00361259">
        <w:rPr>
          <w:sz w:val="20"/>
          <w:szCs w:val="20"/>
        </w:rPr>
        <w:t xml:space="preserve"> </w:t>
      </w:r>
      <w:r w:rsidR="00361259" w:rsidRPr="00361259">
        <w:rPr>
          <w:sz w:val="20"/>
          <w:szCs w:val="20"/>
        </w:rPr>
        <w:t xml:space="preserve">COBIT (Control Objectives for Information and related Technology) </w:t>
      </w:r>
      <w:r w:rsidR="00632457" w:rsidRPr="00632457">
        <w:rPr>
          <w:sz w:val="20"/>
          <w:szCs w:val="20"/>
        </w:rPr>
        <w:t>is a standard guide to information technology management practices and a set of best practices documentation for IT governance that can help auditors, management, and users to bridge the gap between business risk, control needs, and technical issues</w:t>
      </w:r>
      <w:r w:rsidR="00361259">
        <w:rPr>
          <w:sz w:val="20"/>
          <w:szCs w:val="20"/>
        </w:rPr>
        <w:fldChar w:fldCharType="begin" w:fldLock="1"/>
      </w:r>
      <w:r w:rsidR="00B3686D">
        <w:rPr>
          <w:sz w:val="20"/>
          <w:szCs w:val="20"/>
        </w:rPr>
        <w:instrText>ADDIN CSL_CITATION {"citationItems":[{"id":"ITEM-1","itemData":{"DOI":"10.1016/j.cose.2006.03.004","ISBN":"0167-4048","ISSN":"18173195","abstract":"The present paper deals with the 4th wave of the Information Security as a new approach to governance of information security. After introducing the four waves of information security, is focused on the last part which will be part of our thesis. Based on the three waves in the development of Information Security, Information Security development is presently in its Fourth Wave. This wave reflects the development of Information Security Governance as a result of the emphasis on good Corporate Governance. The Fourth Wave of Information Security can therefore be defined as the process of the explicit inclusion of Information Security as an integral part of good Corporate Governance, and the maturing of the concept of Information Security Governance. We as Information Security practitioners must use this development to its optimum to ensure the security of IT systems. In addition, following the PDCA approach (Plan, Do Check, Act), we will establish an inventory of information system with the SoM (Statement of Maturity), a risk assessment of assets, a business continuity plan to ensure a resumption of IT. © 2005 - 2012 JATIT &amp; LLS.","author":[{"dropping-particle":"","family":"Hicham","given":"Elachgar","non-dropping-particle":"","parse-names":false,"suffix":""},{"dropping-particle":"","family":"Boulafdour","given":"Brahim","non-dropping-particle":"","parse-names":false,"suffix":""},{"dropping-particle":"","family":"Makoudi","given":"Maryem","non-dropping-particle":"","parse-names":false,"suffix":""},{"dropping-particle":"","family":"Regragui","given":"Boubker","non-dropping-particle":"","parse-names":false,"suffix":""}],"container-title":"Journal of Theoretical and Applied Information Technology","id":"ITEM-1","issue":"1","issued":{"date-parts":[["2012"]]},"page":"1-7","title":"Information security, 4TH wave","type":"article-journal","volume":"43"},"uris":["http://www.mendeley.com/documents/?uuid=a2539d7e-d6d0-407a-84db-f0857158de16"]}],"mendeley":{"formattedCitation":"[8]","plainTextFormattedCitation":"[8]","previouslyFormattedCitation":"[8]"},"properties":{"noteIndex":0},"schema":"https://github.com/citation-style-language/schema/raw/master/csl-citation.json"}</w:instrText>
      </w:r>
      <w:r w:rsidR="00361259">
        <w:rPr>
          <w:sz w:val="20"/>
          <w:szCs w:val="20"/>
        </w:rPr>
        <w:fldChar w:fldCharType="separate"/>
      </w:r>
      <w:r w:rsidR="00361259" w:rsidRPr="00361259">
        <w:rPr>
          <w:noProof/>
          <w:sz w:val="20"/>
          <w:szCs w:val="20"/>
        </w:rPr>
        <w:t>[8]</w:t>
      </w:r>
      <w:r w:rsidR="00361259">
        <w:rPr>
          <w:sz w:val="20"/>
          <w:szCs w:val="20"/>
        </w:rPr>
        <w:fldChar w:fldCharType="end"/>
      </w:r>
      <w:r w:rsidR="00361259">
        <w:rPr>
          <w:sz w:val="20"/>
          <w:szCs w:val="20"/>
        </w:rPr>
        <w:t>.</w:t>
      </w:r>
      <w:r w:rsidR="002913C8">
        <w:rPr>
          <w:sz w:val="20"/>
          <w:szCs w:val="20"/>
        </w:rPr>
        <w:t xml:space="preserve"> </w:t>
      </w:r>
      <w:r w:rsidR="00814D2F" w:rsidRPr="00814D2F">
        <w:rPr>
          <w:sz w:val="20"/>
          <w:szCs w:val="20"/>
        </w:rPr>
        <w:t>All organizations can adjust COBIT 5 for their various purposes, and are able to evaluate the organization in achieving its intended goals</w:t>
      </w:r>
      <w:r w:rsidR="001460EF">
        <w:rPr>
          <w:sz w:val="20"/>
          <w:szCs w:val="20"/>
        </w:rPr>
        <w:fldChar w:fldCharType="begin" w:fldLock="1"/>
      </w:r>
      <w:r w:rsidR="001A396A">
        <w:rPr>
          <w:sz w:val="20"/>
          <w:szCs w:val="20"/>
        </w:rPr>
        <w:instrText>ADDIN CSL_CITATION {"citationItems":[{"id":"ITEM-1","itemData":{"abstract":"Use of information technology management framework plays a major influence on organizational success. This article focuses on the field of Internet of Things (IoT) management. In this study, a number of risks in the field of IoT is investigated, then with review of a number of COBIT5 risk management schemes, some associated strategies, objectives and roles are provided. According to the in-depth studies of this area it is expected that using the best practices of COBIT5 can be very effective, while the use of this standard considerably improve some criteria such as performance, cost and time. Finally, the paper proposes a framework which reflects the best practices and achievements in the field of IoT risk management.","author":[{"dropping-particle":"","family":"Latifi","given":"Faride","non-dropping-particle":"","parse-names":false,"suffix":""},{"dropping-particle":"","family":"Zarrabi","given":"Houman","non-dropping-particle":"","parse-names":false,"suffix":""}],"container-title":"International Journal of Computer Applications","id":"ITEM-1","issue":"8","issued":{"date-parts":[["2017"]]},"page":"40-43","title":"A COBIT5 Framework for IoT Risk Management","type":"article-journal","volume":"170"},"uris":["http://www.mendeley.com/documents/?uuid=18619502-4e26-4bf4-b444-7c38811a7f05"]}],"mendeley":{"formattedCitation":"[9]","plainTextFormattedCitation":"[9]","previouslyFormattedCitation":"[9]"},"properties":{"noteIndex":0},"schema":"https://github.com/citation-style-language/schema/raw/master/csl-citation.json"}</w:instrText>
      </w:r>
      <w:r w:rsidR="001460EF">
        <w:rPr>
          <w:sz w:val="20"/>
          <w:szCs w:val="20"/>
        </w:rPr>
        <w:fldChar w:fldCharType="separate"/>
      </w:r>
      <w:r w:rsidR="001460EF" w:rsidRPr="001460EF">
        <w:rPr>
          <w:noProof/>
          <w:sz w:val="20"/>
          <w:szCs w:val="20"/>
        </w:rPr>
        <w:t>[9]</w:t>
      </w:r>
      <w:r w:rsidR="001460EF">
        <w:rPr>
          <w:sz w:val="20"/>
          <w:szCs w:val="20"/>
        </w:rPr>
        <w:fldChar w:fldCharType="end"/>
      </w:r>
      <w:r w:rsidR="009F2625">
        <w:rPr>
          <w:sz w:val="20"/>
          <w:szCs w:val="20"/>
        </w:rPr>
        <w:t xml:space="preserve">. </w:t>
      </w:r>
      <w:r w:rsidR="00E224C6" w:rsidRPr="00E224C6">
        <w:rPr>
          <w:sz w:val="20"/>
          <w:szCs w:val="20"/>
        </w:rPr>
        <w:t xml:space="preserve">Domain DSS (Deliver, Service and Support) is related to system delivery and service support needed by the system, which includes service, security and continuity management, service support for users, and data management and operational facilities so that it is </w:t>
      </w:r>
      <w:r w:rsidR="00E224C6" w:rsidRPr="00E224C6">
        <w:rPr>
          <w:sz w:val="20"/>
          <w:szCs w:val="20"/>
        </w:rPr>
        <w:lastRenderedPageBreak/>
        <w:t>more integrated in the domain that provides services</w:t>
      </w:r>
      <w:r w:rsidR="00E224C6">
        <w:rPr>
          <w:sz w:val="20"/>
          <w:szCs w:val="20"/>
        </w:rPr>
        <w:t xml:space="preserve"> </w:t>
      </w:r>
      <w:r w:rsidR="00E224C6" w:rsidRPr="00E224C6">
        <w:rPr>
          <w:sz w:val="20"/>
          <w:szCs w:val="20"/>
        </w:rPr>
        <w:t>well</w:t>
      </w:r>
      <w:r w:rsidR="00B3686D">
        <w:rPr>
          <w:sz w:val="20"/>
          <w:szCs w:val="20"/>
        </w:rPr>
        <w:fldChar w:fldCharType="begin" w:fldLock="1"/>
      </w:r>
      <w:r w:rsidR="00CD1890">
        <w:rPr>
          <w:sz w:val="20"/>
          <w:szCs w:val="20"/>
        </w:rPr>
        <w:instrText>ADDIN CSL_CITATION {"citationItems":[{"id":"ITEM-1","itemData":{"DOI":"10.1016/j.cose.2006.03.004","ISBN":"0167-4048","ISSN":"18173195","abstract":"The present paper deals with the 4th wave of the Information Security as a new approach to governance of information security. After introducing the four waves of information security, is focused on the last part which will be part of our thesis. Based on the three waves in the development of Information Security, Information Security development is presently in its Fourth Wave. This wave reflects the development of Information Security Governance as a result of the emphasis on good Corporate Governance. The Fourth Wave of Information Security can therefore be defined as the process of the explicit inclusion of Information Security as an integral part of good Corporate Governance, and the maturing of the concept of Information Security Governance. We as Information Security practitioners must use this development to its optimum to ensure the security of IT systems. In addition, following the PDCA approach (Plan, Do Check, Act), we will establish an inventory of information system with the SoM (Statement of Maturity), a risk assessment of assets, a business continuity plan to ensure a resumption of IT. © 2005 - 2012 JATIT &amp; LLS.","author":[{"dropping-particle":"","family":"Hicham","given":"Elachgar","non-dropping-particle":"","parse-names":false,"suffix":""},{"dropping-particle":"","family":"Boulafdour","given":"Brahim","non-dropping-particle":"","parse-names":false,"suffix":""},{"dropping-particle":"","family":"Makoudi","given":"Maryem","non-dropping-particle":"","parse-names":false,"suffix":""},{"dropping-particle":"","family":"Regragui","given":"Boubker","non-dropping-particle":"","parse-names":false,"suffix":""}],"container-title":"Journal of Theoretical and Applied Information Technology","id":"ITEM-1","issue":"1","issued":{"date-parts":[["2012"]]},"page":"1-7","title":"Information security, 4TH wave","type":"article-journal","volume":"43"},"uris":["http://www.mendeley.com/documents/?uuid=a2539d7e-d6d0-407a-84db-f0857158de16"]}],"mendeley":{"formattedCitation":"[8]","plainTextFormattedCitation":"[8]","previouslyFormattedCitation":"[8]"},"properties":{"noteIndex":0},"schema":"https://github.com/citation-style-language/schema/raw/master/csl-citation.json"}</w:instrText>
      </w:r>
      <w:r w:rsidR="00B3686D">
        <w:rPr>
          <w:sz w:val="20"/>
          <w:szCs w:val="20"/>
        </w:rPr>
        <w:fldChar w:fldCharType="separate"/>
      </w:r>
      <w:r w:rsidR="00B3686D" w:rsidRPr="00B3686D">
        <w:rPr>
          <w:noProof/>
          <w:sz w:val="20"/>
          <w:szCs w:val="20"/>
        </w:rPr>
        <w:t>[8]</w:t>
      </w:r>
      <w:r w:rsidR="00B3686D">
        <w:rPr>
          <w:sz w:val="20"/>
          <w:szCs w:val="20"/>
        </w:rPr>
        <w:fldChar w:fldCharType="end"/>
      </w:r>
      <w:r w:rsidR="00B3686D">
        <w:rPr>
          <w:sz w:val="20"/>
          <w:szCs w:val="20"/>
        </w:rPr>
        <w:t xml:space="preserve">. </w:t>
      </w:r>
      <w:r w:rsidR="00B75510" w:rsidRPr="00B75510">
        <w:rPr>
          <w:sz w:val="20"/>
          <w:szCs w:val="20"/>
        </w:rPr>
        <w:t>DSS domains have sub-domain DSS05 wherein this sub-domain is a more intensive procedure for information security. The method that can be used in evaluating the achievement of evaluation is CMMI. Capability Maturity Model Integration (CMMI) is a model approach to assess the scale of capability and maturity of a software organization</w:t>
      </w:r>
      <w:r w:rsidR="00454FDC" w:rsidRPr="00454FDC">
        <w:rPr>
          <w:sz w:val="20"/>
          <w:szCs w:val="20"/>
        </w:rPr>
        <w:t xml:space="preserve">. </w:t>
      </w:r>
      <w:r w:rsidR="00322EB6" w:rsidRPr="00322EB6">
        <w:rPr>
          <w:sz w:val="20"/>
          <w:szCs w:val="20"/>
        </w:rPr>
        <w:t>The history of CMMI at the beginning was known as the Capability Maturity Model (CMM) which was built and developed by the Software Engineering Institute in Pittsburgh in 1987</w:t>
      </w:r>
      <w:r w:rsidR="00CD1890">
        <w:rPr>
          <w:sz w:val="20"/>
          <w:szCs w:val="20"/>
        </w:rPr>
        <w:fldChar w:fldCharType="begin" w:fldLock="1"/>
      </w:r>
      <w:r w:rsidR="001A396A">
        <w:rPr>
          <w:sz w:val="20"/>
          <w:szCs w:val="20"/>
        </w:rPr>
        <w:instrText>ADDIN CSL_CITATION {"citationItems":[{"id":"ITEM-1","itemData":{"author":[{"dropping-particle":"","family":"Konttinen","given":"Valtteri","non-dropping-particle":"","parse-names":false,"suffix":""}],"id":"ITEM-1","issue":"May","issued":{"date-parts":[["2016"]]},"title":"Towards Disciplined Software Development","type":"book"},"uris":["http://www.mendeley.com/documents/?uuid=e6440032-e9b2-4b71-b79b-494f44df06f2"]}],"mendeley":{"formattedCitation":"[10]","plainTextFormattedCitation":"[10]","previouslyFormattedCitation":"[10]"},"properties":{"noteIndex":0},"schema":"https://github.com/citation-style-language/schema/raw/master/csl-citation.json"}</w:instrText>
      </w:r>
      <w:r w:rsidR="00CD1890">
        <w:rPr>
          <w:sz w:val="20"/>
          <w:szCs w:val="20"/>
        </w:rPr>
        <w:fldChar w:fldCharType="separate"/>
      </w:r>
      <w:r w:rsidR="001460EF" w:rsidRPr="001460EF">
        <w:rPr>
          <w:noProof/>
          <w:sz w:val="20"/>
          <w:szCs w:val="20"/>
        </w:rPr>
        <w:t>[10]</w:t>
      </w:r>
      <w:r w:rsidR="00CD1890">
        <w:rPr>
          <w:sz w:val="20"/>
          <w:szCs w:val="20"/>
        </w:rPr>
        <w:fldChar w:fldCharType="end"/>
      </w:r>
      <w:r w:rsidR="00454FDC">
        <w:rPr>
          <w:sz w:val="20"/>
          <w:szCs w:val="20"/>
        </w:rPr>
        <w:t>.</w:t>
      </w:r>
      <w:r w:rsidR="00754622" w:rsidRPr="00754622">
        <w:t xml:space="preserve"> </w:t>
      </w:r>
      <w:r w:rsidR="00BB4BC8" w:rsidRPr="00BB4BC8">
        <w:rPr>
          <w:sz w:val="20"/>
          <w:szCs w:val="20"/>
        </w:rPr>
        <w:t>The CMMI method in academic information system security is able to provide a level of achievement in the form of Maturity Level values. So as to be able to give a decision on the extent to which the security process of academic information systems that have been run by universities.</w:t>
      </w:r>
    </w:p>
    <w:p w14:paraId="153F408A" w14:textId="7AB11B4E" w:rsidR="00D73ECE" w:rsidRDefault="00470562" w:rsidP="006D5C37">
      <w:pPr>
        <w:spacing w:line="240" w:lineRule="auto"/>
        <w:jc w:val="both"/>
        <w:rPr>
          <w:sz w:val="20"/>
          <w:szCs w:val="20"/>
        </w:rPr>
      </w:pPr>
      <w:r w:rsidRPr="00470562">
        <w:rPr>
          <w:sz w:val="20"/>
          <w:szCs w:val="20"/>
        </w:rPr>
        <w:t>This study aims to conduct an evaluation related to the security management of academic information systems that have been implemented at Ahmad Dahlan University. This study aims to obtain the value of the level of information system security of an institution, so that recommendations and innovations can be made for the security of information systems in these institutions. So that the institution can provide security and comfort for the use of the information system.</w:t>
      </w:r>
    </w:p>
    <w:p w14:paraId="77717652" w14:textId="77777777" w:rsidR="00455AE3" w:rsidRPr="0008568E" w:rsidRDefault="00455AE3" w:rsidP="006D5C37">
      <w:pPr>
        <w:spacing w:line="240" w:lineRule="auto"/>
        <w:jc w:val="both"/>
        <w:rPr>
          <w:sz w:val="20"/>
          <w:szCs w:val="20"/>
        </w:rPr>
      </w:pPr>
    </w:p>
    <w:p w14:paraId="2A179FA6" w14:textId="064D3327" w:rsidR="003250AE" w:rsidRPr="009371EF" w:rsidRDefault="00850991" w:rsidP="006D5C37">
      <w:pPr>
        <w:numPr>
          <w:ilvl w:val="0"/>
          <w:numId w:val="1"/>
        </w:numPr>
        <w:tabs>
          <w:tab w:val="left" w:pos="426"/>
        </w:tabs>
        <w:spacing w:line="240" w:lineRule="auto"/>
        <w:ind w:left="360" w:hanging="360"/>
        <w:jc w:val="both"/>
        <w:rPr>
          <w:b/>
          <w:sz w:val="20"/>
          <w:szCs w:val="20"/>
          <w:lang w:val="id-ID"/>
        </w:rPr>
      </w:pPr>
      <w:r w:rsidRPr="00850991">
        <w:rPr>
          <w:b/>
          <w:sz w:val="20"/>
          <w:szCs w:val="20"/>
        </w:rPr>
        <w:t>METHODS</w:t>
      </w:r>
    </w:p>
    <w:p w14:paraId="4A8A0671" w14:textId="2402731F" w:rsidR="00C10B5D" w:rsidRDefault="001113DD" w:rsidP="006D5C37">
      <w:pPr>
        <w:spacing w:line="240" w:lineRule="auto"/>
        <w:jc w:val="both"/>
        <w:rPr>
          <w:sz w:val="20"/>
          <w:szCs w:val="20"/>
        </w:rPr>
      </w:pPr>
      <w:r w:rsidRPr="001113DD">
        <w:rPr>
          <w:sz w:val="20"/>
          <w:szCs w:val="20"/>
        </w:rPr>
        <w:t>The method used in this study is to combine DSS05 with the COBIT 5 Framework with Capability Maturity Model Integration (CMMI). The combination of both is expected to be able to provide good results in evaluating the security of academic information systems at the college. As in Figure</w:t>
      </w:r>
      <w:r w:rsidRPr="001113DD">
        <w:rPr>
          <w:sz w:val="20"/>
          <w:szCs w:val="20"/>
        </w:rPr>
        <w:t xml:space="preserve"> </w:t>
      </w:r>
      <w:r w:rsidR="00C10B5D">
        <w:rPr>
          <w:sz w:val="20"/>
          <w:szCs w:val="20"/>
        </w:rPr>
        <w:t>2.</w:t>
      </w:r>
    </w:p>
    <w:p w14:paraId="2C25F1DF" w14:textId="77777777" w:rsidR="00C10B5D" w:rsidRDefault="00C10B5D" w:rsidP="006D5C37">
      <w:pPr>
        <w:spacing w:line="240" w:lineRule="auto"/>
        <w:jc w:val="both"/>
        <w:rPr>
          <w:sz w:val="20"/>
          <w:szCs w:val="20"/>
        </w:rPr>
      </w:pPr>
    </w:p>
    <w:p w14:paraId="46BCC32A" w14:textId="0AEF0B06" w:rsidR="00C10B5D" w:rsidRDefault="00675AC0" w:rsidP="006D5C37">
      <w:pPr>
        <w:spacing w:line="240" w:lineRule="auto"/>
        <w:jc w:val="center"/>
        <w:rPr>
          <w:sz w:val="20"/>
          <w:szCs w:val="20"/>
          <w:lang w:val="id-ID"/>
        </w:rPr>
      </w:pPr>
      <w:r w:rsidRPr="00675AC0">
        <w:rPr>
          <w:noProof/>
          <w:sz w:val="20"/>
          <w:szCs w:val="20"/>
          <w:lang w:val="id-ID"/>
        </w:rPr>
        <w:drawing>
          <wp:inline distT="0" distB="0" distL="0" distR="0" wp14:anchorId="05BBAECC" wp14:editId="03FAD768">
            <wp:extent cx="4445635" cy="2914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4540" cy="2920488"/>
                    </a:xfrm>
                    <a:prstGeom prst="rect">
                      <a:avLst/>
                    </a:prstGeom>
                    <a:noFill/>
                    <a:ln>
                      <a:noFill/>
                    </a:ln>
                  </pic:spPr>
                </pic:pic>
              </a:graphicData>
            </a:graphic>
          </wp:inline>
        </w:drawing>
      </w:r>
    </w:p>
    <w:p w14:paraId="650F74DF" w14:textId="35A90545" w:rsidR="00C46962" w:rsidRPr="007336AC" w:rsidRDefault="00AA4AC8" w:rsidP="007336AC">
      <w:pPr>
        <w:spacing w:line="240" w:lineRule="auto"/>
        <w:jc w:val="center"/>
        <w:rPr>
          <w:sz w:val="20"/>
          <w:szCs w:val="20"/>
        </w:rPr>
      </w:pPr>
      <w:r w:rsidRPr="001113DD">
        <w:rPr>
          <w:sz w:val="20"/>
          <w:szCs w:val="20"/>
        </w:rPr>
        <w:t>Figure</w:t>
      </w:r>
      <w:r w:rsidR="00C10B5D">
        <w:rPr>
          <w:sz w:val="20"/>
          <w:szCs w:val="20"/>
        </w:rPr>
        <w:t xml:space="preserve"> 2. </w:t>
      </w:r>
      <w:r w:rsidRPr="00AA4AC8">
        <w:rPr>
          <w:sz w:val="20"/>
          <w:szCs w:val="20"/>
        </w:rPr>
        <w:t>Flowchart Method</w:t>
      </w:r>
    </w:p>
    <w:p w14:paraId="1EA23610" w14:textId="5FFA39BC" w:rsidR="00486019" w:rsidRPr="009371EF" w:rsidRDefault="00556B20" w:rsidP="006D5C37">
      <w:pPr>
        <w:numPr>
          <w:ilvl w:val="1"/>
          <w:numId w:val="1"/>
        </w:numPr>
        <w:spacing w:line="240" w:lineRule="auto"/>
        <w:ind w:left="360" w:hanging="360"/>
        <w:contextualSpacing/>
        <w:jc w:val="both"/>
      </w:pPr>
      <w:r>
        <w:rPr>
          <w:b/>
          <w:sz w:val="20"/>
          <w:szCs w:val="20"/>
        </w:rPr>
        <w:lastRenderedPageBreak/>
        <w:t>DSS05 Framework COBIT 5</w:t>
      </w:r>
      <w:r w:rsidR="000E266D">
        <w:rPr>
          <w:b/>
          <w:sz w:val="20"/>
          <w:szCs w:val="20"/>
        </w:rPr>
        <w:t>.</w:t>
      </w:r>
    </w:p>
    <w:p w14:paraId="0CD84793" w14:textId="2C50D400" w:rsidR="00691680" w:rsidRDefault="00B81DF0" w:rsidP="006D5C37">
      <w:pPr>
        <w:spacing w:line="240" w:lineRule="auto"/>
        <w:jc w:val="both"/>
        <w:rPr>
          <w:sz w:val="20"/>
          <w:szCs w:val="20"/>
        </w:rPr>
      </w:pPr>
      <w:r w:rsidRPr="00B81DF0">
        <w:rPr>
          <w:sz w:val="20"/>
          <w:szCs w:val="20"/>
        </w:rPr>
        <w:t>The DSS05 sub-domain is part of the DSS domain (Deliver, Service and Support). As in Figure</w:t>
      </w:r>
      <w:r w:rsidR="00691680">
        <w:rPr>
          <w:sz w:val="20"/>
          <w:szCs w:val="20"/>
        </w:rPr>
        <w:t xml:space="preserve"> </w:t>
      </w:r>
      <w:r>
        <w:rPr>
          <w:sz w:val="20"/>
          <w:szCs w:val="20"/>
        </w:rPr>
        <w:t>3</w:t>
      </w:r>
      <w:r w:rsidR="00691680">
        <w:rPr>
          <w:sz w:val="20"/>
          <w:szCs w:val="20"/>
        </w:rPr>
        <w:t>.</w:t>
      </w:r>
    </w:p>
    <w:p w14:paraId="68B27BE8" w14:textId="14AECB30" w:rsidR="00691680" w:rsidRDefault="00691680" w:rsidP="006D5C37">
      <w:pPr>
        <w:spacing w:line="240" w:lineRule="auto"/>
        <w:jc w:val="both"/>
        <w:rPr>
          <w:sz w:val="20"/>
          <w:szCs w:val="20"/>
        </w:rPr>
      </w:pPr>
      <w:r w:rsidRPr="00691680">
        <w:rPr>
          <w:noProof/>
          <w:sz w:val="20"/>
          <w:szCs w:val="20"/>
        </w:rPr>
        <w:drawing>
          <wp:inline distT="0" distB="0" distL="0" distR="0" wp14:anchorId="2B7A09F5" wp14:editId="3B3C40DD">
            <wp:extent cx="4176395"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6395" cy="1943100"/>
                    </a:xfrm>
                    <a:prstGeom prst="rect">
                      <a:avLst/>
                    </a:prstGeom>
                    <a:noFill/>
                    <a:ln>
                      <a:noFill/>
                    </a:ln>
                  </pic:spPr>
                </pic:pic>
              </a:graphicData>
            </a:graphic>
          </wp:inline>
        </w:drawing>
      </w:r>
    </w:p>
    <w:p w14:paraId="4E1EE944" w14:textId="63B4DC57" w:rsidR="00691680" w:rsidRDefault="005558C3" w:rsidP="006D5C37">
      <w:pPr>
        <w:spacing w:line="240" w:lineRule="auto"/>
        <w:jc w:val="center"/>
        <w:rPr>
          <w:sz w:val="20"/>
          <w:szCs w:val="20"/>
        </w:rPr>
      </w:pPr>
      <w:r>
        <w:rPr>
          <w:sz w:val="20"/>
          <w:szCs w:val="20"/>
        </w:rPr>
        <w:t>Figure</w:t>
      </w:r>
      <w:r w:rsidR="00542774">
        <w:rPr>
          <w:sz w:val="20"/>
          <w:szCs w:val="20"/>
        </w:rPr>
        <w:t xml:space="preserve"> </w:t>
      </w:r>
      <w:r w:rsidR="00B81DF0">
        <w:rPr>
          <w:sz w:val="20"/>
          <w:szCs w:val="20"/>
        </w:rPr>
        <w:t>3</w:t>
      </w:r>
      <w:r w:rsidR="00542774">
        <w:rPr>
          <w:sz w:val="20"/>
          <w:szCs w:val="20"/>
        </w:rPr>
        <w:t xml:space="preserve">. </w:t>
      </w:r>
      <w:r w:rsidR="00DD3FC2" w:rsidRPr="00DD3FC2">
        <w:rPr>
          <w:sz w:val="20"/>
          <w:szCs w:val="20"/>
        </w:rPr>
        <w:t>DSS05 scheme</w:t>
      </w:r>
    </w:p>
    <w:p w14:paraId="74FBE8C8" w14:textId="7A80A14B" w:rsidR="00A15672" w:rsidRDefault="004D08F2" w:rsidP="006D5C37">
      <w:pPr>
        <w:spacing w:line="240" w:lineRule="auto"/>
        <w:jc w:val="both"/>
        <w:rPr>
          <w:sz w:val="20"/>
          <w:szCs w:val="20"/>
        </w:rPr>
      </w:pPr>
      <w:r w:rsidRPr="004D08F2">
        <w:rPr>
          <w:sz w:val="20"/>
          <w:szCs w:val="20"/>
        </w:rPr>
        <w:t>The DSS05 sub-domain is managing security services where these sub-domains are grouped in 7 processes. As in Figure</w:t>
      </w:r>
      <w:r w:rsidRPr="004D08F2">
        <w:rPr>
          <w:sz w:val="20"/>
          <w:szCs w:val="20"/>
        </w:rPr>
        <w:t xml:space="preserve"> </w:t>
      </w:r>
      <w:r>
        <w:rPr>
          <w:sz w:val="20"/>
          <w:szCs w:val="20"/>
        </w:rPr>
        <w:t>4</w:t>
      </w:r>
      <w:r w:rsidR="00A15672">
        <w:rPr>
          <w:sz w:val="20"/>
          <w:szCs w:val="20"/>
        </w:rPr>
        <w:t>.</w:t>
      </w:r>
    </w:p>
    <w:p w14:paraId="66CC92C8" w14:textId="77777777" w:rsidR="00604949" w:rsidRDefault="00604949" w:rsidP="006D5C37">
      <w:pPr>
        <w:spacing w:line="240" w:lineRule="auto"/>
        <w:jc w:val="both"/>
        <w:rPr>
          <w:sz w:val="20"/>
          <w:szCs w:val="20"/>
        </w:rPr>
      </w:pPr>
    </w:p>
    <w:p w14:paraId="10556E1D" w14:textId="77777777" w:rsidR="00B33E84" w:rsidRDefault="00B33E84" w:rsidP="006D5C37">
      <w:pPr>
        <w:spacing w:line="240" w:lineRule="auto"/>
        <w:jc w:val="center"/>
        <w:rPr>
          <w:sz w:val="20"/>
          <w:szCs w:val="20"/>
        </w:rPr>
      </w:pPr>
      <w:r w:rsidRPr="00B33E84">
        <w:rPr>
          <w:noProof/>
          <w:sz w:val="20"/>
          <w:szCs w:val="20"/>
        </w:rPr>
        <w:drawing>
          <wp:inline distT="0" distB="0" distL="0" distR="0" wp14:anchorId="6F97BC33" wp14:editId="25995EE3">
            <wp:extent cx="2323544" cy="226687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7279" cy="2270517"/>
                    </a:xfrm>
                    <a:prstGeom prst="rect">
                      <a:avLst/>
                    </a:prstGeom>
                    <a:noFill/>
                    <a:ln>
                      <a:noFill/>
                    </a:ln>
                  </pic:spPr>
                </pic:pic>
              </a:graphicData>
            </a:graphic>
          </wp:inline>
        </w:drawing>
      </w:r>
    </w:p>
    <w:p w14:paraId="5FEF8627" w14:textId="690B6AD5" w:rsidR="00B33E84" w:rsidRDefault="004D08F2" w:rsidP="006D5C37">
      <w:pPr>
        <w:spacing w:line="240" w:lineRule="auto"/>
        <w:jc w:val="center"/>
        <w:rPr>
          <w:sz w:val="20"/>
          <w:szCs w:val="20"/>
        </w:rPr>
      </w:pPr>
      <w:r w:rsidRPr="004D08F2">
        <w:rPr>
          <w:sz w:val="20"/>
          <w:szCs w:val="20"/>
        </w:rPr>
        <w:t>Figure 4</w:t>
      </w:r>
      <w:r w:rsidR="00B33E84">
        <w:rPr>
          <w:sz w:val="20"/>
          <w:szCs w:val="20"/>
        </w:rPr>
        <w:t xml:space="preserve">. </w:t>
      </w:r>
      <w:r w:rsidRPr="004D08F2">
        <w:rPr>
          <w:sz w:val="20"/>
          <w:szCs w:val="20"/>
        </w:rPr>
        <w:t xml:space="preserve">DSS05 </w:t>
      </w:r>
      <w:r>
        <w:rPr>
          <w:sz w:val="20"/>
          <w:szCs w:val="20"/>
        </w:rPr>
        <w:t>M</w:t>
      </w:r>
      <w:r w:rsidRPr="004D08F2">
        <w:rPr>
          <w:sz w:val="20"/>
          <w:szCs w:val="20"/>
        </w:rPr>
        <w:t>ethod</w:t>
      </w:r>
    </w:p>
    <w:p w14:paraId="2B826D00" w14:textId="548E618B" w:rsidR="0002629F" w:rsidRDefault="008962A1" w:rsidP="006D5C37">
      <w:pPr>
        <w:spacing w:line="240" w:lineRule="auto"/>
        <w:jc w:val="both"/>
        <w:rPr>
          <w:sz w:val="20"/>
          <w:szCs w:val="20"/>
        </w:rPr>
      </w:pPr>
      <w:r w:rsidRPr="008962A1">
        <w:rPr>
          <w:sz w:val="20"/>
          <w:szCs w:val="20"/>
        </w:rPr>
        <w:t>The seven processes carry out some activities or statements of the 49 statements as follows</w:t>
      </w:r>
      <w:r w:rsidR="001A396A">
        <w:rPr>
          <w:sz w:val="20"/>
          <w:szCs w:val="20"/>
        </w:rPr>
        <w:fldChar w:fldCharType="begin" w:fldLock="1"/>
      </w:r>
      <w:r w:rsidR="00A50C63">
        <w:rPr>
          <w:sz w:val="20"/>
          <w:szCs w:val="20"/>
        </w:rPr>
        <w:instrText>ADDIN CSL_CITATION {"citationItems":[{"id":"ITEM-1","itemData":{"DOI":"10.25077/TEKNOSI.v2i2.2016.27-34","ISSN":"2476-8812","abstract":"Training Center in Jakarta offers a certification program for the individuals and companies who wish to search for or complement international scale IT certifications. The certification program consists of training certification exam preparation and certification exams. The purpose of this research is to get an overview of the performance of information technology governance in order to determine the extent of the capabilities of information technology governance in the Training Center which is currently running, with a few aspects to consider such as effectiveness, efficiency, functional unit of information technology within an organization. Implementing IT governance, however, is a challenge to organizations. To ensure IT alignment with business goals use standard COBIT. COBIT 5 Framework is a service for auditing IS/IT are the most commonly used to audit information systems in a rapid, accurate, and interactive. The result of this audit training center is business and IT management are aware of the impact of not managing performance and capacity. Performance needs are generally met based on assessments of individual systems and the knowledge of support and project teams. In this paper the method to be used is COBIT 5 is focused on the domain of DSS (Deliver, Service, and Support).","author":[{"dropping-particle":"","family":"Andry","given":"Johanes Fernandes","non-dropping-particle":"","parse-names":false,"suffix":""}],"container-title":"Jurnal Teknologi dan Sistem Informasi","id":"ITEM-1","issue":"2","issued":{"date-parts":[["2016"]]},"page":"27","title":"Audit of IT Governance Based on COBIT 5 Assessments: A Case Study","type":"article-journal","volume":"2"},"uris":["http://www.mendeley.com/documents/?uuid=0cb4f3ec-c2f3-4f89-93d3-28d6ccce589a"]}],"mendeley":{"formattedCitation":"[11]","plainTextFormattedCitation":"[11]","previouslyFormattedCitation":"[11]"},"properties":{"noteIndex":0},"schema":"https://github.com/citation-style-language/schema/raw/master/csl-citation.json"}</w:instrText>
      </w:r>
      <w:r w:rsidR="001A396A">
        <w:rPr>
          <w:sz w:val="20"/>
          <w:szCs w:val="20"/>
        </w:rPr>
        <w:fldChar w:fldCharType="separate"/>
      </w:r>
      <w:r w:rsidR="001A396A" w:rsidRPr="001A396A">
        <w:rPr>
          <w:noProof/>
          <w:sz w:val="20"/>
          <w:szCs w:val="20"/>
        </w:rPr>
        <w:t>[11]</w:t>
      </w:r>
      <w:r w:rsidR="001A396A">
        <w:rPr>
          <w:sz w:val="20"/>
          <w:szCs w:val="20"/>
        </w:rPr>
        <w:fldChar w:fldCharType="end"/>
      </w:r>
      <w:r w:rsidR="00CC22DA" w:rsidRPr="00CC22DA">
        <w:rPr>
          <w:sz w:val="20"/>
          <w:szCs w:val="20"/>
        </w:rPr>
        <w:t xml:space="preserve"> :</w:t>
      </w:r>
    </w:p>
    <w:p w14:paraId="6D5A345C" w14:textId="38979054" w:rsidR="000A5131" w:rsidRDefault="000A5131" w:rsidP="006D5C37">
      <w:pPr>
        <w:pStyle w:val="ListParagraph"/>
        <w:numPr>
          <w:ilvl w:val="0"/>
          <w:numId w:val="15"/>
        </w:numPr>
        <w:spacing w:line="240" w:lineRule="auto"/>
        <w:jc w:val="both"/>
        <w:rPr>
          <w:sz w:val="20"/>
          <w:szCs w:val="20"/>
        </w:rPr>
      </w:pPr>
      <w:r w:rsidRPr="000A5131">
        <w:rPr>
          <w:sz w:val="20"/>
          <w:szCs w:val="20"/>
        </w:rPr>
        <w:t>Protect against malware (DSS05.01) where this process carries out and maintains existing precautions, detective and repairs (especially the latest security patches and virus controls) throughout the company to protect information systems and technology from malware (e.g., Viruses, worms, spyware, spam)</w:t>
      </w:r>
      <w:r>
        <w:rPr>
          <w:sz w:val="20"/>
          <w:szCs w:val="20"/>
        </w:rPr>
        <w:t>.</w:t>
      </w:r>
    </w:p>
    <w:p w14:paraId="03B3E2FD" w14:textId="77777777" w:rsidR="00A072B8" w:rsidRDefault="00A072B8" w:rsidP="006D5C37">
      <w:pPr>
        <w:pStyle w:val="ListParagraph"/>
        <w:numPr>
          <w:ilvl w:val="0"/>
          <w:numId w:val="15"/>
        </w:numPr>
        <w:spacing w:line="240" w:lineRule="auto"/>
        <w:jc w:val="both"/>
        <w:rPr>
          <w:sz w:val="20"/>
          <w:szCs w:val="20"/>
        </w:rPr>
      </w:pPr>
      <w:r w:rsidRPr="00A072B8">
        <w:rPr>
          <w:sz w:val="20"/>
          <w:szCs w:val="20"/>
        </w:rPr>
        <w:lastRenderedPageBreak/>
        <w:t>Manage network and connectivity security (DSS05.02) where this process uses security measures and related management procedures to protect information from all methods of connectivity.</w:t>
      </w:r>
    </w:p>
    <w:p w14:paraId="089D2974" w14:textId="6C5D4507" w:rsidR="00FE216C" w:rsidRDefault="007D2B78" w:rsidP="006D5C37">
      <w:pPr>
        <w:pStyle w:val="ListParagraph"/>
        <w:numPr>
          <w:ilvl w:val="0"/>
          <w:numId w:val="15"/>
        </w:numPr>
        <w:spacing w:line="240" w:lineRule="auto"/>
        <w:jc w:val="both"/>
        <w:rPr>
          <w:sz w:val="20"/>
          <w:szCs w:val="20"/>
        </w:rPr>
      </w:pPr>
      <w:r w:rsidRPr="007D2B78">
        <w:rPr>
          <w:sz w:val="20"/>
          <w:szCs w:val="20"/>
        </w:rPr>
        <w:t>Manage endpoint security (DSS05.03) where this process provides assurance of end points (e</w:t>
      </w:r>
      <w:r>
        <w:rPr>
          <w:sz w:val="20"/>
          <w:szCs w:val="20"/>
        </w:rPr>
        <w:t>.</w:t>
      </w:r>
      <w:r w:rsidRPr="007D2B78">
        <w:rPr>
          <w:sz w:val="20"/>
          <w:szCs w:val="20"/>
        </w:rPr>
        <w:t>g</w:t>
      </w:r>
      <w:r>
        <w:rPr>
          <w:sz w:val="20"/>
          <w:szCs w:val="20"/>
        </w:rPr>
        <w:t xml:space="preserve">., </w:t>
      </w:r>
      <w:r w:rsidRPr="007D2B78">
        <w:rPr>
          <w:sz w:val="20"/>
          <w:szCs w:val="20"/>
        </w:rPr>
        <w:t>Laptops, desktops, servers, and other cellular and cellular networks or software) guaranteed to be the same or greater than the requirements approved security</w:t>
      </w:r>
      <w:r w:rsidR="00CC22DA" w:rsidRPr="00FE216C">
        <w:rPr>
          <w:sz w:val="20"/>
          <w:szCs w:val="20"/>
        </w:rPr>
        <w:t>.</w:t>
      </w:r>
    </w:p>
    <w:p w14:paraId="36B315A9" w14:textId="26938EDD" w:rsidR="00FE216C" w:rsidRDefault="004B1987" w:rsidP="006D5C37">
      <w:pPr>
        <w:pStyle w:val="ListParagraph"/>
        <w:numPr>
          <w:ilvl w:val="0"/>
          <w:numId w:val="15"/>
        </w:numPr>
        <w:spacing w:line="240" w:lineRule="auto"/>
        <w:jc w:val="both"/>
        <w:rPr>
          <w:sz w:val="20"/>
          <w:szCs w:val="20"/>
        </w:rPr>
      </w:pPr>
      <w:r w:rsidRPr="004B1987">
        <w:rPr>
          <w:sz w:val="20"/>
          <w:szCs w:val="20"/>
        </w:rPr>
        <w:t>Manage user identity and logical access (DSS05.04) This process provides certainty for all users to have the right to access information in accordance with business needs. They and coordinate with the business division that manages access rights</w:t>
      </w:r>
      <w:r w:rsidR="00CC22DA" w:rsidRPr="00FE216C">
        <w:rPr>
          <w:sz w:val="20"/>
          <w:szCs w:val="20"/>
        </w:rPr>
        <w:t>.</w:t>
      </w:r>
    </w:p>
    <w:p w14:paraId="25C88E2B" w14:textId="1DB33657" w:rsidR="00FE216C" w:rsidRDefault="004B1987" w:rsidP="006D5C37">
      <w:pPr>
        <w:pStyle w:val="ListParagraph"/>
        <w:numPr>
          <w:ilvl w:val="0"/>
          <w:numId w:val="15"/>
        </w:numPr>
        <w:spacing w:line="240" w:lineRule="auto"/>
        <w:jc w:val="both"/>
        <w:rPr>
          <w:sz w:val="20"/>
          <w:szCs w:val="20"/>
        </w:rPr>
      </w:pPr>
      <w:r w:rsidRPr="004B1987">
        <w:rPr>
          <w:sz w:val="20"/>
          <w:szCs w:val="20"/>
        </w:rPr>
        <w:t>Manage physical access to IT assets (DSS05.05) this process determines and applies procedures to give, limit and revoke access to physical buildings. Buildings and areas according to business needs, including emergencies. Access to buildings, buildings and areas must be justified, ratified, recorded and monitored</w:t>
      </w:r>
      <w:r w:rsidR="00CC22DA" w:rsidRPr="00FE216C">
        <w:rPr>
          <w:sz w:val="20"/>
          <w:szCs w:val="20"/>
        </w:rPr>
        <w:t>.</w:t>
      </w:r>
    </w:p>
    <w:p w14:paraId="55BDFA2A" w14:textId="0AAE50C5" w:rsidR="00FE216C" w:rsidRDefault="00DC5CB5" w:rsidP="006D5C37">
      <w:pPr>
        <w:pStyle w:val="ListParagraph"/>
        <w:numPr>
          <w:ilvl w:val="0"/>
          <w:numId w:val="15"/>
        </w:numPr>
        <w:spacing w:line="240" w:lineRule="auto"/>
        <w:jc w:val="both"/>
        <w:rPr>
          <w:sz w:val="20"/>
          <w:szCs w:val="20"/>
        </w:rPr>
      </w:pPr>
      <w:r w:rsidRPr="00DC5CB5">
        <w:rPr>
          <w:sz w:val="20"/>
          <w:szCs w:val="20"/>
        </w:rPr>
        <w:t>Manage sensitive documents and output devices (DSS05.06) where this process establishes physical security. In terms of documents relating to agencies. So that all output documents are standardized in security</w:t>
      </w:r>
      <w:r w:rsidR="00CC22DA" w:rsidRPr="00FE216C">
        <w:rPr>
          <w:sz w:val="20"/>
          <w:szCs w:val="20"/>
        </w:rPr>
        <w:t>.</w:t>
      </w:r>
    </w:p>
    <w:p w14:paraId="2C3A30EC" w14:textId="6062E280" w:rsidR="00EA4B33" w:rsidRPr="00144681" w:rsidRDefault="00C25B50" w:rsidP="006D5C37">
      <w:pPr>
        <w:pStyle w:val="ListParagraph"/>
        <w:numPr>
          <w:ilvl w:val="0"/>
          <w:numId w:val="15"/>
        </w:numPr>
        <w:spacing w:line="240" w:lineRule="auto"/>
        <w:jc w:val="both"/>
        <w:rPr>
          <w:sz w:val="20"/>
          <w:szCs w:val="20"/>
        </w:rPr>
      </w:pPr>
      <w:r w:rsidRPr="00C25B50">
        <w:rPr>
          <w:sz w:val="20"/>
          <w:szCs w:val="20"/>
        </w:rPr>
        <w:t>Monitor the infrastructure for security-related events (DSS 05.07) where this process uses intrusion detection tools, to monitor infrastructure for unauthorized access rights and ensure that every event is integrated with monitoring events and managing events</w:t>
      </w:r>
      <w:r w:rsidR="00EA4B33">
        <w:rPr>
          <w:sz w:val="20"/>
          <w:szCs w:val="20"/>
        </w:rPr>
        <w:t>.</w:t>
      </w:r>
    </w:p>
    <w:p w14:paraId="4A0AFAF2" w14:textId="77777777" w:rsidR="00850991" w:rsidRPr="005B26BB" w:rsidRDefault="00850991" w:rsidP="006D5C37">
      <w:pPr>
        <w:spacing w:line="240" w:lineRule="auto"/>
        <w:ind w:left="360"/>
        <w:jc w:val="both"/>
        <w:rPr>
          <w:sz w:val="20"/>
        </w:rPr>
      </w:pPr>
    </w:p>
    <w:p w14:paraId="2249F9A5" w14:textId="670F648C" w:rsidR="00486019" w:rsidRPr="007970A8" w:rsidRDefault="009234CB" w:rsidP="006D5C37">
      <w:pPr>
        <w:numPr>
          <w:ilvl w:val="1"/>
          <w:numId w:val="1"/>
        </w:numPr>
        <w:spacing w:line="240" w:lineRule="auto"/>
        <w:ind w:left="360" w:hanging="360"/>
        <w:contextualSpacing/>
        <w:jc w:val="both"/>
        <w:rPr>
          <w:b/>
          <w:sz w:val="20"/>
          <w:szCs w:val="20"/>
        </w:rPr>
      </w:pPr>
      <w:r w:rsidRPr="007970A8">
        <w:rPr>
          <w:b/>
          <w:sz w:val="20"/>
          <w:szCs w:val="20"/>
        </w:rPr>
        <w:t>Capability Maturity Model Integration (CMMI).</w:t>
      </w:r>
    </w:p>
    <w:p w14:paraId="3D7D3B20" w14:textId="7F4C1B6F" w:rsidR="00C56E6B" w:rsidRDefault="00FF65F4" w:rsidP="006D5C37">
      <w:pPr>
        <w:spacing w:line="240" w:lineRule="auto"/>
        <w:jc w:val="both"/>
        <w:rPr>
          <w:sz w:val="20"/>
          <w:szCs w:val="20"/>
        </w:rPr>
      </w:pPr>
      <w:r w:rsidRPr="00FF65F4">
        <w:rPr>
          <w:sz w:val="20"/>
          <w:szCs w:val="20"/>
        </w:rPr>
        <w:t>CMMI has a streamlined assessment process. The assessment was based on questionnaires and was developed specifically to get software that could support process improvement. CMMI is a maturity method that can be used to improve processes within the institution. The purpose of using the CMMI within an institution is to improve the process of developing and improving the software product of the institution</w:t>
      </w:r>
      <w:r w:rsidR="00C56E6B">
        <w:rPr>
          <w:sz w:val="20"/>
          <w:szCs w:val="20"/>
        </w:rPr>
        <w:fldChar w:fldCharType="begin" w:fldLock="1"/>
      </w:r>
      <w:r w:rsidR="00A50C63">
        <w:rPr>
          <w:sz w:val="20"/>
          <w:szCs w:val="20"/>
        </w:rPr>
        <w:instrText>ADDIN CSL_CITATION {"citationItems":[{"id":"ITEM-1","itemData":{"author":[{"dropping-particle":"","family":"Syafitri","given":"Popi Diana","non-dropping-particle":"","parse-names":false,"suffix":""}],"container-title":"Jurnal Sistem Informasi Bisnis","id":"ITEM-1","issue":"01","issued":{"date-parts":[["2016"]]},"page":"15-27","title":"Penilaian Kualitas Pengembangan Sistem Informasi Pada Perusahaan Distributor","type":"article-journal","volume":"10"},"uris":["http://www.mendeley.com/documents/?uuid=6c9495ec-c8e8-45ad-989a-ebac1684ad9d"]}],"mendeley":{"formattedCitation":"[12]","plainTextFormattedCitation":"[12]","previouslyFormattedCitation":"[12]"},"properties":{"noteIndex":0},"schema":"https://github.com/citation-style-language/schema/raw/master/csl-citation.json"}</w:instrText>
      </w:r>
      <w:r w:rsidR="00C56E6B">
        <w:rPr>
          <w:sz w:val="20"/>
          <w:szCs w:val="20"/>
        </w:rPr>
        <w:fldChar w:fldCharType="separate"/>
      </w:r>
      <w:r w:rsidR="001A396A" w:rsidRPr="001A396A">
        <w:rPr>
          <w:noProof/>
          <w:sz w:val="20"/>
          <w:szCs w:val="20"/>
        </w:rPr>
        <w:t>[12]</w:t>
      </w:r>
      <w:r w:rsidR="00C56E6B">
        <w:rPr>
          <w:sz w:val="20"/>
          <w:szCs w:val="20"/>
        </w:rPr>
        <w:fldChar w:fldCharType="end"/>
      </w:r>
      <w:r w:rsidR="00C56E6B">
        <w:rPr>
          <w:sz w:val="20"/>
          <w:szCs w:val="20"/>
        </w:rPr>
        <w:t>.</w:t>
      </w:r>
    </w:p>
    <w:p w14:paraId="5C86D8F6" w14:textId="223D7FE9" w:rsidR="00E3675F" w:rsidRDefault="00730803" w:rsidP="006D5C37">
      <w:pPr>
        <w:spacing w:line="240" w:lineRule="auto"/>
        <w:jc w:val="both"/>
      </w:pPr>
      <w:r w:rsidRPr="00730803">
        <w:rPr>
          <w:sz w:val="20"/>
          <w:szCs w:val="20"/>
        </w:rPr>
        <w:t>According to</w:t>
      </w:r>
      <w:r w:rsidR="00A50C63">
        <w:rPr>
          <w:sz w:val="20"/>
          <w:szCs w:val="20"/>
        </w:rPr>
        <w:fldChar w:fldCharType="begin" w:fldLock="1"/>
      </w:r>
      <w:r w:rsidR="00162600">
        <w:rPr>
          <w:sz w:val="20"/>
          <w:szCs w:val="20"/>
        </w:rPr>
        <w:instrText>ADDIN CSL_CITATION {"citationItems":[{"id":"ITEM-1","itemData":{"DOI":"CMU/SEI-2010-TR-034","abstract":"CMMI® (Capability Maturity Model® Integration) models are collections of best practices that help organizations to improve their processes. These models were developed by product teams with members from industry, government, and the Carnegie Mellon® Software Engineering Institute (SEI). This model, called CMMI for Development (CMMI-DEV), provides a comprehensive integrated set of guidelines for developing products and services.","author":[{"dropping-particle":"","family":"CMMI Product Team","given":"","non-dropping-particle":"","parse-names":false,"suffix":""}],"id":"ITEM-1","issued":{"date-parts":[["2010"]]},"title":"CMMI® for Development, Version 1.3","type":"book"},"uris":["http://www.mendeley.com/documents/?uuid=81449c3e-fada-41b8-abd0-2e68b0ccc0ce"]}],"mendeley":{"formattedCitation":"[13]","plainTextFormattedCitation":"[13]","previouslyFormattedCitation":"[13]"},"properties":{"noteIndex":0},"schema":"https://github.com/citation-style-language/schema/raw/master/csl-citation.json"}</w:instrText>
      </w:r>
      <w:r w:rsidR="00A50C63">
        <w:rPr>
          <w:sz w:val="20"/>
          <w:szCs w:val="20"/>
        </w:rPr>
        <w:fldChar w:fldCharType="separate"/>
      </w:r>
      <w:r w:rsidR="00A50C63" w:rsidRPr="00A50C63">
        <w:rPr>
          <w:noProof/>
          <w:sz w:val="20"/>
          <w:szCs w:val="20"/>
        </w:rPr>
        <w:t>[13]</w:t>
      </w:r>
      <w:r w:rsidR="00A50C63">
        <w:rPr>
          <w:sz w:val="20"/>
          <w:szCs w:val="20"/>
        </w:rPr>
        <w:fldChar w:fldCharType="end"/>
      </w:r>
      <w:r w:rsidR="00162600">
        <w:rPr>
          <w:sz w:val="20"/>
          <w:szCs w:val="20"/>
        </w:rPr>
        <w:t xml:space="preserve"> </w:t>
      </w:r>
      <w:r w:rsidRPr="00730803">
        <w:rPr>
          <w:sz w:val="20"/>
          <w:szCs w:val="20"/>
        </w:rPr>
        <w:t>CMMI has Capability Level. Capability Level is a model to describe how each core process runs within an institution. Capability Level has 6 levels for each core process, namely</w:t>
      </w:r>
      <w:r w:rsidR="00E3675F">
        <w:rPr>
          <w:sz w:val="20"/>
          <w:szCs w:val="20"/>
        </w:rPr>
        <w:t>:</w:t>
      </w:r>
      <w:r w:rsidR="00E3675F">
        <w:t xml:space="preserve"> </w:t>
      </w:r>
    </w:p>
    <w:p w14:paraId="5168A25D" w14:textId="0DF7E540" w:rsidR="00E3675F" w:rsidRDefault="00E3675F" w:rsidP="006D5C37">
      <w:pPr>
        <w:pStyle w:val="ListParagraph"/>
        <w:numPr>
          <w:ilvl w:val="0"/>
          <w:numId w:val="14"/>
        </w:numPr>
        <w:spacing w:line="240" w:lineRule="auto"/>
        <w:jc w:val="both"/>
        <w:rPr>
          <w:sz w:val="20"/>
          <w:szCs w:val="20"/>
        </w:rPr>
      </w:pPr>
      <w:r w:rsidRPr="00E3675F">
        <w:rPr>
          <w:sz w:val="20"/>
          <w:szCs w:val="20"/>
        </w:rPr>
        <w:t>Level 0: Incomplete</w:t>
      </w:r>
      <w:r>
        <w:rPr>
          <w:sz w:val="20"/>
          <w:szCs w:val="20"/>
        </w:rPr>
        <w:t>.</w:t>
      </w:r>
    </w:p>
    <w:p w14:paraId="575DC8AF" w14:textId="201E9E78" w:rsidR="00E3675F" w:rsidRDefault="00E3675F" w:rsidP="006D5C37">
      <w:pPr>
        <w:pStyle w:val="ListParagraph"/>
        <w:numPr>
          <w:ilvl w:val="0"/>
          <w:numId w:val="14"/>
        </w:numPr>
        <w:spacing w:line="240" w:lineRule="auto"/>
        <w:jc w:val="both"/>
        <w:rPr>
          <w:sz w:val="20"/>
          <w:szCs w:val="20"/>
        </w:rPr>
      </w:pPr>
      <w:r w:rsidRPr="00E3675F">
        <w:rPr>
          <w:sz w:val="20"/>
          <w:szCs w:val="20"/>
        </w:rPr>
        <w:t>Level 1: Performed</w:t>
      </w:r>
      <w:r>
        <w:rPr>
          <w:sz w:val="20"/>
          <w:szCs w:val="20"/>
        </w:rPr>
        <w:t>.</w:t>
      </w:r>
    </w:p>
    <w:p w14:paraId="7EEC705C" w14:textId="6CD42941" w:rsidR="00E3675F" w:rsidRDefault="00E3675F" w:rsidP="006D5C37">
      <w:pPr>
        <w:pStyle w:val="ListParagraph"/>
        <w:numPr>
          <w:ilvl w:val="0"/>
          <w:numId w:val="14"/>
        </w:numPr>
        <w:spacing w:line="240" w:lineRule="auto"/>
        <w:jc w:val="both"/>
        <w:rPr>
          <w:sz w:val="20"/>
          <w:szCs w:val="20"/>
        </w:rPr>
      </w:pPr>
      <w:r w:rsidRPr="00E3675F">
        <w:rPr>
          <w:sz w:val="20"/>
          <w:szCs w:val="20"/>
        </w:rPr>
        <w:t>Level 2: Managed</w:t>
      </w:r>
      <w:r w:rsidR="005D7A89">
        <w:rPr>
          <w:sz w:val="20"/>
          <w:szCs w:val="20"/>
        </w:rPr>
        <w:t>.</w:t>
      </w:r>
    </w:p>
    <w:p w14:paraId="6471EE81" w14:textId="4E4D1E8F" w:rsidR="00E3675F" w:rsidRDefault="00E3675F" w:rsidP="006D5C37">
      <w:pPr>
        <w:pStyle w:val="ListParagraph"/>
        <w:numPr>
          <w:ilvl w:val="0"/>
          <w:numId w:val="14"/>
        </w:numPr>
        <w:spacing w:line="240" w:lineRule="auto"/>
        <w:jc w:val="both"/>
        <w:rPr>
          <w:sz w:val="20"/>
          <w:szCs w:val="20"/>
        </w:rPr>
      </w:pPr>
      <w:r w:rsidRPr="00E3675F">
        <w:rPr>
          <w:sz w:val="20"/>
          <w:szCs w:val="20"/>
        </w:rPr>
        <w:t>Level 3: Defined</w:t>
      </w:r>
      <w:r>
        <w:rPr>
          <w:sz w:val="20"/>
          <w:szCs w:val="20"/>
        </w:rPr>
        <w:t>.</w:t>
      </w:r>
    </w:p>
    <w:p w14:paraId="6A8ACF11" w14:textId="4789F169" w:rsidR="00E3675F" w:rsidRDefault="00E3675F" w:rsidP="006D5C37">
      <w:pPr>
        <w:pStyle w:val="ListParagraph"/>
        <w:numPr>
          <w:ilvl w:val="0"/>
          <w:numId w:val="14"/>
        </w:numPr>
        <w:spacing w:line="240" w:lineRule="auto"/>
        <w:jc w:val="both"/>
        <w:rPr>
          <w:sz w:val="20"/>
          <w:szCs w:val="20"/>
        </w:rPr>
      </w:pPr>
      <w:r w:rsidRPr="00E3675F">
        <w:rPr>
          <w:sz w:val="20"/>
          <w:szCs w:val="20"/>
        </w:rPr>
        <w:t>Level 4: Quantitatively Managed</w:t>
      </w:r>
      <w:r>
        <w:rPr>
          <w:sz w:val="20"/>
          <w:szCs w:val="20"/>
        </w:rPr>
        <w:t>.</w:t>
      </w:r>
    </w:p>
    <w:p w14:paraId="68E5C526" w14:textId="10F09CAB" w:rsidR="00E3675F" w:rsidRDefault="00E3675F" w:rsidP="006D5C37">
      <w:pPr>
        <w:pStyle w:val="ListParagraph"/>
        <w:numPr>
          <w:ilvl w:val="0"/>
          <w:numId w:val="14"/>
        </w:numPr>
        <w:spacing w:line="240" w:lineRule="auto"/>
        <w:jc w:val="both"/>
        <w:rPr>
          <w:sz w:val="20"/>
          <w:szCs w:val="20"/>
        </w:rPr>
      </w:pPr>
      <w:r w:rsidRPr="00E3675F">
        <w:rPr>
          <w:sz w:val="20"/>
          <w:szCs w:val="20"/>
        </w:rPr>
        <w:t>Level 5: Optimizing</w:t>
      </w:r>
      <w:r>
        <w:rPr>
          <w:sz w:val="20"/>
          <w:szCs w:val="20"/>
        </w:rPr>
        <w:t>.</w:t>
      </w:r>
    </w:p>
    <w:p w14:paraId="4C5B93C5" w14:textId="28E7693F" w:rsidR="00C56E6B" w:rsidRPr="00E3675F" w:rsidRDefault="0067177B" w:rsidP="006D5C37">
      <w:pPr>
        <w:spacing w:line="240" w:lineRule="auto"/>
        <w:jc w:val="both"/>
        <w:rPr>
          <w:sz w:val="20"/>
          <w:szCs w:val="20"/>
        </w:rPr>
      </w:pPr>
      <w:r w:rsidRPr="0067177B">
        <w:rPr>
          <w:sz w:val="20"/>
          <w:szCs w:val="20"/>
        </w:rPr>
        <w:t>As in Figure</w:t>
      </w:r>
      <w:r w:rsidRPr="0067177B">
        <w:rPr>
          <w:sz w:val="20"/>
          <w:szCs w:val="20"/>
        </w:rPr>
        <w:t xml:space="preserve"> </w:t>
      </w:r>
      <w:r>
        <w:rPr>
          <w:sz w:val="20"/>
          <w:szCs w:val="20"/>
        </w:rPr>
        <w:t>5</w:t>
      </w:r>
      <w:r w:rsidR="002C4547" w:rsidRPr="00E3675F">
        <w:rPr>
          <w:sz w:val="20"/>
          <w:szCs w:val="20"/>
        </w:rPr>
        <w:t>.</w:t>
      </w:r>
    </w:p>
    <w:p w14:paraId="59CB06E3" w14:textId="463A1008" w:rsidR="002C4547" w:rsidRDefault="00F72572" w:rsidP="006D5C37">
      <w:pPr>
        <w:spacing w:line="240" w:lineRule="auto"/>
        <w:jc w:val="center"/>
        <w:rPr>
          <w:sz w:val="20"/>
          <w:szCs w:val="20"/>
        </w:rPr>
      </w:pPr>
      <w:r w:rsidRPr="00F72572">
        <w:rPr>
          <w:noProof/>
          <w:sz w:val="20"/>
          <w:szCs w:val="20"/>
        </w:rPr>
        <w:lastRenderedPageBreak/>
        <w:drawing>
          <wp:inline distT="0" distB="0" distL="0" distR="0" wp14:anchorId="454677EA" wp14:editId="5CEC844F">
            <wp:extent cx="2720864" cy="2379980"/>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9020" cy="2387114"/>
                    </a:xfrm>
                    <a:prstGeom prst="rect">
                      <a:avLst/>
                    </a:prstGeom>
                    <a:noFill/>
                    <a:ln>
                      <a:noFill/>
                    </a:ln>
                  </pic:spPr>
                </pic:pic>
              </a:graphicData>
            </a:graphic>
          </wp:inline>
        </w:drawing>
      </w:r>
    </w:p>
    <w:p w14:paraId="3C85E5E3" w14:textId="0D56E3D9" w:rsidR="00F72572" w:rsidRDefault="0067177B" w:rsidP="006D5C37">
      <w:pPr>
        <w:spacing w:line="240" w:lineRule="auto"/>
        <w:jc w:val="center"/>
        <w:rPr>
          <w:sz w:val="20"/>
          <w:szCs w:val="20"/>
        </w:rPr>
      </w:pPr>
      <w:r w:rsidRPr="0067177B">
        <w:rPr>
          <w:sz w:val="20"/>
          <w:szCs w:val="20"/>
        </w:rPr>
        <w:t>Figure 5</w:t>
      </w:r>
      <w:r w:rsidR="00F72572">
        <w:rPr>
          <w:sz w:val="20"/>
          <w:szCs w:val="20"/>
        </w:rPr>
        <w:t xml:space="preserve">. </w:t>
      </w:r>
      <w:r w:rsidR="00F72572" w:rsidRPr="002C4547">
        <w:rPr>
          <w:sz w:val="20"/>
          <w:szCs w:val="20"/>
        </w:rPr>
        <w:t>Capability Level</w:t>
      </w:r>
      <w:r w:rsidR="00F72572">
        <w:rPr>
          <w:sz w:val="20"/>
          <w:szCs w:val="20"/>
        </w:rPr>
        <w:t xml:space="preserve"> CMMI</w:t>
      </w:r>
    </w:p>
    <w:p w14:paraId="623B203B" w14:textId="74EC339D" w:rsidR="00FB4C8F" w:rsidRDefault="0000513C" w:rsidP="006D5C37">
      <w:pPr>
        <w:spacing w:line="240" w:lineRule="auto"/>
        <w:jc w:val="both"/>
        <w:rPr>
          <w:sz w:val="20"/>
          <w:szCs w:val="20"/>
        </w:rPr>
      </w:pPr>
      <w:r w:rsidRPr="0000513C">
        <w:rPr>
          <w:sz w:val="20"/>
          <w:szCs w:val="20"/>
        </w:rPr>
        <w:t>According to</w:t>
      </w:r>
      <w:r w:rsidRPr="0000513C">
        <w:rPr>
          <w:sz w:val="20"/>
          <w:szCs w:val="20"/>
        </w:rPr>
        <w:t xml:space="preserve"> </w:t>
      </w:r>
      <w:r w:rsidR="00162600">
        <w:rPr>
          <w:sz w:val="20"/>
          <w:szCs w:val="20"/>
        </w:rPr>
        <w:fldChar w:fldCharType="begin" w:fldLock="1"/>
      </w:r>
      <w:r w:rsidR="00670780">
        <w:rPr>
          <w:sz w:val="20"/>
          <w:szCs w:val="20"/>
        </w:rPr>
        <w:instrText>ADDIN CSL_CITATION {"citationItems":[{"id":"ITEM-1","itemData":{"DOI":"CMU/SEI-2010-TR-034","abstract":"CMMI® (Capability Maturity Model® Integration) models are collections of best practices that help organizations to improve their processes. These models were developed by product teams with members from industry, government, and the Carnegie Mellon® Software Engineering Institute (SEI). This model, called CMMI for Development (CMMI-DEV), provides a comprehensive integrated set of guidelines for developing products and services.","author":[{"dropping-particle":"","family":"CMMI Product Team","given":"","non-dropping-particle":"","parse-names":false,"suffix":""}],"id":"ITEM-1","issued":{"date-parts":[["2010"]]},"title":"CMMI® for Development, Version 1.3","type":"book"},"uris":["http://www.mendeley.com/documents/?uuid=81449c3e-fada-41b8-abd0-2e68b0ccc0ce"]}],"mendeley":{"formattedCitation":"[13]","plainTextFormattedCitation":"[13]","previouslyFormattedCitation":"[13]"},"properties":{"noteIndex":0},"schema":"https://github.com/citation-style-language/schema/raw/master/csl-citation.json"}</w:instrText>
      </w:r>
      <w:r w:rsidR="00162600">
        <w:rPr>
          <w:sz w:val="20"/>
          <w:szCs w:val="20"/>
        </w:rPr>
        <w:fldChar w:fldCharType="separate"/>
      </w:r>
      <w:r w:rsidR="00162600" w:rsidRPr="00162600">
        <w:rPr>
          <w:noProof/>
          <w:sz w:val="20"/>
          <w:szCs w:val="20"/>
        </w:rPr>
        <w:t>[13]</w:t>
      </w:r>
      <w:r w:rsidR="00162600">
        <w:rPr>
          <w:sz w:val="20"/>
          <w:szCs w:val="20"/>
        </w:rPr>
        <w:fldChar w:fldCharType="end"/>
      </w:r>
      <w:r w:rsidR="00162600">
        <w:rPr>
          <w:sz w:val="20"/>
          <w:szCs w:val="20"/>
        </w:rPr>
        <w:t xml:space="preserve"> </w:t>
      </w:r>
      <w:r w:rsidRPr="0000513C">
        <w:rPr>
          <w:sz w:val="20"/>
          <w:szCs w:val="20"/>
        </w:rPr>
        <w:t>The CMMI model places, institutions in 5 Maturity Levels or CMMI levels, namely</w:t>
      </w:r>
      <w:r w:rsidR="00EB3EA3">
        <w:rPr>
          <w:sz w:val="20"/>
          <w:szCs w:val="20"/>
        </w:rPr>
        <w:t xml:space="preserve">: </w:t>
      </w:r>
    </w:p>
    <w:p w14:paraId="00CA8B13" w14:textId="7DDAE3FA" w:rsidR="00FB4C8F" w:rsidRDefault="00FB4C8F" w:rsidP="006D5C37">
      <w:pPr>
        <w:pStyle w:val="ListParagraph"/>
        <w:numPr>
          <w:ilvl w:val="0"/>
          <w:numId w:val="13"/>
        </w:numPr>
        <w:spacing w:line="240" w:lineRule="auto"/>
        <w:jc w:val="both"/>
        <w:rPr>
          <w:sz w:val="20"/>
          <w:szCs w:val="20"/>
        </w:rPr>
      </w:pPr>
      <w:r w:rsidRPr="00FB4C8F">
        <w:rPr>
          <w:sz w:val="20"/>
          <w:szCs w:val="20"/>
        </w:rPr>
        <w:t>Level 1: Initial</w:t>
      </w:r>
      <w:r>
        <w:rPr>
          <w:sz w:val="20"/>
          <w:szCs w:val="20"/>
        </w:rPr>
        <w:t>.</w:t>
      </w:r>
    </w:p>
    <w:p w14:paraId="21E29DC8" w14:textId="37D4E827" w:rsidR="00FB4C8F" w:rsidRDefault="00FB4C8F" w:rsidP="006D5C37">
      <w:pPr>
        <w:pStyle w:val="ListParagraph"/>
        <w:numPr>
          <w:ilvl w:val="0"/>
          <w:numId w:val="13"/>
        </w:numPr>
        <w:spacing w:line="240" w:lineRule="auto"/>
        <w:jc w:val="both"/>
        <w:rPr>
          <w:sz w:val="20"/>
          <w:szCs w:val="20"/>
        </w:rPr>
      </w:pPr>
      <w:r w:rsidRPr="00FB4C8F">
        <w:rPr>
          <w:sz w:val="20"/>
          <w:szCs w:val="20"/>
        </w:rPr>
        <w:t>Level 2: Managed</w:t>
      </w:r>
      <w:r>
        <w:rPr>
          <w:sz w:val="20"/>
          <w:szCs w:val="20"/>
        </w:rPr>
        <w:t>.</w:t>
      </w:r>
    </w:p>
    <w:p w14:paraId="5D88DE38" w14:textId="3CC79207" w:rsidR="00FB4C8F" w:rsidRDefault="00FB4C8F" w:rsidP="006D5C37">
      <w:pPr>
        <w:pStyle w:val="ListParagraph"/>
        <w:numPr>
          <w:ilvl w:val="0"/>
          <w:numId w:val="13"/>
        </w:numPr>
        <w:spacing w:line="240" w:lineRule="auto"/>
        <w:jc w:val="both"/>
        <w:rPr>
          <w:sz w:val="20"/>
          <w:szCs w:val="20"/>
        </w:rPr>
      </w:pPr>
      <w:r w:rsidRPr="00FB4C8F">
        <w:rPr>
          <w:sz w:val="20"/>
          <w:szCs w:val="20"/>
        </w:rPr>
        <w:t>Level 3: Defined</w:t>
      </w:r>
      <w:r>
        <w:rPr>
          <w:sz w:val="20"/>
          <w:szCs w:val="20"/>
        </w:rPr>
        <w:t>.</w:t>
      </w:r>
    </w:p>
    <w:p w14:paraId="03562986" w14:textId="77777777" w:rsidR="00FB4C8F" w:rsidRDefault="00FB4C8F" w:rsidP="006D5C37">
      <w:pPr>
        <w:pStyle w:val="ListParagraph"/>
        <w:numPr>
          <w:ilvl w:val="0"/>
          <w:numId w:val="13"/>
        </w:numPr>
        <w:spacing w:line="240" w:lineRule="auto"/>
        <w:jc w:val="both"/>
        <w:rPr>
          <w:sz w:val="20"/>
          <w:szCs w:val="20"/>
        </w:rPr>
      </w:pPr>
      <w:r w:rsidRPr="00FB4C8F">
        <w:rPr>
          <w:sz w:val="20"/>
          <w:szCs w:val="20"/>
        </w:rPr>
        <w:t>Level 4: Quantitatively Managed</w:t>
      </w:r>
      <w:r>
        <w:rPr>
          <w:sz w:val="20"/>
          <w:szCs w:val="20"/>
        </w:rPr>
        <w:t>.</w:t>
      </w:r>
    </w:p>
    <w:p w14:paraId="39755164" w14:textId="307C013B" w:rsidR="00EB3EA3" w:rsidRPr="00FB4C8F" w:rsidRDefault="00FB4C8F" w:rsidP="006D5C37">
      <w:pPr>
        <w:pStyle w:val="ListParagraph"/>
        <w:numPr>
          <w:ilvl w:val="0"/>
          <w:numId w:val="13"/>
        </w:numPr>
        <w:spacing w:line="240" w:lineRule="auto"/>
        <w:jc w:val="both"/>
        <w:rPr>
          <w:sz w:val="20"/>
          <w:szCs w:val="20"/>
        </w:rPr>
      </w:pPr>
      <w:r w:rsidRPr="00FB4C8F">
        <w:rPr>
          <w:sz w:val="20"/>
          <w:szCs w:val="20"/>
        </w:rPr>
        <w:t>Level 5: Optimizing</w:t>
      </w:r>
      <w:r>
        <w:rPr>
          <w:sz w:val="20"/>
          <w:szCs w:val="20"/>
        </w:rPr>
        <w:t>.</w:t>
      </w:r>
    </w:p>
    <w:p w14:paraId="77D6E327" w14:textId="5B3BF149" w:rsidR="00C51628" w:rsidRDefault="004D51EA" w:rsidP="006D5C37">
      <w:pPr>
        <w:spacing w:line="240" w:lineRule="auto"/>
        <w:jc w:val="both"/>
        <w:rPr>
          <w:sz w:val="20"/>
          <w:szCs w:val="20"/>
        </w:rPr>
      </w:pPr>
      <w:r w:rsidRPr="004D51EA">
        <w:rPr>
          <w:sz w:val="20"/>
          <w:szCs w:val="20"/>
        </w:rPr>
        <w:t xml:space="preserve">As in Figure </w:t>
      </w:r>
      <w:r>
        <w:rPr>
          <w:sz w:val="20"/>
          <w:szCs w:val="20"/>
        </w:rPr>
        <w:t>6</w:t>
      </w:r>
      <w:r w:rsidR="00C331EB">
        <w:rPr>
          <w:sz w:val="20"/>
          <w:szCs w:val="20"/>
        </w:rPr>
        <w:t>.</w:t>
      </w:r>
    </w:p>
    <w:p w14:paraId="78DDB4F2" w14:textId="77777777" w:rsidR="0040585C" w:rsidRDefault="00740B47" w:rsidP="006D5C37">
      <w:pPr>
        <w:spacing w:line="240" w:lineRule="auto"/>
        <w:jc w:val="center"/>
        <w:rPr>
          <w:sz w:val="20"/>
          <w:szCs w:val="20"/>
        </w:rPr>
      </w:pPr>
      <w:r w:rsidRPr="00740B47">
        <w:rPr>
          <w:noProof/>
          <w:sz w:val="20"/>
          <w:szCs w:val="20"/>
        </w:rPr>
        <w:drawing>
          <wp:inline distT="0" distB="0" distL="0" distR="0" wp14:anchorId="69A2E57B" wp14:editId="5B7C6844">
            <wp:extent cx="2381250" cy="214378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268" cy="2149202"/>
                    </a:xfrm>
                    <a:prstGeom prst="rect">
                      <a:avLst/>
                    </a:prstGeom>
                    <a:noFill/>
                    <a:ln>
                      <a:noFill/>
                    </a:ln>
                  </pic:spPr>
                </pic:pic>
              </a:graphicData>
            </a:graphic>
          </wp:inline>
        </w:drawing>
      </w:r>
    </w:p>
    <w:p w14:paraId="6261BB58" w14:textId="1A8D3437" w:rsidR="00887DBF" w:rsidRDefault="00E105D5" w:rsidP="00F0316B">
      <w:pPr>
        <w:spacing w:line="240" w:lineRule="auto"/>
        <w:jc w:val="center"/>
        <w:rPr>
          <w:sz w:val="20"/>
          <w:szCs w:val="20"/>
        </w:rPr>
      </w:pPr>
      <w:r w:rsidRPr="00E105D5">
        <w:rPr>
          <w:sz w:val="20"/>
          <w:szCs w:val="20"/>
        </w:rPr>
        <w:t>Figure 6</w:t>
      </w:r>
      <w:r w:rsidR="00F60EC2">
        <w:rPr>
          <w:sz w:val="20"/>
          <w:szCs w:val="20"/>
        </w:rPr>
        <w:t>.</w:t>
      </w:r>
      <w:r w:rsidR="0040585C">
        <w:rPr>
          <w:sz w:val="20"/>
          <w:szCs w:val="20"/>
        </w:rPr>
        <w:t xml:space="preserve"> </w:t>
      </w:r>
      <w:r w:rsidR="0040585C" w:rsidRPr="00162600">
        <w:rPr>
          <w:sz w:val="20"/>
          <w:szCs w:val="20"/>
        </w:rPr>
        <w:t xml:space="preserve">Maturity Level </w:t>
      </w:r>
      <w:r w:rsidR="0040585C">
        <w:rPr>
          <w:sz w:val="20"/>
          <w:szCs w:val="20"/>
        </w:rPr>
        <w:t>CMMI</w:t>
      </w:r>
    </w:p>
    <w:p w14:paraId="66F36CBE" w14:textId="77777777" w:rsidR="00486019" w:rsidRPr="005B26BB" w:rsidRDefault="00486019" w:rsidP="006D5C37">
      <w:pPr>
        <w:spacing w:line="240" w:lineRule="auto"/>
        <w:rPr>
          <w:sz w:val="20"/>
        </w:rPr>
      </w:pPr>
    </w:p>
    <w:p w14:paraId="32F6FE75" w14:textId="77777777" w:rsidR="007D5285" w:rsidRDefault="00FB031E" w:rsidP="007D5285">
      <w:pPr>
        <w:numPr>
          <w:ilvl w:val="0"/>
          <w:numId w:val="1"/>
        </w:numPr>
        <w:tabs>
          <w:tab w:val="left" w:pos="426"/>
        </w:tabs>
        <w:spacing w:line="240" w:lineRule="auto"/>
        <w:ind w:left="360" w:hanging="360"/>
        <w:jc w:val="both"/>
      </w:pPr>
      <w:r>
        <w:rPr>
          <w:b/>
          <w:sz w:val="20"/>
          <w:szCs w:val="20"/>
        </w:rPr>
        <w:t>RESULT</w:t>
      </w:r>
      <w:r w:rsidR="00B54127">
        <w:rPr>
          <w:b/>
          <w:sz w:val="20"/>
          <w:szCs w:val="20"/>
        </w:rPr>
        <w:t xml:space="preserve"> </w:t>
      </w:r>
      <w:r>
        <w:rPr>
          <w:b/>
          <w:sz w:val="20"/>
          <w:szCs w:val="20"/>
        </w:rPr>
        <w:t>AND</w:t>
      </w:r>
      <w:r w:rsidR="00B54127">
        <w:rPr>
          <w:b/>
          <w:sz w:val="20"/>
          <w:szCs w:val="20"/>
        </w:rPr>
        <w:t xml:space="preserve"> </w:t>
      </w:r>
      <w:r w:rsidR="00DF023A">
        <w:rPr>
          <w:b/>
          <w:sz w:val="20"/>
          <w:szCs w:val="20"/>
        </w:rPr>
        <w:t>DISCUSSION</w:t>
      </w:r>
    </w:p>
    <w:p w14:paraId="53F64B03" w14:textId="3CCB2142" w:rsidR="00CC64C7" w:rsidRPr="00F47C7B" w:rsidRDefault="00134C12" w:rsidP="00F47C7B">
      <w:pPr>
        <w:tabs>
          <w:tab w:val="left" w:pos="426"/>
        </w:tabs>
        <w:spacing w:line="240" w:lineRule="auto"/>
        <w:ind w:left="360"/>
        <w:jc w:val="both"/>
      </w:pPr>
      <w:r w:rsidRPr="007D5285">
        <w:rPr>
          <w:sz w:val="20"/>
          <w:szCs w:val="20"/>
          <w:lang w:val="id-ID"/>
        </w:rPr>
        <w:t xml:space="preserve">This section will present a structured process method. analysis of the implementation and measurement of the maturity level of the information system with the framework </w:t>
      </w:r>
      <w:r w:rsidR="00D723FC" w:rsidRPr="007D5285">
        <w:rPr>
          <w:sz w:val="20"/>
          <w:szCs w:val="20"/>
          <w:lang w:val="id-ID"/>
        </w:rPr>
        <w:t xml:space="preserve">COBIT 5 </w:t>
      </w:r>
      <w:r w:rsidRPr="007D5285">
        <w:rPr>
          <w:sz w:val="20"/>
          <w:szCs w:val="20"/>
          <w:lang w:val="id-ID"/>
        </w:rPr>
        <w:t xml:space="preserve">sub-domain </w:t>
      </w:r>
      <w:r w:rsidR="00D723FC" w:rsidRPr="007D5285">
        <w:rPr>
          <w:sz w:val="20"/>
          <w:szCs w:val="20"/>
        </w:rPr>
        <w:t xml:space="preserve">DSS05 </w:t>
      </w:r>
      <w:r w:rsidR="00D723FC" w:rsidRPr="007D5285">
        <w:rPr>
          <w:sz w:val="20"/>
          <w:szCs w:val="20"/>
          <w:lang w:val="id-ID"/>
        </w:rPr>
        <w:t>and CMMI</w:t>
      </w:r>
      <w:r w:rsidR="00BF63BC" w:rsidRPr="007D5285">
        <w:rPr>
          <w:sz w:val="20"/>
          <w:szCs w:val="20"/>
          <w:lang w:val="id-ID"/>
        </w:rPr>
        <w:t>.</w:t>
      </w:r>
    </w:p>
    <w:p w14:paraId="5B02F0AD" w14:textId="3D344166" w:rsidR="00BF63BC" w:rsidRPr="002613AB" w:rsidRDefault="002613AB" w:rsidP="006D5C37">
      <w:pPr>
        <w:spacing w:line="240" w:lineRule="auto"/>
        <w:jc w:val="both"/>
        <w:rPr>
          <w:b/>
          <w:sz w:val="20"/>
        </w:rPr>
      </w:pPr>
      <w:r w:rsidRPr="002613AB">
        <w:rPr>
          <w:b/>
          <w:sz w:val="20"/>
        </w:rPr>
        <w:lastRenderedPageBreak/>
        <w:t>3.1</w:t>
      </w:r>
      <w:r>
        <w:rPr>
          <w:b/>
          <w:sz w:val="20"/>
        </w:rPr>
        <w:t xml:space="preserve"> </w:t>
      </w:r>
      <w:r w:rsidR="00077435" w:rsidRPr="00077435">
        <w:rPr>
          <w:b/>
          <w:sz w:val="20"/>
        </w:rPr>
        <w:t>Observation of the Academic Information System Process</w:t>
      </w:r>
    </w:p>
    <w:p w14:paraId="35526E6F" w14:textId="17C0B034" w:rsidR="00B246E6" w:rsidRPr="00B246E6" w:rsidRDefault="00031127" w:rsidP="006D5C37">
      <w:pPr>
        <w:spacing w:line="240" w:lineRule="auto"/>
        <w:jc w:val="both"/>
        <w:rPr>
          <w:sz w:val="20"/>
        </w:rPr>
      </w:pPr>
      <w:r w:rsidRPr="00031127">
        <w:rPr>
          <w:sz w:val="20"/>
        </w:rPr>
        <w:t xml:space="preserve">This process conducts interviews directly with the resource person who has authority in the security of the academic information system at </w:t>
      </w:r>
      <w:r w:rsidR="00551351" w:rsidRPr="00551351">
        <w:rPr>
          <w:sz w:val="20"/>
        </w:rPr>
        <w:t>University</w:t>
      </w:r>
      <w:r w:rsidR="00551351" w:rsidRPr="00551351">
        <w:rPr>
          <w:sz w:val="20"/>
        </w:rPr>
        <w:t xml:space="preserve"> </w:t>
      </w:r>
      <w:r w:rsidRPr="00031127">
        <w:rPr>
          <w:sz w:val="20"/>
        </w:rPr>
        <w:t>Ahmad Dahlan, where the results are that BISKOM UAD uses an academic information system to be active in 2008, the beginning of the information system created and developed by vendors (Gama Techno) after that, in 2017 it was able to migrate to a new system where the system was developed by BISKOM UAD itself</w:t>
      </w:r>
      <w:r w:rsidR="00B246E6" w:rsidRPr="00B246E6">
        <w:rPr>
          <w:sz w:val="20"/>
        </w:rPr>
        <w:t xml:space="preserve">. </w:t>
      </w:r>
      <w:r w:rsidR="00D50A02" w:rsidRPr="00D50A02">
        <w:rPr>
          <w:sz w:val="20"/>
        </w:rPr>
        <w:t>Where in this migration is due to the development of information systems technology, so it is considered necessary to do the migration to maintain the stability and security of the information system</w:t>
      </w:r>
      <w:r w:rsidR="00B246E6" w:rsidRPr="00B246E6">
        <w:rPr>
          <w:sz w:val="20"/>
        </w:rPr>
        <w:t>.</w:t>
      </w:r>
    </w:p>
    <w:p w14:paraId="5FC0EAAD" w14:textId="7452E797" w:rsidR="008F7F51" w:rsidRDefault="00D50A02" w:rsidP="006D5C37">
      <w:pPr>
        <w:spacing w:line="240" w:lineRule="auto"/>
        <w:jc w:val="both"/>
        <w:rPr>
          <w:sz w:val="20"/>
        </w:rPr>
      </w:pPr>
      <w:r w:rsidRPr="00D50A02">
        <w:rPr>
          <w:sz w:val="20"/>
        </w:rPr>
        <w:t>The purpose of the academic system of</w:t>
      </w:r>
      <w:r>
        <w:rPr>
          <w:sz w:val="20"/>
        </w:rPr>
        <w:t xml:space="preserve"> </w:t>
      </w:r>
      <w:r w:rsidRPr="00D50A02">
        <w:rPr>
          <w:sz w:val="20"/>
        </w:rPr>
        <w:t>University</w:t>
      </w:r>
      <w:r>
        <w:rPr>
          <w:sz w:val="20"/>
        </w:rPr>
        <w:t xml:space="preserve"> </w:t>
      </w:r>
      <w:r w:rsidRPr="00D50A02">
        <w:rPr>
          <w:sz w:val="20"/>
        </w:rPr>
        <w:t>Ahmad Dahlan it is</w:t>
      </w:r>
      <w:r w:rsidR="00B246E6" w:rsidRPr="00B246E6">
        <w:rPr>
          <w:sz w:val="20"/>
        </w:rPr>
        <w:t>:</w:t>
      </w:r>
    </w:p>
    <w:p w14:paraId="73CB5E32" w14:textId="353484A8" w:rsidR="008F7F51" w:rsidRDefault="00547EFA" w:rsidP="006D5C37">
      <w:pPr>
        <w:pStyle w:val="ListParagraph"/>
        <w:numPr>
          <w:ilvl w:val="0"/>
          <w:numId w:val="16"/>
        </w:numPr>
        <w:spacing w:line="240" w:lineRule="auto"/>
        <w:jc w:val="both"/>
        <w:rPr>
          <w:sz w:val="20"/>
        </w:rPr>
      </w:pPr>
      <w:r w:rsidRPr="00547EFA">
        <w:rPr>
          <w:sz w:val="20"/>
        </w:rPr>
        <w:t>To manage academic activities in University</w:t>
      </w:r>
      <w:r w:rsidRPr="00547EFA">
        <w:rPr>
          <w:sz w:val="20"/>
        </w:rPr>
        <w:t xml:space="preserve"> </w:t>
      </w:r>
      <w:r w:rsidRPr="00547EFA">
        <w:rPr>
          <w:sz w:val="20"/>
        </w:rPr>
        <w:t>Ahmad Dahlan</w:t>
      </w:r>
      <w:r w:rsidR="00B246E6" w:rsidRPr="008F7F51">
        <w:rPr>
          <w:sz w:val="20"/>
        </w:rPr>
        <w:t>.</w:t>
      </w:r>
    </w:p>
    <w:p w14:paraId="6BCEBC35" w14:textId="577B568A" w:rsidR="00BF63BC" w:rsidRPr="008F7F51" w:rsidRDefault="00547EFA" w:rsidP="006D5C37">
      <w:pPr>
        <w:pStyle w:val="ListParagraph"/>
        <w:numPr>
          <w:ilvl w:val="0"/>
          <w:numId w:val="16"/>
        </w:numPr>
        <w:spacing w:line="240" w:lineRule="auto"/>
        <w:jc w:val="both"/>
        <w:rPr>
          <w:sz w:val="20"/>
        </w:rPr>
      </w:pPr>
      <w:r w:rsidRPr="00547EFA">
        <w:rPr>
          <w:sz w:val="20"/>
        </w:rPr>
        <w:t>Providing convenience to the community, namely lecturers, students, staff and BAA in the academic process</w:t>
      </w:r>
      <w:r w:rsidR="00B246E6" w:rsidRPr="008F7F51">
        <w:rPr>
          <w:sz w:val="20"/>
        </w:rPr>
        <w:t>.</w:t>
      </w:r>
    </w:p>
    <w:p w14:paraId="26564742" w14:textId="5708CA36" w:rsidR="002F4467" w:rsidRDefault="00E74107" w:rsidP="006D5C37">
      <w:pPr>
        <w:spacing w:line="240" w:lineRule="auto"/>
        <w:jc w:val="both"/>
        <w:rPr>
          <w:sz w:val="20"/>
        </w:rPr>
      </w:pPr>
      <w:r w:rsidRPr="00E74107">
        <w:rPr>
          <w:sz w:val="20"/>
        </w:rPr>
        <w:t>As time goes on the use of information systems also experiences, obstacles, problems and threats to information systems. The problems, obstacles and threats that often occur are as follows</w:t>
      </w:r>
      <w:r w:rsidR="00C47A6E" w:rsidRPr="00C47A6E">
        <w:rPr>
          <w:sz w:val="20"/>
        </w:rPr>
        <w:t>:</w:t>
      </w:r>
    </w:p>
    <w:p w14:paraId="08828535" w14:textId="54AF747B" w:rsidR="002F4467" w:rsidRDefault="00E74107" w:rsidP="006D5C37">
      <w:pPr>
        <w:pStyle w:val="ListParagraph"/>
        <w:numPr>
          <w:ilvl w:val="0"/>
          <w:numId w:val="17"/>
        </w:numPr>
        <w:spacing w:line="240" w:lineRule="auto"/>
        <w:jc w:val="both"/>
        <w:rPr>
          <w:sz w:val="20"/>
        </w:rPr>
      </w:pPr>
      <w:r w:rsidRPr="00E74107">
        <w:rPr>
          <w:sz w:val="20"/>
        </w:rPr>
        <w:t>There are several systems that have not been well integrated</w:t>
      </w:r>
      <w:r w:rsidR="00C47A6E" w:rsidRPr="002F4467">
        <w:rPr>
          <w:sz w:val="20"/>
        </w:rPr>
        <w:t>.</w:t>
      </w:r>
    </w:p>
    <w:p w14:paraId="1F802E93" w14:textId="481289F4" w:rsidR="002F4467" w:rsidRDefault="00E74107" w:rsidP="006D5C37">
      <w:pPr>
        <w:pStyle w:val="ListParagraph"/>
        <w:numPr>
          <w:ilvl w:val="0"/>
          <w:numId w:val="17"/>
        </w:numPr>
        <w:spacing w:line="240" w:lineRule="auto"/>
        <w:jc w:val="both"/>
        <w:rPr>
          <w:sz w:val="20"/>
        </w:rPr>
      </w:pPr>
      <w:r w:rsidRPr="00E74107">
        <w:rPr>
          <w:sz w:val="20"/>
        </w:rPr>
        <w:t>When the online KRS</w:t>
      </w:r>
      <w:r w:rsidR="003362A0">
        <w:rPr>
          <w:sz w:val="20"/>
        </w:rPr>
        <w:t xml:space="preserve"> </w:t>
      </w:r>
      <w:proofErr w:type="gramStart"/>
      <w:r w:rsidRPr="00E74107">
        <w:rPr>
          <w:sz w:val="20"/>
        </w:rPr>
        <w:t>happene</w:t>
      </w:r>
      <w:r w:rsidR="003362A0">
        <w:rPr>
          <w:sz w:val="20"/>
        </w:rPr>
        <w:t>d</w:t>
      </w:r>
      <w:proofErr w:type="gramEnd"/>
      <w:r w:rsidR="003362A0">
        <w:rPr>
          <w:sz w:val="20"/>
        </w:rPr>
        <w:t xml:space="preserve"> </w:t>
      </w:r>
      <w:r w:rsidRPr="00E74107">
        <w:rPr>
          <w:sz w:val="20"/>
        </w:rPr>
        <w:t>the server was down</w:t>
      </w:r>
      <w:r w:rsidR="00C47A6E" w:rsidRPr="002F4467">
        <w:rPr>
          <w:sz w:val="20"/>
        </w:rPr>
        <w:t>.</w:t>
      </w:r>
    </w:p>
    <w:p w14:paraId="20051D30" w14:textId="65CEF4FF" w:rsidR="002F4467" w:rsidRDefault="00E74107" w:rsidP="006D5C37">
      <w:pPr>
        <w:pStyle w:val="ListParagraph"/>
        <w:numPr>
          <w:ilvl w:val="0"/>
          <w:numId w:val="17"/>
        </w:numPr>
        <w:spacing w:line="240" w:lineRule="auto"/>
        <w:jc w:val="both"/>
        <w:rPr>
          <w:sz w:val="20"/>
        </w:rPr>
      </w:pPr>
      <w:r w:rsidRPr="00E74107">
        <w:rPr>
          <w:sz w:val="20"/>
        </w:rPr>
        <w:t>It often happens to forget your username and password</w:t>
      </w:r>
      <w:r w:rsidR="00C47A6E" w:rsidRPr="002F4467">
        <w:rPr>
          <w:sz w:val="20"/>
        </w:rPr>
        <w:t>.</w:t>
      </w:r>
    </w:p>
    <w:p w14:paraId="6837E85E" w14:textId="78B47020" w:rsidR="002F4467" w:rsidRDefault="00E74107" w:rsidP="006D5C37">
      <w:pPr>
        <w:pStyle w:val="ListParagraph"/>
        <w:numPr>
          <w:ilvl w:val="0"/>
          <w:numId w:val="17"/>
        </w:numPr>
        <w:spacing w:line="240" w:lineRule="auto"/>
        <w:jc w:val="both"/>
        <w:rPr>
          <w:sz w:val="20"/>
        </w:rPr>
      </w:pPr>
      <w:r w:rsidRPr="00E74107">
        <w:rPr>
          <w:sz w:val="20"/>
        </w:rPr>
        <w:t>The process of data connection or transmission is slow</w:t>
      </w:r>
      <w:r w:rsidR="00C47A6E" w:rsidRPr="002F4467">
        <w:rPr>
          <w:sz w:val="20"/>
        </w:rPr>
        <w:t>.</w:t>
      </w:r>
    </w:p>
    <w:p w14:paraId="16E58B88" w14:textId="7B6B98A9" w:rsidR="00BF63BC" w:rsidRPr="002F4467" w:rsidRDefault="00E74107" w:rsidP="006D5C37">
      <w:pPr>
        <w:pStyle w:val="ListParagraph"/>
        <w:numPr>
          <w:ilvl w:val="0"/>
          <w:numId w:val="17"/>
        </w:numPr>
        <w:spacing w:line="240" w:lineRule="auto"/>
        <w:jc w:val="both"/>
        <w:rPr>
          <w:sz w:val="20"/>
        </w:rPr>
      </w:pPr>
      <w:r w:rsidRPr="00E74107">
        <w:rPr>
          <w:sz w:val="20"/>
        </w:rPr>
        <w:t>Virus and malware attacks</w:t>
      </w:r>
      <w:r>
        <w:rPr>
          <w:sz w:val="20"/>
        </w:rPr>
        <w:t>.</w:t>
      </w:r>
    </w:p>
    <w:p w14:paraId="064913AC" w14:textId="6449340F" w:rsidR="00BF63BC" w:rsidRDefault="00320705" w:rsidP="006D5C37">
      <w:pPr>
        <w:spacing w:line="240" w:lineRule="auto"/>
        <w:jc w:val="both"/>
        <w:rPr>
          <w:sz w:val="20"/>
        </w:rPr>
      </w:pPr>
      <w:r w:rsidRPr="00320705">
        <w:rPr>
          <w:sz w:val="20"/>
        </w:rPr>
        <w:t>The BISKOM UAD standardization and audit process applies ISO 9000 where the standard is used for standards for quality management systems (SMM) which are aggregated with all bureaus in all institutions. This process also discusses the determination of respondents who will provide detailed information related to information on the security of existing academic information systems</w:t>
      </w:r>
      <w:r w:rsidR="00EC38EC">
        <w:rPr>
          <w:sz w:val="20"/>
        </w:rPr>
        <w:t>.</w:t>
      </w:r>
      <w:r w:rsidR="00670780" w:rsidRPr="00670780">
        <w:t xml:space="preserve"> </w:t>
      </w:r>
      <w:r w:rsidR="00504490" w:rsidRPr="00504490">
        <w:rPr>
          <w:sz w:val="20"/>
        </w:rPr>
        <w:t>The selection of respondent samples using purposive sampling technique, which is the selection of respondents 'samples determined by researchers on the grounds that identification of respondents' samples is done by referring to personal competencies that interact directly with IT governance</w:t>
      </w:r>
      <w:r w:rsidR="00670780">
        <w:rPr>
          <w:sz w:val="20"/>
        </w:rPr>
        <w:fldChar w:fldCharType="begin" w:fldLock="1"/>
      </w:r>
      <w:r w:rsidR="006D7895">
        <w:rPr>
          <w:sz w:val="20"/>
        </w:rPr>
        <w:instrText>ADDIN CSL_CITATION {"citationItems":[{"id":"ITEM-1","itemData":{"author":[{"dropping-particle":"","family":"Rahayu","given":"Puji","non-dropping-particle":"","parse-names":false,"suffix":""},{"dropping-particle":"","family":"Sensuse","given":"Dana Indra","non-dropping-particle":"","parse-names":false,"suffix":""}],"container-title":"Jurnal Sistem Informasi Bisnis","id":"ITEM-1","issued":{"date-parts":[["2017"]]},"page":"139-145","title":"Penilaian Implementasi e-Government di PUSTEKOM Kemendikbud berbasis metode PEGI","type":"article-journal","volume":"02"},"uris":["http://www.mendeley.com/documents/?uuid=6dac2f9b-be6b-487f-beac-1a45c85f84b9"]}],"mendeley":{"formattedCitation":"[14]","plainTextFormattedCitation":"[14]","previouslyFormattedCitation":"[14]"},"properties":{"noteIndex":0},"schema":"https://github.com/citation-style-language/schema/raw/master/csl-citation.json"}</w:instrText>
      </w:r>
      <w:r w:rsidR="00670780">
        <w:rPr>
          <w:sz w:val="20"/>
        </w:rPr>
        <w:fldChar w:fldCharType="separate"/>
      </w:r>
      <w:r w:rsidR="00670780" w:rsidRPr="00670780">
        <w:rPr>
          <w:noProof/>
          <w:sz w:val="20"/>
        </w:rPr>
        <w:t>[14]</w:t>
      </w:r>
      <w:r w:rsidR="00670780">
        <w:rPr>
          <w:sz w:val="20"/>
        </w:rPr>
        <w:fldChar w:fldCharType="end"/>
      </w:r>
      <w:r w:rsidR="00670780">
        <w:rPr>
          <w:sz w:val="20"/>
        </w:rPr>
        <w:t>.</w:t>
      </w:r>
      <w:r w:rsidR="00E00809" w:rsidRPr="00E00809">
        <w:t xml:space="preserve"> </w:t>
      </w:r>
      <w:r w:rsidR="00504490" w:rsidRPr="00504490">
        <w:rPr>
          <w:sz w:val="20"/>
        </w:rPr>
        <w:t>Interviews get 2 respondents who are directly concerned with the field of information system security within the institution</w:t>
      </w:r>
      <w:r w:rsidR="00E00809" w:rsidRPr="00E00809">
        <w:rPr>
          <w:sz w:val="20"/>
        </w:rPr>
        <w:t>.</w:t>
      </w:r>
    </w:p>
    <w:p w14:paraId="2E9B3321" w14:textId="13054CFC" w:rsidR="002A56B3" w:rsidRDefault="002A56B3" w:rsidP="006D5C37">
      <w:pPr>
        <w:spacing w:line="240" w:lineRule="auto"/>
        <w:jc w:val="both"/>
        <w:rPr>
          <w:sz w:val="20"/>
        </w:rPr>
      </w:pPr>
    </w:p>
    <w:p w14:paraId="45E03058" w14:textId="77777777" w:rsidR="00E532D3" w:rsidRDefault="002A56B3" w:rsidP="006D5C37">
      <w:pPr>
        <w:spacing w:line="240" w:lineRule="auto"/>
        <w:jc w:val="both"/>
        <w:rPr>
          <w:b/>
          <w:sz w:val="20"/>
        </w:rPr>
      </w:pPr>
      <w:r w:rsidRPr="00834F3B">
        <w:rPr>
          <w:b/>
          <w:sz w:val="20"/>
        </w:rPr>
        <w:t xml:space="preserve">3.2 </w:t>
      </w:r>
      <w:r w:rsidR="00E532D3" w:rsidRPr="00E532D3">
        <w:rPr>
          <w:b/>
          <w:sz w:val="20"/>
        </w:rPr>
        <w:t>DSS05 Mapping Based on the COBIT Framework 5</w:t>
      </w:r>
    </w:p>
    <w:p w14:paraId="613E3B4E" w14:textId="75FF44F3" w:rsidR="00502809" w:rsidRDefault="00950909" w:rsidP="006D5C37">
      <w:pPr>
        <w:spacing w:line="240" w:lineRule="auto"/>
        <w:jc w:val="both"/>
        <w:rPr>
          <w:sz w:val="20"/>
        </w:rPr>
      </w:pPr>
      <w:r w:rsidRPr="00950909">
        <w:rPr>
          <w:sz w:val="20"/>
        </w:rPr>
        <w:t>This process is a compilation of DSS05 domain conformity activities with questions to be made in the questionnaire. because of the limitations of our writing, we only list one of the 7 DSS05 sub-domain processes, namely DSS05.01. The DSS05.01 process consists of 6 activities, as in table 1</w:t>
      </w:r>
      <w:r w:rsidR="005C75DE">
        <w:rPr>
          <w:sz w:val="20"/>
        </w:rPr>
        <w:t>.</w:t>
      </w:r>
    </w:p>
    <w:p w14:paraId="587B84BE" w14:textId="68DFEF07" w:rsidR="00502809" w:rsidRPr="001425CD" w:rsidRDefault="00476AA0" w:rsidP="006D5C37">
      <w:pPr>
        <w:pStyle w:val="Body"/>
        <w:ind w:left="927" w:firstLine="0"/>
        <w:jc w:val="center"/>
        <w:rPr>
          <w:lang w:val="en-US"/>
        </w:rPr>
      </w:pPr>
      <w:r w:rsidRPr="00476AA0">
        <w:t>Table 1 Protect against malware activity</w:t>
      </w:r>
    </w:p>
    <w:tbl>
      <w:tblPr>
        <w:tblStyle w:val="TableGrid"/>
        <w:tblW w:w="6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6147"/>
      </w:tblGrid>
      <w:tr w:rsidR="00502809" w:rsidRPr="00502809" w14:paraId="3FEE07EA" w14:textId="77777777" w:rsidTr="0020621C">
        <w:trPr>
          <w:trHeight w:val="190"/>
        </w:trPr>
        <w:tc>
          <w:tcPr>
            <w:tcW w:w="6559" w:type="dxa"/>
            <w:gridSpan w:val="2"/>
            <w:tcBorders>
              <w:top w:val="single" w:sz="4" w:space="0" w:color="auto"/>
            </w:tcBorders>
          </w:tcPr>
          <w:p w14:paraId="15A04119" w14:textId="77777777" w:rsidR="00502809" w:rsidRPr="00502809" w:rsidRDefault="00502809" w:rsidP="006D5C37">
            <w:pPr>
              <w:pStyle w:val="Body"/>
              <w:ind w:firstLine="0"/>
              <w:jc w:val="center"/>
              <w:rPr>
                <w:i/>
                <w:sz w:val="16"/>
                <w:szCs w:val="16"/>
              </w:rPr>
            </w:pPr>
            <w:r w:rsidRPr="00502809">
              <w:rPr>
                <w:i/>
                <w:sz w:val="16"/>
                <w:szCs w:val="16"/>
              </w:rPr>
              <w:t>Protect against malware (DSS05.01)</w:t>
            </w:r>
          </w:p>
        </w:tc>
      </w:tr>
      <w:tr w:rsidR="00D93CAE" w:rsidRPr="00502809" w14:paraId="48704CB6" w14:textId="77777777" w:rsidTr="00D93CAE">
        <w:trPr>
          <w:trHeight w:val="135"/>
        </w:trPr>
        <w:tc>
          <w:tcPr>
            <w:tcW w:w="284" w:type="dxa"/>
            <w:tcBorders>
              <w:top w:val="single" w:sz="4" w:space="0" w:color="auto"/>
              <w:bottom w:val="single" w:sz="4" w:space="0" w:color="auto"/>
            </w:tcBorders>
          </w:tcPr>
          <w:p w14:paraId="29B27FD0" w14:textId="77777777" w:rsidR="00502809" w:rsidRPr="00502809" w:rsidRDefault="00502809" w:rsidP="006D5C37">
            <w:pPr>
              <w:pStyle w:val="Body"/>
              <w:ind w:firstLine="0"/>
              <w:jc w:val="center"/>
              <w:rPr>
                <w:sz w:val="16"/>
                <w:szCs w:val="16"/>
              </w:rPr>
            </w:pPr>
            <w:r w:rsidRPr="00502809">
              <w:rPr>
                <w:sz w:val="16"/>
                <w:szCs w:val="16"/>
              </w:rPr>
              <w:t>No</w:t>
            </w:r>
          </w:p>
        </w:tc>
        <w:tc>
          <w:tcPr>
            <w:tcW w:w="6275" w:type="dxa"/>
            <w:tcBorders>
              <w:top w:val="single" w:sz="4" w:space="0" w:color="auto"/>
              <w:bottom w:val="single" w:sz="4" w:space="0" w:color="auto"/>
            </w:tcBorders>
          </w:tcPr>
          <w:p w14:paraId="3FDE264E" w14:textId="67398448" w:rsidR="00502809" w:rsidRPr="00502809" w:rsidRDefault="00977AF4" w:rsidP="006D5C37">
            <w:pPr>
              <w:pStyle w:val="Body"/>
              <w:ind w:firstLine="0"/>
              <w:jc w:val="center"/>
              <w:rPr>
                <w:sz w:val="16"/>
                <w:szCs w:val="16"/>
              </w:rPr>
            </w:pPr>
            <w:r w:rsidRPr="00977AF4">
              <w:rPr>
                <w:sz w:val="16"/>
                <w:szCs w:val="16"/>
              </w:rPr>
              <w:t>Activity Questions</w:t>
            </w:r>
          </w:p>
        </w:tc>
      </w:tr>
      <w:tr w:rsidR="0020621C" w:rsidRPr="00502809" w14:paraId="55BD2D74" w14:textId="77777777" w:rsidTr="00D93CAE">
        <w:trPr>
          <w:trHeight w:val="223"/>
        </w:trPr>
        <w:tc>
          <w:tcPr>
            <w:tcW w:w="284" w:type="dxa"/>
            <w:tcBorders>
              <w:top w:val="single" w:sz="4" w:space="0" w:color="auto"/>
            </w:tcBorders>
          </w:tcPr>
          <w:p w14:paraId="173BBBCF" w14:textId="77777777" w:rsidR="00502809" w:rsidRPr="00502809" w:rsidRDefault="00502809" w:rsidP="006D5C37">
            <w:pPr>
              <w:pStyle w:val="Body"/>
              <w:ind w:firstLine="0"/>
              <w:jc w:val="left"/>
              <w:rPr>
                <w:sz w:val="16"/>
                <w:szCs w:val="16"/>
              </w:rPr>
            </w:pPr>
            <w:r w:rsidRPr="00502809">
              <w:rPr>
                <w:sz w:val="16"/>
                <w:szCs w:val="16"/>
              </w:rPr>
              <w:t>1</w:t>
            </w:r>
          </w:p>
        </w:tc>
        <w:tc>
          <w:tcPr>
            <w:tcW w:w="6275" w:type="dxa"/>
            <w:tcBorders>
              <w:top w:val="single" w:sz="4" w:space="0" w:color="auto"/>
            </w:tcBorders>
          </w:tcPr>
          <w:p w14:paraId="69A0B7EF" w14:textId="41FC9D32" w:rsidR="00502809" w:rsidRPr="00502809" w:rsidRDefault="00C051A3" w:rsidP="006D5C37">
            <w:pPr>
              <w:pStyle w:val="Body"/>
              <w:ind w:firstLine="0"/>
              <w:jc w:val="left"/>
              <w:rPr>
                <w:sz w:val="16"/>
                <w:szCs w:val="16"/>
              </w:rPr>
            </w:pPr>
            <w:r w:rsidRPr="00C051A3">
              <w:rPr>
                <w:sz w:val="16"/>
                <w:szCs w:val="16"/>
              </w:rPr>
              <w:t>Obtain information about malicious software and how to handle it.</w:t>
            </w:r>
            <w:r w:rsidR="00502809" w:rsidRPr="00502809">
              <w:rPr>
                <w:sz w:val="16"/>
                <w:szCs w:val="16"/>
              </w:rPr>
              <w:t>.</w:t>
            </w:r>
          </w:p>
        </w:tc>
      </w:tr>
      <w:tr w:rsidR="00502809" w:rsidRPr="00502809" w14:paraId="226A5D03" w14:textId="77777777" w:rsidTr="0020621C">
        <w:trPr>
          <w:trHeight w:val="256"/>
        </w:trPr>
        <w:tc>
          <w:tcPr>
            <w:tcW w:w="284" w:type="dxa"/>
          </w:tcPr>
          <w:p w14:paraId="5585AEFB" w14:textId="77777777" w:rsidR="00502809" w:rsidRPr="00502809" w:rsidRDefault="00502809" w:rsidP="006D5C37">
            <w:pPr>
              <w:pStyle w:val="Body"/>
              <w:ind w:firstLine="0"/>
              <w:jc w:val="left"/>
              <w:rPr>
                <w:sz w:val="16"/>
                <w:szCs w:val="16"/>
              </w:rPr>
            </w:pPr>
            <w:r w:rsidRPr="00502809">
              <w:rPr>
                <w:sz w:val="16"/>
                <w:szCs w:val="16"/>
              </w:rPr>
              <w:t>2</w:t>
            </w:r>
          </w:p>
        </w:tc>
        <w:tc>
          <w:tcPr>
            <w:tcW w:w="6275" w:type="dxa"/>
          </w:tcPr>
          <w:p w14:paraId="0496A5FC" w14:textId="3F8F2279" w:rsidR="00502809" w:rsidRPr="001A22F2" w:rsidRDefault="001A22F2" w:rsidP="006D5C37">
            <w:pPr>
              <w:pStyle w:val="Body"/>
              <w:ind w:firstLine="0"/>
              <w:jc w:val="left"/>
              <w:rPr>
                <w:sz w:val="16"/>
                <w:szCs w:val="16"/>
                <w:lang w:val="en-US"/>
              </w:rPr>
            </w:pPr>
            <w:r w:rsidRPr="001A22F2">
              <w:rPr>
                <w:sz w:val="16"/>
                <w:szCs w:val="16"/>
              </w:rPr>
              <w:t>Install and activate anti-virus on your PC</w:t>
            </w:r>
            <w:r>
              <w:rPr>
                <w:sz w:val="16"/>
                <w:szCs w:val="16"/>
                <w:lang w:val="en-US"/>
              </w:rPr>
              <w:t>.</w:t>
            </w:r>
          </w:p>
        </w:tc>
      </w:tr>
      <w:tr w:rsidR="00502809" w:rsidRPr="00502809" w14:paraId="43A5E5E9" w14:textId="77777777" w:rsidTr="0020621C">
        <w:trPr>
          <w:trHeight w:val="273"/>
        </w:trPr>
        <w:tc>
          <w:tcPr>
            <w:tcW w:w="284" w:type="dxa"/>
          </w:tcPr>
          <w:p w14:paraId="657EF2DC" w14:textId="77777777" w:rsidR="00502809" w:rsidRPr="00502809" w:rsidRDefault="00502809" w:rsidP="006D5C37">
            <w:pPr>
              <w:pStyle w:val="Body"/>
              <w:ind w:firstLine="0"/>
              <w:jc w:val="left"/>
              <w:rPr>
                <w:sz w:val="16"/>
                <w:szCs w:val="16"/>
              </w:rPr>
            </w:pPr>
            <w:r w:rsidRPr="00502809">
              <w:rPr>
                <w:sz w:val="16"/>
                <w:szCs w:val="16"/>
              </w:rPr>
              <w:t>3</w:t>
            </w:r>
          </w:p>
        </w:tc>
        <w:tc>
          <w:tcPr>
            <w:tcW w:w="6275" w:type="dxa"/>
          </w:tcPr>
          <w:p w14:paraId="5237D9A8" w14:textId="46ECFAB2" w:rsidR="00502809" w:rsidRPr="00502809" w:rsidRDefault="00927664" w:rsidP="006D5C37">
            <w:pPr>
              <w:pStyle w:val="Body"/>
              <w:ind w:firstLine="0"/>
              <w:jc w:val="left"/>
              <w:rPr>
                <w:sz w:val="16"/>
                <w:szCs w:val="16"/>
              </w:rPr>
            </w:pPr>
            <w:r w:rsidRPr="00927664">
              <w:rPr>
                <w:sz w:val="16"/>
                <w:szCs w:val="16"/>
              </w:rPr>
              <w:t>Is anti virus on the PC always updated.</w:t>
            </w:r>
          </w:p>
        </w:tc>
      </w:tr>
      <w:tr w:rsidR="00502809" w:rsidRPr="00502809" w14:paraId="22EFBA21" w14:textId="77777777" w:rsidTr="0020621C">
        <w:trPr>
          <w:trHeight w:val="292"/>
        </w:trPr>
        <w:tc>
          <w:tcPr>
            <w:tcW w:w="284" w:type="dxa"/>
          </w:tcPr>
          <w:p w14:paraId="4E71FA5A" w14:textId="77777777" w:rsidR="00502809" w:rsidRPr="00502809" w:rsidRDefault="00502809" w:rsidP="006D5C37">
            <w:pPr>
              <w:pStyle w:val="Body"/>
              <w:ind w:firstLine="0"/>
              <w:jc w:val="left"/>
              <w:rPr>
                <w:sz w:val="16"/>
                <w:szCs w:val="16"/>
              </w:rPr>
            </w:pPr>
            <w:r w:rsidRPr="00502809">
              <w:rPr>
                <w:sz w:val="16"/>
                <w:szCs w:val="16"/>
              </w:rPr>
              <w:t>4</w:t>
            </w:r>
          </w:p>
        </w:tc>
        <w:tc>
          <w:tcPr>
            <w:tcW w:w="6275" w:type="dxa"/>
          </w:tcPr>
          <w:p w14:paraId="059E3F51" w14:textId="74802A25" w:rsidR="00502809" w:rsidRPr="00502809" w:rsidRDefault="00927664" w:rsidP="006D5C37">
            <w:pPr>
              <w:pStyle w:val="Body"/>
              <w:ind w:firstLine="0"/>
              <w:jc w:val="left"/>
              <w:rPr>
                <w:sz w:val="16"/>
                <w:szCs w:val="16"/>
              </w:rPr>
            </w:pPr>
            <w:r w:rsidRPr="00927664">
              <w:rPr>
                <w:sz w:val="16"/>
                <w:szCs w:val="16"/>
              </w:rPr>
              <w:t>Regularly review and evaluate information about potential malware threats.</w:t>
            </w:r>
          </w:p>
        </w:tc>
      </w:tr>
      <w:tr w:rsidR="00502809" w:rsidRPr="00502809" w14:paraId="656245B8" w14:textId="77777777" w:rsidTr="0020621C">
        <w:trPr>
          <w:trHeight w:val="387"/>
        </w:trPr>
        <w:tc>
          <w:tcPr>
            <w:tcW w:w="284" w:type="dxa"/>
          </w:tcPr>
          <w:p w14:paraId="61C44433" w14:textId="77777777" w:rsidR="00502809" w:rsidRPr="00502809" w:rsidRDefault="00502809" w:rsidP="006D5C37">
            <w:pPr>
              <w:pStyle w:val="Body"/>
              <w:ind w:firstLine="0"/>
              <w:jc w:val="left"/>
              <w:rPr>
                <w:sz w:val="16"/>
                <w:szCs w:val="16"/>
              </w:rPr>
            </w:pPr>
            <w:r w:rsidRPr="00502809">
              <w:rPr>
                <w:sz w:val="16"/>
                <w:szCs w:val="16"/>
              </w:rPr>
              <w:lastRenderedPageBreak/>
              <w:t>5</w:t>
            </w:r>
          </w:p>
        </w:tc>
        <w:tc>
          <w:tcPr>
            <w:tcW w:w="6275" w:type="dxa"/>
          </w:tcPr>
          <w:p w14:paraId="41794BEB" w14:textId="07ACCEF2" w:rsidR="00502809" w:rsidRPr="00502809" w:rsidRDefault="00927664" w:rsidP="006D5C37">
            <w:pPr>
              <w:pStyle w:val="Body"/>
              <w:ind w:firstLine="0"/>
              <w:jc w:val="left"/>
              <w:rPr>
                <w:sz w:val="16"/>
                <w:szCs w:val="16"/>
              </w:rPr>
            </w:pPr>
            <w:r w:rsidRPr="00927664">
              <w:rPr>
                <w:sz w:val="16"/>
                <w:szCs w:val="16"/>
              </w:rPr>
              <w:t>Filter incoming traffic, such as e-mail and downloads, to protect against unsolicited information.</w:t>
            </w:r>
          </w:p>
        </w:tc>
      </w:tr>
      <w:tr w:rsidR="00D93CAE" w:rsidRPr="00502809" w14:paraId="76892044" w14:textId="77777777" w:rsidTr="008064C8">
        <w:trPr>
          <w:trHeight w:val="211"/>
        </w:trPr>
        <w:tc>
          <w:tcPr>
            <w:tcW w:w="284" w:type="dxa"/>
            <w:tcBorders>
              <w:bottom w:val="single" w:sz="4" w:space="0" w:color="auto"/>
            </w:tcBorders>
          </w:tcPr>
          <w:p w14:paraId="06198B66" w14:textId="77777777" w:rsidR="00502809" w:rsidRPr="00502809" w:rsidRDefault="00502809" w:rsidP="006D5C37">
            <w:pPr>
              <w:pStyle w:val="Body"/>
              <w:ind w:firstLine="0"/>
              <w:jc w:val="left"/>
              <w:rPr>
                <w:sz w:val="16"/>
                <w:szCs w:val="16"/>
              </w:rPr>
            </w:pPr>
            <w:r w:rsidRPr="00502809">
              <w:rPr>
                <w:sz w:val="16"/>
                <w:szCs w:val="16"/>
              </w:rPr>
              <w:t>6</w:t>
            </w:r>
          </w:p>
        </w:tc>
        <w:tc>
          <w:tcPr>
            <w:tcW w:w="6275" w:type="dxa"/>
            <w:tcBorders>
              <w:bottom w:val="single" w:sz="4" w:space="0" w:color="auto"/>
            </w:tcBorders>
          </w:tcPr>
          <w:p w14:paraId="1D057C95" w14:textId="6354A379" w:rsidR="00502809" w:rsidRPr="00502809" w:rsidRDefault="00927664" w:rsidP="006D5C37">
            <w:pPr>
              <w:pStyle w:val="Body"/>
              <w:ind w:firstLine="0"/>
              <w:jc w:val="left"/>
              <w:rPr>
                <w:sz w:val="16"/>
                <w:szCs w:val="16"/>
              </w:rPr>
            </w:pPr>
            <w:r w:rsidRPr="00927664">
              <w:rPr>
                <w:sz w:val="16"/>
                <w:szCs w:val="16"/>
              </w:rPr>
              <w:t>Conduct periodic training on malware in the use of e-mail and the Internet.</w:t>
            </w:r>
          </w:p>
        </w:tc>
      </w:tr>
    </w:tbl>
    <w:p w14:paraId="24FD28B8" w14:textId="77777777" w:rsidR="005C75DE" w:rsidRDefault="005C75DE" w:rsidP="006D5C37">
      <w:pPr>
        <w:spacing w:line="240" w:lineRule="auto"/>
        <w:jc w:val="both"/>
        <w:rPr>
          <w:sz w:val="20"/>
        </w:rPr>
      </w:pPr>
    </w:p>
    <w:p w14:paraId="1E77BB65" w14:textId="6D8D2CBC" w:rsidR="00BF63BC" w:rsidRPr="00C53300" w:rsidRDefault="00C53300" w:rsidP="006D5C37">
      <w:pPr>
        <w:spacing w:line="240" w:lineRule="auto"/>
        <w:jc w:val="both"/>
        <w:rPr>
          <w:b/>
          <w:sz w:val="20"/>
        </w:rPr>
      </w:pPr>
      <w:r w:rsidRPr="00C53300">
        <w:rPr>
          <w:b/>
          <w:sz w:val="20"/>
        </w:rPr>
        <w:t xml:space="preserve">3.3 </w:t>
      </w:r>
      <w:r w:rsidR="00B500D5" w:rsidRPr="00B500D5">
        <w:rPr>
          <w:b/>
          <w:sz w:val="20"/>
        </w:rPr>
        <w:t>Preparation of Questionnaires with a combination of DSS05 and Capability Level</w:t>
      </w:r>
    </w:p>
    <w:p w14:paraId="3DF30C44" w14:textId="2F30AC2F" w:rsidR="002637BA" w:rsidRDefault="00366B03" w:rsidP="006D5C37">
      <w:pPr>
        <w:pStyle w:val="ListParagraph"/>
        <w:spacing w:line="240" w:lineRule="auto"/>
        <w:ind w:left="0" w:firstLine="567"/>
        <w:jc w:val="both"/>
        <w:rPr>
          <w:sz w:val="20"/>
          <w:szCs w:val="20"/>
        </w:rPr>
      </w:pPr>
      <w:r w:rsidRPr="00366B03">
        <w:rPr>
          <w:sz w:val="20"/>
          <w:szCs w:val="20"/>
        </w:rPr>
        <w:t>This process is carried out by questionnaires based on the standard on DS</w:t>
      </w:r>
      <w:r>
        <w:rPr>
          <w:sz w:val="20"/>
          <w:szCs w:val="20"/>
        </w:rPr>
        <w:t>S</w:t>
      </w:r>
      <w:r w:rsidRPr="00366B03">
        <w:rPr>
          <w:sz w:val="20"/>
          <w:szCs w:val="20"/>
        </w:rPr>
        <w:t>05 Framework COBIT 5 by combining with the capability level of CMMI standards so that the form of a questionnaire can be obtained that is able to answer the needs of the information system security in the installation. To simplify the reading process, the color differences for each decision are made in Capability Level and Maturity Level as in Table 2.</w:t>
      </w:r>
    </w:p>
    <w:p w14:paraId="26E0713E" w14:textId="71F35555" w:rsidR="00A543AA" w:rsidRPr="00E25320" w:rsidRDefault="00580D14" w:rsidP="006D5C37">
      <w:pPr>
        <w:pStyle w:val="ListParagraph"/>
        <w:spacing w:line="240" w:lineRule="auto"/>
        <w:ind w:left="0" w:firstLine="567"/>
        <w:jc w:val="center"/>
        <w:rPr>
          <w:sz w:val="20"/>
          <w:szCs w:val="20"/>
        </w:rPr>
      </w:pPr>
      <w:r w:rsidRPr="00580D14">
        <w:rPr>
          <w:color w:val="auto"/>
          <w:sz w:val="20"/>
          <w:szCs w:val="20"/>
        </w:rPr>
        <w:t>Table 2 Process Color Maps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2947"/>
        <w:gridCol w:w="2917"/>
      </w:tblGrid>
      <w:tr w:rsidR="007A1D53" w:rsidRPr="00B07291" w14:paraId="513CA3C4" w14:textId="77777777" w:rsidTr="00CD4C2C">
        <w:tc>
          <w:tcPr>
            <w:tcW w:w="929" w:type="dxa"/>
            <w:vMerge w:val="restart"/>
            <w:tcBorders>
              <w:top w:val="single" w:sz="4" w:space="0" w:color="auto"/>
            </w:tcBorders>
          </w:tcPr>
          <w:p w14:paraId="5E70C068" w14:textId="48AE48A8" w:rsidR="007A1D53" w:rsidRPr="00B07291" w:rsidRDefault="00554151" w:rsidP="006D5C37">
            <w:pPr>
              <w:pStyle w:val="ListParagraph"/>
              <w:spacing w:line="240" w:lineRule="auto"/>
              <w:ind w:left="0"/>
              <w:rPr>
                <w:b/>
                <w:sz w:val="16"/>
                <w:szCs w:val="16"/>
                <w:lang w:eastAsia="zh-CN"/>
              </w:rPr>
            </w:pPr>
            <w:r>
              <w:rPr>
                <w:b/>
                <w:sz w:val="16"/>
                <w:szCs w:val="16"/>
                <w:lang w:eastAsia="zh-CN"/>
              </w:rPr>
              <w:t>Color</w:t>
            </w:r>
          </w:p>
        </w:tc>
        <w:tc>
          <w:tcPr>
            <w:tcW w:w="5864" w:type="dxa"/>
            <w:gridSpan w:val="2"/>
            <w:tcBorders>
              <w:top w:val="single" w:sz="4" w:space="0" w:color="auto"/>
            </w:tcBorders>
          </w:tcPr>
          <w:p w14:paraId="26922FB3" w14:textId="27E3DEBE" w:rsidR="007A1D53" w:rsidRPr="00B07291" w:rsidRDefault="00C92FD8" w:rsidP="006D5C37">
            <w:pPr>
              <w:pStyle w:val="ListParagraph"/>
              <w:spacing w:line="240" w:lineRule="auto"/>
              <w:ind w:left="0"/>
              <w:jc w:val="center"/>
              <w:rPr>
                <w:b/>
                <w:sz w:val="16"/>
                <w:szCs w:val="16"/>
                <w:lang w:eastAsia="zh-CN"/>
              </w:rPr>
            </w:pPr>
            <w:r w:rsidRPr="00C92FD8">
              <w:rPr>
                <w:b/>
                <w:sz w:val="16"/>
                <w:szCs w:val="16"/>
                <w:lang w:eastAsia="zh-CN"/>
              </w:rPr>
              <w:t>Information</w:t>
            </w:r>
          </w:p>
        </w:tc>
      </w:tr>
      <w:tr w:rsidR="007A1D53" w:rsidRPr="00B07291" w14:paraId="6943C9A4" w14:textId="77777777" w:rsidTr="00CD4C2C">
        <w:tc>
          <w:tcPr>
            <w:tcW w:w="929" w:type="dxa"/>
            <w:vMerge/>
            <w:tcBorders>
              <w:bottom w:val="single" w:sz="4" w:space="0" w:color="auto"/>
            </w:tcBorders>
          </w:tcPr>
          <w:p w14:paraId="1E6389D2" w14:textId="77777777" w:rsidR="007A1D53" w:rsidRPr="00B07291" w:rsidRDefault="007A1D53" w:rsidP="006D5C37">
            <w:pPr>
              <w:pStyle w:val="ListParagraph"/>
              <w:spacing w:line="240" w:lineRule="auto"/>
              <w:ind w:left="0"/>
              <w:rPr>
                <w:b/>
                <w:sz w:val="16"/>
                <w:szCs w:val="16"/>
                <w:lang w:eastAsia="zh-CN"/>
              </w:rPr>
            </w:pPr>
          </w:p>
        </w:tc>
        <w:tc>
          <w:tcPr>
            <w:tcW w:w="2947" w:type="dxa"/>
            <w:tcBorders>
              <w:top w:val="single" w:sz="4" w:space="0" w:color="auto"/>
              <w:bottom w:val="single" w:sz="4" w:space="0" w:color="auto"/>
            </w:tcBorders>
          </w:tcPr>
          <w:p w14:paraId="6BAAFB2D" w14:textId="77777777" w:rsidR="007A1D53" w:rsidRPr="00B07291" w:rsidRDefault="007A1D53" w:rsidP="006D5C37">
            <w:pPr>
              <w:pStyle w:val="ListParagraph"/>
              <w:spacing w:line="240" w:lineRule="auto"/>
              <w:ind w:left="0"/>
              <w:rPr>
                <w:b/>
                <w:sz w:val="16"/>
                <w:szCs w:val="16"/>
                <w:lang w:eastAsia="zh-CN"/>
              </w:rPr>
            </w:pPr>
            <w:r w:rsidRPr="00B07291">
              <w:rPr>
                <w:b/>
                <w:i/>
                <w:sz w:val="16"/>
                <w:szCs w:val="16"/>
              </w:rPr>
              <w:t>Capability Level</w:t>
            </w:r>
          </w:p>
        </w:tc>
        <w:tc>
          <w:tcPr>
            <w:tcW w:w="2917" w:type="dxa"/>
            <w:tcBorders>
              <w:top w:val="single" w:sz="4" w:space="0" w:color="auto"/>
              <w:bottom w:val="single" w:sz="4" w:space="0" w:color="auto"/>
            </w:tcBorders>
          </w:tcPr>
          <w:p w14:paraId="1972EEE7" w14:textId="77777777" w:rsidR="007A1D53" w:rsidRPr="00B07291" w:rsidRDefault="007A1D53" w:rsidP="006D5C37">
            <w:pPr>
              <w:pStyle w:val="ListParagraph"/>
              <w:spacing w:line="240" w:lineRule="auto"/>
              <w:ind w:left="0"/>
              <w:rPr>
                <w:b/>
                <w:sz w:val="16"/>
                <w:szCs w:val="16"/>
                <w:lang w:eastAsia="zh-CN"/>
              </w:rPr>
            </w:pPr>
            <w:r w:rsidRPr="00B07291">
              <w:rPr>
                <w:b/>
                <w:i/>
                <w:sz w:val="16"/>
                <w:szCs w:val="16"/>
              </w:rPr>
              <w:t>Maturity Level</w:t>
            </w:r>
          </w:p>
        </w:tc>
      </w:tr>
      <w:tr w:rsidR="007A1D53" w:rsidRPr="00B07291" w14:paraId="33DCF83A" w14:textId="77777777" w:rsidTr="00CD4C2C">
        <w:tc>
          <w:tcPr>
            <w:tcW w:w="929" w:type="dxa"/>
            <w:tcBorders>
              <w:top w:val="single" w:sz="4" w:space="0" w:color="auto"/>
            </w:tcBorders>
            <w:shd w:val="clear" w:color="auto" w:fill="FF0000"/>
          </w:tcPr>
          <w:p w14:paraId="689B7B7B" w14:textId="62F70AE1" w:rsidR="007A1D53" w:rsidRPr="00B07291" w:rsidRDefault="00554151" w:rsidP="006D5C37">
            <w:pPr>
              <w:pStyle w:val="ListParagraph"/>
              <w:spacing w:line="240" w:lineRule="auto"/>
              <w:ind w:left="0"/>
              <w:rPr>
                <w:sz w:val="16"/>
                <w:szCs w:val="16"/>
                <w:lang w:eastAsia="zh-CN"/>
              </w:rPr>
            </w:pPr>
            <w:r>
              <w:rPr>
                <w:sz w:val="16"/>
                <w:szCs w:val="16"/>
                <w:lang w:eastAsia="zh-CN"/>
              </w:rPr>
              <w:t>Red</w:t>
            </w:r>
          </w:p>
        </w:tc>
        <w:tc>
          <w:tcPr>
            <w:tcW w:w="2947" w:type="dxa"/>
            <w:tcBorders>
              <w:top w:val="single" w:sz="4" w:space="0" w:color="auto"/>
            </w:tcBorders>
            <w:shd w:val="clear" w:color="auto" w:fill="FF0000"/>
          </w:tcPr>
          <w:p w14:paraId="2FDD14E5" w14:textId="77777777" w:rsidR="007A1D53" w:rsidRPr="00B07291" w:rsidRDefault="007A1D53" w:rsidP="006D5C37">
            <w:pPr>
              <w:pStyle w:val="ListParagraph"/>
              <w:spacing w:line="240" w:lineRule="auto"/>
              <w:ind w:left="0"/>
              <w:rPr>
                <w:sz w:val="16"/>
                <w:szCs w:val="16"/>
                <w:lang w:eastAsia="zh-CN"/>
              </w:rPr>
            </w:pPr>
            <w:r w:rsidRPr="00B07291">
              <w:rPr>
                <w:i/>
                <w:sz w:val="16"/>
                <w:szCs w:val="16"/>
              </w:rPr>
              <w:t>Incomplete</w:t>
            </w:r>
          </w:p>
        </w:tc>
        <w:tc>
          <w:tcPr>
            <w:tcW w:w="2917" w:type="dxa"/>
            <w:tcBorders>
              <w:top w:val="single" w:sz="4" w:space="0" w:color="auto"/>
            </w:tcBorders>
            <w:shd w:val="clear" w:color="auto" w:fill="FF0000"/>
          </w:tcPr>
          <w:p w14:paraId="4F776EA8" w14:textId="77777777" w:rsidR="007A1D53" w:rsidRPr="00B07291" w:rsidRDefault="007A1D53" w:rsidP="006D5C37">
            <w:pPr>
              <w:pStyle w:val="ListParagraph"/>
              <w:spacing w:line="240" w:lineRule="auto"/>
              <w:ind w:left="0"/>
              <w:rPr>
                <w:sz w:val="16"/>
                <w:szCs w:val="16"/>
                <w:lang w:eastAsia="zh-CN"/>
              </w:rPr>
            </w:pPr>
            <w:r w:rsidRPr="00B07291">
              <w:rPr>
                <w:i/>
                <w:sz w:val="16"/>
                <w:szCs w:val="16"/>
              </w:rPr>
              <w:t>Non-Existent Initial</w:t>
            </w:r>
          </w:p>
        </w:tc>
      </w:tr>
      <w:tr w:rsidR="007A1D53" w:rsidRPr="00B07291" w14:paraId="39E850E1" w14:textId="77777777" w:rsidTr="00CD4C2C">
        <w:tc>
          <w:tcPr>
            <w:tcW w:w="929" w:type="dxa"/>
            <w:shd w:val="clear" w:color="auto" w:fill="7030A0"/>
          </w:tcPr>
          <w:p w14:paraId="3F2B90B4" w14:textId="45D36327" w:rsidR="007A1D53" w:rsidRPr="00B07291" w:rsidRDefault="00554151" w:rsidP="006D5C37">
            <w:pPr>
              <w:pStyle w:val="ListParagraph"/>
              <w:spacing w:line="240" w:lineRule="auto"/>
              <w:ind w:left="0"/>
              <w:rPr>
                <w:sz w:val="16"/>
                <w:szCs w:val="16"/>
                <w:lang w:eastAsia="zh-CN"/>
              </w:rPr>
            </w:pPr>
            <w:r w:rsidRPr="00554151">
              <w:rPr>
                <w:sz w:val="16"/>
                <w:szCs w:val="16"/>
                <w:lang w:eastAsia="zh-CN"/>
              </w:rPr>
              <w:t>Purple</w:t>
            </w:r>
          </w:p>
        </w:tc>
        <w:tc>
          <w:tcPr>
            <w:tcW w:w="2947" w:type="dxa"/>
            <w:shd w:val="clear" w:color="auto" w:fill="7030A0"/>
          </w:tcPr>
          <w:p w14:paraId="055B15BF" w14:textId="77777777" w:rsidR="007A1D53" w:rsidRPr="00B07291" w:rsidRDefault="007A1D53" w:rsidP="006D5C37">
            <w:pPr>
              <w:pStyle w:val="ListParagraph"/>
              <w:spacing w:line="240" w:lineRule="auto"/>
              <w:ind w:left="0"/>
              <w:rPr>
                <w:i/>
                <w:sz w:val="16"/>
                <w:szCs w:val="16"/>
              </w:rPr>
            </w:pPr>
            <w:r w:rsidRPr="00B07291">
              <w:rPr>
                <w:i/>
                <w:sz w:val="16"/>
                <w:szCs w:val="16"/>
              </w:rPr>
              <w:t>Performed</w:t>
            </w:r>
          </w:p>
        </w:tc>
        <w:tc>
          <w:tcPr>
            <w:tcW w:w="2917" w:type="dxa"/>
            <w:shd w:val="clear" w:color="auto" w:fill="7030A0"/>
          </w:tcPr>
          <w:p w14:paraId="125DF763" w14:textId="77777777" w:rsidR="007A1D53" w:rsidRPr="00B07291" w:rsidRDefault="007A1D53" w:rsidP="006D5C37">
            <w:pPr>
              <w:pStyle w:val="ListParagraph"/>
              <w:spacing w:line="240" w:lineRule="auto"/>
              <w:ind w:left="0"/>
              <w:rPr>
                <w:i/>
                <w:sz w:val="16"/>
                <w:szCs w:val="16"/>
              </w:rPr>
            </w:pPr>
            <w:r w:rsidRPr="00B07291">
              <w:rPr>
                <w:i/>
                <w:sz w:val="16"/>
                <w:szCs w:val="16"/>
              </w:rPr>
              <w:t>Initial / Ad Hoc</w:t>
            </w:r>
          </w:p>
        </w:tc>
      </w:tr>
      <w:tr w:rsidR="007A1D53" w:rsidRPr="00B07291" w14:paraId="05694D35" w14:textId="77777777" w:rsidTr="00CD4C2C">
        <w:tc>
          <w:tcPr>
            <w:tcW w:w="929" w:type="dxa"/>
            <w:shd w:val="clear" w:color="auto" w:fill="FFFF00"/>
          </w:tcPr>
          <w:p w14:paraId="20739F42" w14:textId="7254662A" w:rsidR="007A1D53" w:rsidRPr="00B07291" w:rsidRDefault="00554151" w:rsidP="006D5C37">
            <w:pPr>
              <w:pStyle w:val="ListParagraph"/>
              <w:spacing w:line="240" w:lineRule="auto"/>
              <w:ind w:left="0"/>
              <w:rPr>
                <w:sz w:val="16"/>
                <w:szCs w:val="16"/>
                <w:lang w:eastAsia="zh-CN"/>
              </w:rPr>
            </w:pPr>
            <w:r w:rsidRPr="00554151">
              <w:rPr>
                <w:sz w:val="16"/>
                <w:szCs w:val="16"/>
                <w:lang w:eastAsia="zh-CN"/>
              </w:rPr>
              <w:t>Yellow</w:t>
            </w:r>
          </w:p>
        </w:tc>
        <w:tc>
          <w:tcPr>
            <w:tcW w:w="2947" w:type="dxa"/>
            <w:shd w:val="clear" w:color="auto" w:fill="FFFF00"/>
          </w:tcPr>
          <w:p w14:paraId="0EB16073" w14:textId="77777777" w:rsidR="007A1D53" w:rsidRPr="00B07291" w:rsidRDefault="007A1D53" w:rsidP="006D5C37">
            <w:pPr>
              <w:pStyle w:val="ListParagraph"/>
              <w:spacing w:line="240" w:lineRule="auto"/>
              <w:ind w:left="0"/>
              <w:rPr>
                <w:i/>
                <w:sz w:val="16"/>
                <w:szCs w:val="16"/>
              </w:rPr>
            </w:pPr>
            <w:r w:rsidRPr="00B07291">
              <w:rPr>
                <w:i/>
                <w:sz w:val="16"/>
                <w:szCs w:val="16"/>
              </w:rPr>
              <w:t>Managed</w:t>
            </w:r>
          </w:p>
        </w:tc>
        <w:tc>
          <w:tcPr>
            <w:tcW w:w="2917" w:type="dxa"/>
            <w:shd w:val="clear" w:color="auto" w:fill="FFFF00"/>
          </w:tcPr>
          <w:p w14:paraId="45CDDB77" w14:textId="77777777" w:rsidR="007A1D53" w:rsidRPr="00B07291" w:rsidRDefault="007A1D53" w:rsidP="006D5C37">
            <w:pPr>
              <w:pStyle w:val="ListParagraph"/>
              <w:spacing w:line="240" w:lineRule="auto"/>
              <w:ind w:left="0"/>
              <w:rPr>
                <w:i/>
                <w:sz w:val="16"/>
                <w:szCs w:val="16"/>
              </w:rPr>
            </w:pPr>
            <w:r w:rsidRPr="00B07291">
              <w:rPr>
                <w:i/>
                <w:sz w:val="16"/>
                <w:szCs w:val="16"/>
              </w:rPr>
              <w:t xml:space="preserve">Repeatable </w:t>
            </w:r>
            <w:proofErr w:type="gramStart"/>
            <w:r w:rsidRPr="00B07291">
              <w:rPr>
                <w:i/>
                <w:sz w:val="16"/>
                <w:szCs w:val="16"/>
              </w:rPr>
              <w:t>But</w:t>
            </w:r>
            <w:proofErr w:type="gramEnd"/>
            <w:r w:rsidRPr="00B07291">
              <w:rPr>
                <w:i/>
                <w:sz w:val="16"/>
                <w:szCs w:val="16"/>
              </w:rPr>
              <w:t xml:space="preserve"> Invinitve</w:t>
            </w:r>
          </w:p>
        </w:tc>
      </w:tr>
      <w:tr w:rsidR="007A1D53" w:rsidRPr="00B07291" w14:paraId="19632A15" w14:textId="77777777" w:rsidTr="00CD4C2C">
        <w:tc>
          <w:tcPr>
            <w:tcW w:w="929" w:type="dxa"/>
            <w:shd w:val="clear" w:color="auto" w:fill="00B0F0"/>
          </w:tcPr>
          <w:p w14:paraId="33C3B017" w14:textId="0DA8E56F" w:rsidR="007A1D53" w:rsidRPr="00B07291" w:rsidRDefault="00554151" w:rsidP="006D5C37">
            <w:pPr>
              <w:pStyle w:val="ListParagraph"/>
              <w:spacing w:line="240" w:lineRule="auto"/>
              <w:ind w:left="0"/>
              <w:rPr>
                <w:sz w:val="16"/>
                <w:szCs w:val="16"/>
                <w:lang w:eastAsia="zh-CN"/>
              </w:rPr>
            </w:pPr>
            <w:r w:rsidRPr="00554151">
              <w:rPr>
                <w:sz w:val="16"/>
                <w:szCs w:val="16"/>
                <w:lang w:eastAsia="zh-CN"/>
              </w:rPr>
              <w:t>Blue</w:t>
            </w:r>
          </w:p>
        </w:tc>
        <w:tc>
          <w:tcPr>
            <w:tcW w:w="2947" w:type="dxa"/>
            <w:shd w:val="clear" w:color="auto" w:fill="00B0F0"/>
          </w:tcPr>
          <w:p w14:paraId="754720EB" w14:textId="77777777" w:rsidR="007A1D53" w:rsidRPr="00B07291" w:rsidRDefault="007A1D53" w:rsidP="006D5C37">
            <w:pPr>
              <w:pStyle w:val="ListParagraph"/>
              <w:spacing w:line="240" w:lineRule="auto"/>
              <w:ind w:left="0"/>
              <w:rPr>
                <w:i/>
                <w:sz w:val="16"/>
                <w:szCs w:val="16"/>
              </w:rPr>
            </w:pPr>
            <w:r w:rsidRPr="00B07291">
              <w:rPr>
                <w:i/>
                <w:sz w:val="16"/>
                <w:szCs w:val="16"/>
              </w:rPr>
              <w:t>Defined</w:t>
            </w:r>
          </w:p>
        </w:tc>
        <w:tc>
          <w:tcPr>
            <w:tcW w:w="2917" w:type="dxa"/>
            <w:shd w:val="clear" w:color="auto" w:fill="00B0F0"/>
          </w:tcPr>
          <w:p w14:paraId="44C6CAE9" w14:textId="77777777" w:rsidR="007A1D53" w:rsidRPr="00B07291" w:rsidRDefault="007A1D53" w:rsidP="006D5C37">
            <w:pPr>
              <w:pStyle w:val="ListParagraph"/>
              <w:spacing w:line="240" w:lineRule="auto"/>
              <w:ind w:left="0"/>
              <w:rPr>
                <w:i/>
                <w:sz w:val="16"/>
                <w:szCs w:val="16"/>
              </w:rPr>
            </w:pPr>
            <w:r w:rsidRPr="00B07291">
              <w:rPr>
                <w:i/>
                <w:sz w:val="16"/>
                <w:szCs w:val="16"/>
              </w:rPr>
              <w:t>Define Process</w:t>
            </w:r>
          </w:p>
        </w:tc>
      </w:tr>
      <w:tr w:rsidR="007A1D53" w:rsidRPr="00B07291" w14:paraId="2A6AFFA5" w14:textId="77777777" w:rsidTr="00CD4C2C">
        <w:tc>
          <w:tcPr>
            <w:tcW w:w="929" w:type="dxa"/>
            <w:shd w:val="clear" w:color="auto" w:fill="FFC000"/>
          </w:tcPr>
          <w:p w14:paraId="0C522E84" w14:textId="27FDD09A" w:rsidR="007A1D53" w:rsidRPr="00B07291" w:rsidRDefault="00554151" w:rsidP="006D5C37">
            <w:pPr>
              <w:pStyle w:val="ListParagraph"/>
              <w:spacing w:line="240" w:lineRule="auto"/>
              <w:ind w:left="0"/>
              <w:rPr>
                <w:sz w:val="16"/>
                <w:szCs w:val="16"/>
                <w:lang w:eastAsia="zh-CN"/>
              </w:rPr>
            </w:pPr>
            <w:r w:rsidRPr="00554151">
              <w:rPr>
                <w:sz w:val="16"/>
                <w:szCs w:val="16"/>
                <w:lang w:eastAsia="zh-CN"/>
              </w:rPr>
              <w:t>Orange</w:t>
            </w:r>
          </w:p>
        </w:tc>
        <w:tc>
          <w:tcPr>
            <w:tcW w:w="2947" w:type="dxa"/>
            <w:shd w:val="clear" w:color="auto" w:fill="FFC000"/>
          </w:tcPr>
          <w:p w14:paraId="47CF2AFC" w14:textId="77777777" w:rsidR="007A1D53" w:rsidRPr="00B07291" w:rsidRDefault="007A1D53" w:rsidP="006D5C37">
            <w:pPr>
              <w:pStyle w:val="ListParagraph"/>
              <w:spacing w:line="240" w:lineRule="auto"/>
              <w:ind w:left="0"/>
              <w:rPr>
                <w:i/>
                <w:sz w:val="16"/>
                <w:szCs w:val="16"/>
              </w:rPr>
            </w:pPr>
            <w:r w:rsidRPr="00B07291">
              <w:rPr>
                <w:i/>
                <w:sz w:val="16"/>
                <w:szCs w:val="16"/>
              </w:rPr>
              <w:t>Quantitatively Managed</w:t>
            </w:r>
          </w:p>
        </w:tc>
        <w:tc>
          <w:tcPr>
            <w:tcW w:w="2917" w:type="dxa"/>
            <w:shd w:val="clear" w:color="auto" w:fill="FFC000"/>
          </w:tcPr>
          <w:p w14:paraId="71B0E5C1" w14:textId="77777777" w:rsidR="007A1D53" w:rsidRPr="00B07291" w:rsidRDefault="007A1D53" w:rsidP="006D5C37">
            <w:pPr>
              <w:pStyle w:val="ListParagraph"/>
              <w:spacing w:line="240" w:lineRule="auto"/>
              <w:ind w:left="0"/>
              <w:rPr>
                <w:i/>
                <w:sz w:val="16"/>
                <w:szCs w:val="16"/>
              </w:rPr>
            </w:pPr>
            <w:r w:rsidRPr="00B07291">
              <w:rPr>
                <w:i/>
                <w:sz w:val="16"/>
                <w:szCs w:val="16"/>
              </w:rPr>
              <w:t>Managed and Measurable</w:t>
            </w:r>
          </w:p>
        </w:tc>
      </w:tr>
      <w:tr w:rsidR="007A1D53" w:rsidRPr="00B07291" w14:paraId="07B1FEE9" w14:textId="77777777" w:rsidTr="00CD4C2C">
        <w:tc>
          <w:tcPr>
            <w:tcW w:w="929" w:type="dxa"/>
            <w:tcBorders>
              <w:bottom w:val="single" w:sz="4" w:space="0" w:color="auto"/>
            </w:tcBorders>
            <w:shd w:val="clear" w:color="auto" w:fill="00B050"/>
          </w:tcPr>
          <w:p w14:paraId="65DE3162" w14:textId="2A9BBF10" w:rsidR="007A1D53" w:rsidRPr="00B07291" w:rsidRDefault="00554151" w:rsidP="006D5C37">
            <w:pPr>
              <w:pStyle w:val="ListParagraph"/>
              <w:spacing w:line="240" w:lineRule="auto"/>
              <w:ind w:left="0"/>
              <w:rPr>
                <w:sz w:val="16"/>
                <w:szCs w:val="16"/>
                <w:lang w:eastAsia="zh-CN"/>
              </w:rPr>
            </w:pPr>
            <w:r w:rsidRPr="00554151">
              <w:rPr>
                <w:sz w:val="16"/>
                <w:szCs w:val="16"/>
                <w:lang w:eastAsia="zh-CN"/>
              </w:rPr>
              <w:t>Green</w:t>
            </w:r>
          </w:p>
        </w:tc>
        <w:tc>
          <w:tcPr>
            <w:tcW w:w="2947" w:type="dxa"/>
            <w:tcBorders>
              <w:bottom w:val="single" w:sz="4" w:space="0" w:color="auto"/>
            </w:tcBorders>
            <w:shd w:val="clear" w:color="auto" w:fill="00B050"/>
          </w:tcPr>
          <w:p w14:paraId="181971A4" w14:textId="77777777" w:rsidR="007A1D53" w:rsidRPr="00B07291" w:rsidRDefault="007A1D53" w:rsidP="006D5C37">
            <w:pPr>
              <w:pStyle w:val="ListParagraph"/>
              <w:spacing w:line="240" w:lineRule="auto"/>
              <w:ind w:left="0"/>
              <w:rPr>
                <w:i/>
                <w:sz w:val="16"/>
                <w:szCs w:val="16"/>
              </w:rPr>
            </w:pPr>
            <w:r w:rsidRPr="00B07291">
              <w:rPr>
                <w:i/>
                <w:sz w:val="16"/>
                <w:szCs w:val="16"/>
              </w:rPr>
              <w:t>Optimizing</w:t>
            </w:r>
          </w:p>
        </w:tc>
        <w:tc>
          <w:tcPr>
            <w:tcW w:w="2917" w:type="dxa"/>
            <w:tcBorders>
              <w:bottom w:val="single" w:sz="4" w:space="0" w:color="auto"/>
            </w:tcBorders>
            <w:shd w:val="clear" w:color="auto" w:fill="00B050"/>
          </w:tcPr>
          <w:p w14:paraId="23296FC8" w14:textId="77777777" w:rsidR="007A1D53" w:rsidRPr="00B07291" w:rsidRDefault="007A1D53" w:rsidP="006D5C37">
            <w:pPr>
              <w:pStyle w:val="ListParagraph"/>
              <w:spacing w:line="240" w:lineRule="auto"/>
              <w:ind w:left="0"/>
              <w:rPr>
                <w:i/>
                <w:sz w:val="16"/>
                <w:szCs w:val="16"/>
              </w:rPr>
            </w:pPr>
            <w:r w:rsidRPr="00B07291">
              <w:rPr>
                <w:i/>
                <w:sz w:val="16"/>
                <w:szCs w:val="16"/>
              </w:rPr>
              <w:t>Optimized</w:t>
            </w:r>
          </w:p>
        </w:tc>
      </w:tr>
    </w:tbl>
    <w:p w14:paraId="0E0972C1" w14:textId="11817B6E" w:rsidR="00CD4C2C" w:rsidRDefault="00F50E31" w:rsidP="006D5C37">
      <w:pPr>
        <w:pStyle w:val="ListParagraph"/>
        <w:spacing w:line="240" w:lineRule="auto"/>
        <w:ind w:left="0"/>
        <w:rPr>
          <w:sz w:val="20"/>
          <w:szCs w:val="20"/>
          <w:lang w:eastAsia="zh-CN"/>
        </w:rPr>
      </w:pPr>
      <w:r w:rsidRPr="00F50E31">
        <w:rPr>
          <w:sz w:val="20"/>
          <w:szCs w:val="20"/>
          <w:lang w:eastAsia="zh-CN"/>
        </w:rPr>
        <w:t>Where in this questionnaire there are 6 assessments for processes with capability level CMMI as in Table 3.</w:t>
      </w:r>
    </w:p>
    <w:p w14:paraId="1DC4BC3D" w14:textId="750C0053" w:rsidR="00CD4C2C" w:rsidRPr="00CD4C2C" w:rsidRDefault="0063029B" w:rsidP="006D5C37">
      <w:pPr>
        <w:pStyle w:val="ListParagraph"/>
        <w:spacing w:line="240" w:lineRule="auto"/>
        <w:ind w:left="0" w:firstLine="567"/>
        <w:jc w:val="center"/>
        <w:rPr>
          <w:sz w:val="20"/>
          <w:szCs w:val="20"/>
          <w:lang w:eastAsia="zh-CN"/>
        </w:rPr>
      </w:pPr>
      <w:r w:rsidRPr="0063029B">
        <w:rPr>
          <w:color w:val="auto"/>
          <w:sz w:val="20"/>
          <w:szCs w:val="20"/>
        </w:rPr>
        <w:t>Table 3 Assessment of IT processes with CMMI capability level</w:t>
      </w:r>
    </w:p>
    <w:tbl>
      <w:tblPr>
        <w:tblW w:w="0" w:type="auto"/>
        <w:jc w:val="center"/>
        <w:tblLook w:val="04A0" w:firstRow="1" w:lastRow="0" w:firstColumn="1" w:lastColumn="0" w:noHBand="0" w:noVBand="1"/>
      </w:tblPr>
      <w:tblGrid>
        <w:gridCol w:w="659"/>
        <w:gridCol w:w="1808"/>
        <w:gridCol w:w="2551"/>
      </w:tblGrid>
      <w:tr w:rsidR="00CD4C2C" w:rsidRPr="00CD4C2C" w14:paraId="07412392" w14:textId="77777777" w:rsidTr="00E0139B">
        <w:trPr>
          <w:jc w:val="center"/>
        </w:trPr>
        <w:tc>
          <w:tcPr>
            <w:tcW w:w="659" w:type="dxa"/>
            <w:tcBorders>
              <w:top w:val="single" w:sz="4" w:space="0" w:color="auto"/>
              <w:bottom w:val="single" w:sz="4" w:space="0" w:color="auto"/>
            </w:tcBorders>
            <w:shd w:val="clear" w:color="auto" w:fill="auto"/>
          </w:tcPr>
          <w:p w14:paraId="1B840F83" w14:textId="77777777" w:rsidR="00CD4C2C" w:rsidRPr="00E7294A" w:rsidRDefault="00CD4C2C" w:rsidP="006D5C37">
            <w:pPr>
              <w:autoSpaceDE w:val="0"/>
              <w:spacing w:line="240" w:lineRule="auto"/>
              <w:jc w:val="center"/>
              <w:rPr>
                <w:b/>
                <w:sz w:val="16"/>
                <w:szCs w:val="16"/>
              </w:rPr>
            </w:pPr>
            <w:bookmarkStart w:id="1" w:name="_Hlk532144993"/>
            <w:r w:rsidRPr="00E7294A">
              <w:rPr>
                <w:b/>
                <w:sz w:val="16"/>
                <w:szCs w:val="16"/>
              </w:rPr>
              <w:t>Nilai</w:t>
            </w:r>
          </w:p>
        </w:tc>
        <w:tc>
          <w:tcPr>
            <w:tcW w:w="1808" w:type="dxa"/>
            <w:tcBorders>
              <w:top w:val="single" w:sz="4" w:space="0" w:color="auto"/>
              <w:bottom w:val="single" w:sz="4" w:space="0" w:color="auto"/>
            </w:tcBorders>
            <w:shd w:val="clear" w:color="auto" w:fill="auto"/>
          </w:tcPr>
          <w:p w14:paraId="3453CD50" w14:textId="77777777" w:rsidR="00CD4C2C" w:rsidRPr="00E7294A" w:rsidRDefault="00CD4C2C" w:rsidP="006D5C37">
            <w:pPr>
              <w:autoSpaceDE w:val="0"/>
              <w:spacing w:line="240" w:lineRule="auto"/>
              <w:jc w:val="center"/>
              <w:rPr>
                <w:b/>
                <w:sz w:val="16"/>
                <w:szCs w:val="16"/>
              </w:rPr>
            </w:pPr>
            <w:r w:rsidRPr="00E7294A">
              <w:rPr>
                <w:b/>
                <w:i/>
                <w:sz w:val="16"/>
                <w:szCs w:val="16"/>
              </w:rPr>
              <w:t>Capability Level CMMI</w:t>
            </w:r>
          </w:p>
        </w:tc>
        <w:tc>
          <w:tcPr>
            <w:tcW w:w="2551" w:type="dxa"/>
            <w:tcBorders>
              <w:top w:val="single" w:sz="4" w:space="0" w:color="auto"/>
              <w:bottom w:val="single" w:sz="4" w:space="0" w:color="auto"/>
            </w:tcBorders>
            <w:shd w:val="clear" w:color="auto" w:fill="auto"/>
          </w:tcPr>
          <w:p w14:paraId="0DF83CCC" w14:textId="77777777" w:rsidR="00CD4C2C" w:rsidRPr="00E7294A" w:rsidRDefault="00CD4C2C" w:rsidP="006D5C37">
            <w:pPr>
              <w:autoSpaceDE w:val="0"/>
              <w:spacing w:line="240" w:lineRule="auto"/>
              <w:jc w:val="center"/>
              <w:rPr>
                <w:b/>
                <w:sz w:val="16"/>
                <w:szCs w:val="16"/>
              </w:rPr>
            </w:pPr>
            <w:r w:rsidRPr="00E7294A">
              <w:rPr>
                <w:b/>
                <w:sz w:val="16"/>
                <w:szCs w:val="16"/>
              </w:rPr>
              <w:t>Proses TI</w:t>
            </w:r>
          </w:p>
        </w:tc>
      </w:tr>
      <w:tr w:rsidR="00CD4C2C" w:rsidRPr="00CD4C2C" w14:paraId="7F10ECB7" w14:textId="77777777" w:rsidTr="00E0139B">
        <w:trPr>
          <w:jc w:val="center"/>
        </w:trPr>
        <w:tc>
          <w:tcPr>
            <w:tcW w:w="659" w:type="dxa"/>
            <w:tcBorders>
              <w:top w:val="single" w:sz="4" w:space="0" w:color="auto"/>
            </w:tcBorders>
            <w:shd w:val="clear" w:color="auto" w:fill="FF0000"/>
          </w:tcPr>
          <w:p w14:paraId="68FE5A20" w14:textId="77777777" w:rsidR="00CD4C2C" w:rsidRPr="00E7294A" w:rsidRDefault="00CD4C2C" w:rsidP="006D5C37">
            <w:pPr>
              <w:autoSpaceDE w:val="0"/>
              <w:spacing w:line="240" w:lineRule="auto"/>
              <w:jc w:val="center"/>
              <w:rPr>
                <w:sz w:val="16"/>
                <w:szCs w:val="16"/>
              </w:rPr>
            </w:pPr>
            <w:r w:rsidRPr="00E7294A">
              <w:rPr>
                <w:sz w:val="16"/>
                <w:szCs w:val="16"/>
              </w:rPr>
              <w:t>0</w:t>
            </w:r>
          </w:p>
        </w:tc>
        <w:tc>
          <w:tcPr>
            <w:tcW w:w="1808" w:type="dxa"/>
            <w:tcBorders>
              <w:top w:val="single" w:sz="4" w:space="0" w:color="auto"/>
            </w:tcBorders>
            <w:shd w:val="clear" w:color="auto" w:fill="FF0000"/>
          </w:tcPr>
          <w:p w14:paraId="00D45F69" w14:textId="77777777" w:rsidR="00CD4C2C" w:rsidRPr="00E7294A" w:rsidRDefault="00CD4C2C" w:rsidP="006D5C37">
            <w:pPr>
              <w:autoSpaceDE w:val="0"/>
              <w:spacing w:line="240" w:lineRule="auto"/>
              <w:rPr>
                <w:i/>
                <w:sz w:val="16"/>
                <w:szCs w:val="16"/>
              </w:rPr>
            </w:pPr>
            <w:r w:rsidRPr="00E7294A">
              <w:rPr>
                <w:i/>
                <w:sz w:val="16"/>
                <w:szCs w:val="16"/>
              </w:rPr>
              <w:t>Incomplete</w:t>
            </w:r>
          </w:p>
        </w:tc>
        <w:tc>
          <w:tcPr>
            <w:tcW w:w="2551" w:type="dxa"/>
            <w:tcBorders>
              <w:top w:val="single" w:sz="4" w:space="0" w:color="auto"/>
            </w:tcBorders>
            <w:shd w:val="clear" w:color="auto" w:fill="FF0000"/>
          </w:tcPr>
          <w:p w14:paraId="6E5CF431" w14:textId="74069DBB" w:rsidR="00CD4C2C" w:rsidRPr="00E7294A" w:rsidRDefault="00E230C2" w:rsidP="006D5C37">
            <w:pPr>
              <w:autoSpaceDE w:val="0"/>
              <w:spacing w:line="240" w:lineRule="auto"/>
              <w:rPr>
                <w:sz w:val="16"/>
                <w:szCs w:val="16"/>
              </w:rPr>
            </w:pPr>
            <w:r w:rsidRPr="00E230C2">
              <w:rPr>
                <w:sz w:val="16"/>
                <w:szCs w:val="16"/>
              </w:rPr>
              <w:t>Are not done</w:t>
            </w:r>
          </w:p>
        </w:tc>
      </w:tr>
      <w:tr w:rsidR="00CD4C2C" w:rsidRPr="00CD4C2C" w14:paraId="7085CC8E" w14:textId="77777777" w:rsidTr="00E0139B">
        <w:trPr>
          <w:jc w:val="center"/>
        </w:trPr>
        <w:tc>
          <w:tcPr>
            <w:tcW w:w="659" w:type="dxa"/>
            <w:shd w:val="clear" w:color="auto" w:fill="7030A0"/>
          </w:tcPr>
          <w:p w14:paraId="47562A08" w14:textId="77777777" w:rsidR="00CD4C2C" w:rsidRPr="00E7294A" w:rsidRDefault="00CD4C2C" w:rsidP="006D5C37">
            <w:pPr>
              <w:autoSpaceDE w:val="0"/>
              <w:spacing w:line="240" w:lineRule="auto"/>
              <w:jc w:val="center"/>
              <w:rPr>
                <w:sz w:val="16"/>
                <w:szCs w:val="16"/>
              </w:rPr>
            </w:pPr>
            <w:r w:rsidRPr="00E7294A">
              <w:rPr>
                <w:sz w:val="16"/>
                <w:szCs w:val="16"/>
              </w:rPr>
              <w:t>1</w:t>
            </w:r>
          </w:p>
        </w:tc>
        <w:tc>
          <w:tcPr>
            <w:tcW w:w="1808" w:type="dxa"/>
            <w:shd w:val="clear" w:color="auto" w:fill="7030A0"/>
          </w:tcPr>
          <w:p w14:paraId="4F9750FE" w14:textId="77777777" w:rsidR="00CD4C2C" w:rsidRPr="00E7294A" w:rsidRDefault="00CD4C2C" w:rsidP="006D5C37">
            <w:pPr>
              <w:autoSpaceDE w:val="0"/>
              <w:spacing w:line="240" w:lineRule="auto"/>
              <w:rPr>
                <w:i/>
                <w:sz w:val="16"/>
                <w:szCs w:val="16"/>
              </w:rPr>
            </w:pPr>
            <w:r w:rsidRPr="00E7294A">
              <w:rPr>
                <w:i/>
                <w:sz w:val="16"/>
                <w:szCs w:val="16"/>
              </w:rPr>
              <w:t>Performed</w:t>
            </w:r>
          </w:p>
        </w:tc>
        <w:tc>
          <w:tcPr>
            <w:tcW w:w="2551" w:type="dxa"/>
            <w:shd w:val="clear" w:color="auto" w:fill="7030A0"/>
          </w:tcPr>
          <w:p w14:paraId="7B0B032D" w14:textId="5FBBA800" w:rsidR="00CD4C2C" w:rsidRPr="00E7294A" w:rsidRDefault="00E230C2" w:rsidP="006D5C37">
            <w:pPr>
              <w:autoSpaceDE w:val="0"/>
              <w:spacing w:line="240" w:lineRule="auto"/>
              <w:rPr>
                <w:sz w:val="16"/>
                <w:szCs w:val="16"/>
              </w:rPr>
            </w:pPr>
            <w:r w:rsidRPr="00E230C2">
              <w:rPr>
                <w:sz w:val="16"/>
                <w:szCs w:val="16"/>
              </w:rPr>
              <w:t>Done, not periodically</w:t>
            </w:r>
          </w:p>
        </w:tc>
      </w:tr>
      <w:tr w:rsidR="00CD4C2C" w:rsidRPr="00CD4C2C" w14:paraId="5CD127A0" w14:textId="77777777" w:rsidTr="00E0139B">
        <w:trPr>
          <w:jc w:val="center"/>
        </w:trPr>
        <w:tc>
          <w:tcPr>
            <w:tcW w:w="659" w:type="dxa"/>
            <w:shd w:val="clear" w:color="auto" w:fill="FFFF00"/>
          </w:tcPr>
          <w:p w14:paraId="5805637D" w14:textId="77777777" w:rsidR="00CD4C2C" w:rsidRPr="00E7294A" w:rsidRDefault="00CD4C2C" w:rsidP="006D5C37">
            <w:pPr>
              <w:autoSpaceDE w:val="0"/>
              <w:spacing w:line="240" w:lineRule="auto"/>
              <w:jc w:val="center"/>
              <w:rPr>
                <w:sz w:val="16"/>
                <w:szCs w:val="16"/>
              </w:rPr>
            </w:pPr>
            <w:r w:rsidRPr="00E7294A">
              <w:rPr>
                <w:sz w:val="16"/>
                <w:szCs w:val="16"/>
              </w:rPr>
              <w:t>2</w:t>
            </w:r>
          </w:p>
        </w:tc>
        <w:tc>
          <w:tcPr>
            <w:tcW w:w="1808" w:type="dxa"/>
            <w:shd w:val="clear" w:color="auto" w:fill="FFFF00"/>
          </w:tcPr>
          <w:p w14:paraId="61C68EA5" w14:textId="77777777" w:rsidR="00CD4C2C" w:rsidRPr="00E7294A" w:rsidRDefault="00CD4C2C" w:rsidP="006D5C37">
            <w:pPr>
              <w:autoSpaceDE w:val="0"/>
              <w:spacing w:line="240" w:lineRule="auto"/>
              <w:rPr>
                <w:i/>
                <w:sz w:val="16"/>
                <w:szCs w:val="16"/>
              </w:rPr>
            </w:pPr>
            <w:r w:rsidRPr="00E7294A">
              <w:rPr>
                <w:i/>
                <w:sz w:val="16"/>
                <w:szCs w:val="16"/>
              </w:rPr>
              <w:t>Managed</w:t>
            </w:r>
          </w:p>
        </w:tc>
        <w:tc>
          <w:tcPr>
            <w:tcW w:w="2551" w:type="dxa"/>
            <w:shd w:val="clear" w:color="auto" w:fill="FFFF00"/>
          </w:tcPr>
          <w:p w14:paraId="195B40C9" w14:textId="23ED5148" w:rsidR="00CD4C2C" w:rsidRPr="00E7294A" w:rsidRDefault="00E230C2" w:rsidP="006D5C37">
            <w:pPr>
              <w:autoSpaceDE w:val="0"/>
              <w:spacing w:line="240" w:lineRule="auto"/>
              <w:rPr>
                <w:sz w:val="16"/>
                <w:szCs w:val="16"/>
              </w:rPr>
            </w:pPr>
            <w:r w:rsidRPr="00E230C2">
              <w:rPr>
                <w:sz w:val="16"/>
                <w:szCs w:val="16"/>
              </w:rPr>
              <w:t>Performed periodically</w:t>
            </w:r>
          </w:p>
        </w:tc>
      </w:tr>
      <w:tr w:rsidR="00CD4C2C" w:rsidRPr="00CD4C2C" w14:paraId="4A02BF70" w14:textId="77777777" w:rsidTr="00E0139B">
        <w:trPr>
          <w:jc w:val="center"/>
        </w:trPr>
        <w:tc>
          <w:tcPr>
            <w:tcW w:w="659" w:type="dxa"/>
            <w:shd w:val="clear" w:color="auto" w:fill="00B0F0"/>
          </w:tcPr>
          <w:p w14:paraId="5EE9FF56" w14:textId="77777777" w:rsidR="00CD4C2C" w:rsidRPr="00E7294A" w:rsidRDefault="00CD4C2C" w:rsidP="006D5C37">
            <w:pPr>
              <w:autoSpaceDE w:val="0"/>
              <w:spacing w:line="240" w:lineRule="auto"/>
              <w:jc w:val="center"/>
              <w:rPr>
                <w:sz w:val="16"/>
                <w:szCs w:val="16"/>
              </w:rPr>
            </w:pPr>
            <w:r w:rsidRPr="00E7294A">
              <w:rPr>
                <w:sz w:val="16"/>
                <w:szCs w:val="16"/>
              </w:rPr>
              <w:t>3</w:t>
            </w:r>
          </w:p>
        </w:tc>
        <w:tc>
          <w:tcPr>
            <w:tcW w:w="1808" w:type="dxa"/>
            <w:shd w:val="clear" w:color="auto" w:fill="00B0F0"/>
          </w:tcPr>
          <w:p w14:paraId="51F57AC1" w14:textId="77777777" w:rsidR="00CD4C2C" w:rsidRPr="00E7294A" w:rsidRDefault="00CD4C2C" w:rsidP="006D5C37">
            <w:pPr>
              <w:autoSpaceDE w:val="0"/>
              <w:spacing w:line="240" w:lineRule="auto"/>
              <w:rPr>
                <w:i/>
                <w:sz w:val="16"/>
                <w:szCs w:val="16"/>
              </w:rPr>
            </w:pPr>
            <w:r w:rsidRPr="00E7294A">
              <w:rPr>
                <w:i/>
                <w:sz w:val="16"/>
                <w:szCs w:val="16"/>
              </w:rPr>
              <w:t>Defined</w:t>
            </w:r>
          </w:p>
        </w:tc>
        <w:tc>
          <w:tcPr>
            <w:tcW w:w="2551" w:type="dxa"/>
            <w:shd w:val="clear" w:color="auto" w:fill="00B0F0"/>
          </w:tcPr>
          <w:p w14:paraId="51732943" w14:textId="673D1BFA" w:rsidR="00CD4C2C" w:rsidRPr="00E7294A" w:rsidRDefault="00E230C2" w:rsidP="006D5C37">
            <w:pPr>
              <w:autoSpaceDE w:val="0"/>
              <w:spacing w:line="240" w:lineRule="auto"/>
              <w:rPr>
                <w:sz w:val="16"/>
                <w:szCs w:val="16"/>
              </w:rPr>
            </w:pPr>
            <w:r w:rsidRPr="00E230C2">
              <w:rPr>
                <w:sz w:val="16"/>
                <w:szCs w:val="16"/>
              </w:rPr>
              <w:t>Done with SOP</w:t>
            </w:r>
          </w:p>
        </w:tc>
      </w:tr>
      <w:tr w:rsidR="00CD4C2C" w:rsidRPr="00CD4C2C" w14:paraId="5A9EB149" w14:textId="77777777" w:rsidTr="00E0139B">
        <w:trPr>
          <w:jc w:val="center"/>
        </w:trPr>
        <w:tc>
          <w:tcPr>
            <w:tcW w:w="659" w:type="dxa"/>
            <w:shd w:val="clear" w:color="auto" w:fill="FFC000"/>
          </w:tcPr>
          <w:p w14:paraId="66770C31" w14:textId="77777777" w:rsidR="00CD4C2C" w:rsidRPr="00E7294A" w:rsidRDefault="00CD4C2C" w:rsidP="006D5C37">
            <w:pPr>
              <w:autoSpaceDE w:val="0"/>
              <w:spacing w:line="240" w:lineRule="auto"/>
              <w:jc w:val="center"/>
              <w:rPr>
                <w:sz w:val="16"/>
                <w:szCs w:val="16"/>
              </w:rPr>
            </w:pPr>
            <w:r w:rsidRPr="00E7294A">
              <w:rPr>
                <w:sz w:val="16"/>
                <w:szCs w:val="16"/>
              </w:rPr>
              <w:t>4</w:t>
            </w:r>
          </w:p>
        </w:tc>
        <w:tc>
          <w:tcPr>
            <w:tcW w:w="1808" w:type="dxa"/>
            <w:shd w:val="clear" w:color="auto" w:fill="FFC000"/>
          </w:tcPr>
          <w:p w14:paraId="001BB236" w14:textId="77777777" w:rsidR="00CD4C2C" w:rsidRPr="00E7294A" w:rsidRDefault="00CD4C2C" w:rsidP="006D5C37">
            <w:pPr>
              <w:autoSpaceDE w:val="0"/>
              <w:spacing w:line="240" w:lineRule="auto"/>
              <w:rPr>
                <w:i/>
                <w:sz w:val="16"/>
                <w:szCs w:val="16"/>
              </w:rPr>
            </w:pPr>
            <w:r w:rsidRPr="00E7294A">
              <w:rPr>
                <w:i/>
                <w:sz w:val="16"/>
                <w:szCs w:val="16"/>
              </w:rPr>
              <w:t>Quantitatively Managed</w:t>
            </w:r>
          </w:p>
        </w:tc>
        <w:tc>
          <w:tcPr>
            <w:tcW w:w="2551" w:type="dxa"/>
            <w:shd w:val="clear" w:color="auto" w:fill="FFC000"/>
          </w:tcPr>
          <w:p w14:paraId="41905F24" w14:textId="7D585430" w:rsidR="00CD4C2C" w:rsidRPr="00E7294A" w:rsidRDefault="00E230C2" w:rsidP="006D5C37">
            <w:pPr>
              <w:autoSpaceDE w:val="0"/>
              <w:spacing w:line="240" w:lineRule="auto"/>
              <w:rPr>
                <w:sz w:val="16"/>
                <w:szCs w:val="16"/>
              </w:rPr>
            </w:pPr>
            <w:r w:rsidRPr="00E230C2">
              <w:rPr>
                <w:sz w:val="16"/>
                <w:szCs w:val="16"/>
              </w:rPr>
              <w:t>Performed and monitored</w:t>
            </w:r>
          </w:p>
        </w:tc>
      </w:tr>
      <w:tr w:rsidR="00CD4C2C" w:rsidRPr="00CD4C2C" w14:paraId="70978F91" w14:textId="77777777" w:rsidTr="00E0139B">
        <w:trPr>
          <w:jc w:val="center"/>
        </w:trPr>
        <w:tc>
          <w:tcPr>
            <w:tcW w:w="659" w:type="dxa"/>
            <w:tcBorders>
              <w:bottom w:val="single" w:sz="4" w:space="0" w:color="auto"/>
            </w:tcBorders>
            <w:shd w:val="clear" w:color="auto" w:fill="00B050"/>
          </w:tcPr>
          <w:p w14:paraId="15041124" w14:textId="77777777" w:rsidR="00CD4C2C" w:rsidRPr="00E7294A" w:rsidRDefault="00CD4C2C" w:rsidP="006D5C37">
            <w:pPr>
              <w:autoSpaceDE w:val="0"/>
              <w:spacing w:line="240" w:lineRule="auto"/>
              <w:jc w:val="center"/>
              <w:rPr>
                <w:sz w:val="16"/>
                <w:szCs w:val="16"/>
              </w:rPr>
            </w:pPr>
            <w:r w:rsidRPr="00E7294A">
              <w:rPr>
                <w:sz w:val="16"/>
                <w:szCs w:val="16"/>
              </w:rPr>
              <w:t>5</w:t>
            </w:r>
          </w:p>
        </w:tc>
        <w:tc>
          <w:tcPr>
            <w:tcW w:w="1808" w:type="dxa"/>
            <w:tcBorders>
              <w:bottom w:val="single" w:sz="4" w:space="0" w:color="auto"/>
            </w:tcBorders>
            <w:shd w:val="clear" w:color="auto" w:fill="00B050"/>
          </w:tcPr>
          <w:p w14:paraId="581260D4" w14:textId="77777777" w:rsidR="00CD4C2C" w:rsidRPr="00E7294A" w:rsidRDefault="00CD4C2C" w:rsidP="006D5C37">
            <w:pPr>
              <w:autoSpaceDE w:val="0"/>
              <w:spacing w:line="240" w:lineRule="auto"/>
              <w:rPr>
                <w:i/>
                <w:sz w:val="16"/>
                <w:szCs w:val="16"/>
              </w:rPr>
            </w:pPr>
            <w:r w:rsidRPr="00E7294A">
              <w:rPr>
                <w:i/>
                <w:sz w:val="16"/>
                <w:szCs w:val="16"/>
              </w:rPr>
              <w:t>Optimizing</w:t>
            </w:r>
          </w:p>
        </w:tc>
        <w:tc>
          <w:tcPr>
            <w:tcW w:w="2551" w:type="dxa"/>
            <w:tcBorders>
              <w:bottom w:val="single" w:sz="4" w:space="0" w:color="auto"/>
            </w:tcBorders>
            <w:shd w:val="clear" w:color="auto" w:fill="00B050"/>
          </w:tcPr>
          <w:p w14:paraId="54197B2F" w14:textId="07E8C3AE" w:rsidR="00CD4C2C" w:rsidRPr="00E7294A" w:rsidRDefault="00E230C2" w:rsidP="006D5C37">
            <w:pPr>
              <w:autoSpaceDE w:val="0"/>
              <w:spacing w:line="240" w:lineRule="auto"/>
              <w:rPr>
                <w:sz w:val="16"/>
                <w:szCs w:val="16"/>
              </w:rPr>
            </w:pPr>
            <w:r w:rsidRPr="00E230C2">
              <w:rPr>
                <w:sz w:val="16"/>
                <w:szCs w:val="16"/>
              </w:rPr>
              <w:t>Done, monitored and developed</w:t>
            </w:r>
          </w:p>
        </w:tc>
      </w:tr>
    </w:tbl>
    <w:bookmarkEnd w:id="1"/>
    <w:p w14:paraId="73284C63" w14:textId="361BAF52" w:rsidR="006D12E4" w:rsidRDefault="00AA6AB9" w:rsidP="006D5C37">
      <w:pPr>
        <w:spacing w:line="240" w:lineRule="auto"/>
        <w:rPr>
          <w:sz w:val="20"/>
          <w:szCs w:val="20"/>
          <w:lang w:eastAsia="zh-CN"/>
        </w:rPr>
      </w:pPr>
      <w:r w:rsidRPr="00AA6AB9">
        <w:rPr>
          <w:sz w:val="20"/>
          <w:szCs w:val="20"/>
          <w:lang w:eastAsia="zh-CN"/>
        </w:rPr>
        <w:t>The assessment of the IT process in Table 3 is combined with the standard COBIT 5 DSS05 framework in Table 1, as in Table 4</w:t>
      </w:r>
      <w:r w:rsidR="00723553">
        <w:rPr>
          <w:sz w:val="20"/>
          <w:szCs w:val="20"/>
          <w:lang w:eastAsia="zh-CN"/>
        </w:rPr>
        <w:t>.</w:t>
      </w:r>
    </w:p>
    <w:p w14:paraId="6AF58235" w14:textId="1C087CB6" w:rsidR="00723553" w:rsidRPr="00723553" w:rsidRDefault="00AF2BED" w:rsidP="006D5C37">
      <w:pPr>
        <w:spacing w:line="240" w:lineRule="auto"/>
        <w:jc w:val="center"/>
        <w:rPr>
          <w:sz w:val="20"/>
          <w:szCs w:val="20"/>
          <w:lang w:eastAsia="zh-CN"/>
        </w:rPr>
      </w:pPr>
      <w:r w:rsidRPr="00AF2BED">
        <w:rPr>
          <w:color w:val="auto"/>
          <w:sz w:val="20"/>
          <w:szCs w:val="20"/>
        </w:rPr>
        <w:t>Table 4 Questionnaire Form</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625"/>
        <w:gridCol w:w="283"/>
        <w:gridCol w:w="284"/>
        <w:gridCol w:w="283"/>
        <w:gridCol w:w="284"/>
        <w:gridCol w:w="283"/>
        <w:gridCol w:w="284"/>
      </w:tblGrid>
      <w:tr w:rsidR="006D12E4" w:rsidRPr="004B6B80" w14:paraId="74D34C04" w14:textId="77777777" w:rsidTr="003A63BE">
        <w:trPr>
          <w:trHeight w:val="168"/>
        </w:trPr>
        <w:tc>
          <w:tcPr>
            <w:tcW w:w="6771" w:type="dxa"/>
            <w:gridSpan w:val="8"/>
            <w:shd w:val="clear" w:color="auto" w:fill="D9D9D9"/>
          </w:tcPr>
          <w:p w14:paraId="6C0772FD" w14:textId="77777777" w:rsidR="006D12E4" w:rsidRPr="00C90BDD" w:rsidRDefault="006D12E4" w:rsidP="006D5C37">
            <w:pPr>
              <w:spacing w:line="240" w:lineRule="auto"/>
              <w:jc w:val="center"/>
              <w:rPr>
                <w:b/>
                <w:sz w:val="16"/>
                <w:szCs w:val="16"/>
              </w:rPr>
            </w:pPr>
            <w:r w:rsidRPr="00C90BDD">
              <w:rPr>
                <w:b/>
                <w:sz w:val="16"/>
                <w:szCs w:val="16"/>
              </w:rPr>
              <w:t>Protect against malware (DSS05.01)</w:t>
            </w:r>
          </w:p>
        </w:tc>
      </w:tr>
      <w:tr w:rsidR="006D12E4" w:rsidRPr="004B6B80" w14:paraId="7202FC07" w14:textId="77777777" w:rsidTr="003A63BE">
        <w:trPr>
          <w:trHeight w:val="168"/>
        </w:trPr>
        <w:tc>
          <w:tcPr>
            <w:tcW w:w="5070" w:type="dxa"/>
            <w:gridSpan w:val="2"/>
            <w:vMerge w:val="restart"/>
            <w:shd w:val="clear" w:color="auto" w:fill="D9D9D9"/>
          </w:tcPr>
          <w:p w14:paraId="69183C3F" w14:textId="25677BDF" w:rsidR="006D12E4" w:rsidRPr="00C90BDD" w:rsidRDefault="003B4B35" w:rsidP="006D5C37">
            <w:pPr>
              <w:spacing w:line="240" w:lineRule="auto"/>
              <w:jc w:val="center"/>
              <w:rPr>
                <w:b/>
                <w:sz w:val="16"/>
                <w:szCs w:val="16"/>
              </w:rPr>
            </w:pPr>
            <w:r w:rsidRPr="003B4B35">
              <w:rPr>
                <w:b/>
                <w:sz w:val="16"/>
                <w:szCs w:val="16"/>
              </w:rPr>
              <w:t>Activity</w:t>
            </w:r>
          </w:p>
        </w:tc>
        <w:tc>
          <w:tcPr>
            <w:tcW w:w="1701" w:type="dxa"/>
            <w:gridSpan w:val="6"/>
            <w:shd w:val="clear" w:color="auto" w:fill="D9D9D9"/>
          </w:tcPr>
          <w:p w14:paraId="61CC3465" w14:textId="110CDF6B" w:rsidR="006D12E4" w:rsidRPr="00C90BDD" w:rsidRDefault="00732DDA" w:rsidP="006D5C37">
            <w:pPr>
              <w:spacing w:line="240" w:lineRule="auto"/>
              <w:jc w:val="center"/>
              <w:rPr>
                <w:b/>
                <w:sz w:val="16"/>
                <w:szCs w:val="16"/>
              </w:rPr>
            </w:pPr>
            <w:r w:rsidRPr="00732DDA">
              <w:rPr>
                <w:b/>
                <w:sz w:val="16"/>
                <w:szCs w:val="16"/>
              </w:rPr>
              <w:t>Answer</w:t>
            </w:r>
          </w:p>
        </w:tc>
      </w:tr>
      <w:tr w:rsidR="007303BD" w:rsidRPr="004B6B80" w14:paraId="473D2CD2" w14:textId="77777777" w:rsidTr="003A63BE">
        <w:trPr>
          <w:trHeight w:val="182"/>
        </w:trPr>
        <w:tc>
          <w:tcPr>
            <w:tcW w:w="5070" w:type="dxa"/>
            <w:gridSpan w:val="2"/>
            <w:vMerge/>
            <w:shd w:val="clear" w:color="auto" w:fill="D9D9D9"/>
          </w:tcPr>
          <w:p w14:paraId="778B839D" w14:textId="77777777" w:rsidR="006D12E4" w:rsidRPr="00C90BDD" w:rsidRDefault="006D12E4" w:rsidP="006D5C37">
            <w:pPr>
              <w:spacing w:line="240" w:lineRule="auto"/>
              <w:jc w:val="center"/>
              <w:rPr>
                <w:b/>
                <w:sz w:val="16"/>
                <w:szCs w:val="16"/>
              </w:rPr>
            </w:pPr>
          </w:p>
        </w:tc>
        <w:tc>
          <w:tcPr>
            <w:tcW w:w="283" w:type="dxa"/>
            <w:shd w:val="clear" w:color="auto" w:fill="FF0000"/>
          </w:tcPr>
          <w:p w14:paraId="3E450D9B" w14:textId="77777777" w:rsidR="006D12E4" w:rsidRPr="00C90BDD" w:rsidRDefault="006D12E4" w:rsidP="006D5C37">
            <w:pPr>
              <w:spacing w:line="240" w:lineRule="auto"/>
              <w:rPr>
                <w:b/>
                <w:sz w:val="16"/>
                <w:szCs w:val="16"/>
              </w:rPr>
            </w:pPr>
            <w:r w:rsidRPr="00C90BDD">
              <w:rPr>
                <w:b/>
                <w:sz w:val="16"/>
                <w:szCs w:val="16"/>
              </w:rPr>
              <w:t>0</w:t>
            </w:r>
          </w:p>
        </w:tc>
        <w:tc>
          <w:tcPr>
            <w:tcW w:w="284" w:type="dxa"/>
            <w:shd w:val="clear" w:color="auto" w:fill="7030A0"/>
          </w:tcPr>
          <w:p w14:paraId="7A27B89D" w14:textId="77777777" w:rsidR="006D12E4" w:rsidRPr="00C90BDD" w:rsidRDefault="006D12E4" w:rsidP="006D5C37">
            <w:pPr>
              <w:spacing w:line="240" w:lineRule="auto"/>
              <w:rPr>
                <w:b/>
                <w:sz w:val="16"/>
                <w:szCs w:val="16"/>
              </w:rPr>
            </w:pPr>
            <w:r w:rsidRPr="00C90BDD">
              <w:rPr>
                <w:b/>
                <w:sz w:val="16"/>
                <w:szCs w:val="16"/>
              </w:rPr>
              <w:t>1</w:t>
            </w:r>
          </w:p>
        </w:tc>
        <w:tc>
          <w:tcPr>
            <w:tcW w:w="283" w:type="dxa"/>
            <w:shd w:val="clear" w:color="auto" w:fill="FFFF00"/>
          </w:tcPr>
          <w:p w14:paraId="60E25FE9" w14:textId="77777777" w:rsidR="006D12E4" w:rsidRPr="00C90BDD" w:rsidRDefault="006D12E4" w:rsidP="006D5C37">
            <w:pPr>
              <w:spacing w:line="240" w:lineRule="auto"/>
              <w:rPr>
                <w:b/>
                <w:sz w:val="16"/>
                <w:szCs w:val="16"/>
              </w:rPr>
            </w:pPr>
            <w:r w:rsidRPr="00C90BDD">
              <w:rPr>
                <w:b/>
                <w:sz w:val="16"/>
                <w:szCs w:val="16"/>
              </w:rPr>
              <w:t>2</w:t>
            </w:r>
          </w:p>
        </w:tc>
        <w:tc>
          <w:tcPr>
            <w:tcW w:w="284" w:type="dxa"/>
            <w:shd w:val="clear" w:color="auto" w:fill="4F81BD" w:themeFill="accent1"/>
          </w:tcPr>
          <w:p w14:paraId="678657AA" w14:textId="77777777" w:rsidR="006D12E4" w:rsidRPr="00C90BDD" w:rsidRDefault="006D12E4" w:rsidP="006D5C37">
            <w:pPr>
              <w:spacing w:line="240" w:lineRule="auto"/>
              <w:rPr>
                <w:b/>
                <w:sz w:val="16"/>
                <w:szCs w:val="16"/>
              </w:rPr>
            </w:pPr>
            <w:r w:rsidRPr="00C90BDD">
              <w:rPr>
                <w:b/>
                <w:sz w:val="16"/>
                <w:szCs w:val="16"/>
              </w:rPr>
              <w:t>3</w:t>
            </w:r>
          </w:p>
        </w:tc>
        <w:tc>
          <w:tcPr>
            <w:tcW w:w="283" w:type="dxa"/>
            <w:shd w:val="clear" w:color="auto" w:fill="FFC000"/>
          </w:tcPr>
          <w:p w14:paraId="27DE15C9" w14:textId="77777777" w:rsidR="006D12E4" w:rsidRPr="00C90BDD" w:rsidRDefault="006D12E4" w:rsidP="006D5C37">
            <w:pPr>
              <w:spacing w:line="240" w:lineRule="auto"/>
              <w:rPr>
                <w:b/>
                <w:sz w:val="16"/>
                <w:szCs w:val="16"/>
              </w:rPr>
            </w:pPr>
            <w:r w:rsidRPr="00C90BDD">
              <w:rPr>
                <w:b/>
                <w:sz w:val="16"/>
                <w:szCs w:val="16"/>
              </w:rPr>
              <w:t>4</w:t>
            </w:r>
          </w:p>
        </w:tc>
        <w:tc>
          <w:tcPr>
            <w:tcW w:w="284" w:type="dxa"/>
            <w:shd w:val="clear" w:color="auto" w:fill="00B050"/>
          </w:tcPr>
          <w:p w14:paraId="0DF6919F" w14:textId="77777777" w:rsidR="006D12E4" w:rsidRPr="00C90BDD" w:rsidRDefault="006D12E4" w:rsidP="006D5C37">
            <w:pPr>
              <w:spacing w:line="240" w:lineRule="auto"/>
              <w:rPr>
                <w:b/>
                <w:sz w:val="16"/>
                <w:szCs w:val="16"/>
              </w:rPr>
            </w:pPr>
            <w:r w:rsidRPr="00C90BDD">
              <w:rPr>
                <w:b/>
                <w:sz w:val="16"/>
                <w:szCs w:val="16"/>
              </w:rPr>
              <w:t>5</w:t>
            </w:r>
          </w:p>
        </w:tc>
      </w:tr>
      <w:tr w:rsidR="006D12E4" w:rsidRPr="004B6B80" w14:paraId="39CFFE1E" w14:textId="77777777" w:rsidTr="003A63BE">
        <w:trPr>
          <w:trHeight w:val="336"/>
        </w:trPr>
        <w:tc>
          <w:tcPr>
            <w:tcW w:w="445" w:type="dxa"/>
            <w:shd w:val="clear" w:color="auto" w:fill="auto"/>
          </w:tcPr>
          <w:p w14:paraId="10ED46A3" w14:textId="77777777" w:rsidR="006D12E4" w:rsidRPr="00C90BDD" w:rsidRDefault="006D12E4" w:rsidP="006D5C37">
            <w:pPr>
              <w:spacing w:line="240" w:lineRule="auto"/>
              <w:jc w:val="center"/>
              <w:rPr>
                <w:sz w:val="16"/>
                <w:szCs w:val="16"/>
              </w:rPr>
            </w:pPr>
            <w:r w:rsidRPr="00C90BDD">
              <w:rPr>
                <w:sz w:val="16"/>
                <w:szCs w:val="16"/>
              </w:rPr>
              <w:t>1</w:t>
            </w:r>
          </w:p>
        </w:tc>
        <w:tc>
          <w:tcPr>
            <w:tcW w:w="4625" w:type="dxa"/>
            <w:shd w:val="clear" w:color="auto" w:fill="auto"/>
          </w:tcPr>
          <w:p w14:paraId="79BBA697" w14:textId="70A547AF" w:rsidR="006D12E4" w:rsidRPr="00C90BDD" w:rsidRDefault="00ED0CAC" w:rsidP="006D5C37">
            <w:pPr>
              <w:spacing w:line="240" w:lineRule="auto"/>
              <w:rPr>
                <w:sz w:val="16"/>
                <w:szCs w:val="16"/>
              </w:rPr>
            </w:pPr>
            <w:r w:rsidRPr="00ED0CAC">
              <w:rPr>
                <w:sz w:val="16"/>
                <w:szCs w:val="16"/>
              </w:rPr>
              <w:t>Obtain information about malicious software and how to handle it.</w:t>
            </w:r>
          </w:p>
        </w:tc>
        <w:tc>
          <w:tcPr>
            <w:tcW w:w="283" w:type="dxa"/>
            <w:shd w:val="clear" w:color="auto" w:fill="auto"/>
          </w:tcPr>
          <w:p w14:paraId="2EF2E4B8" w14:textId="77777777" w:rsidR="006D12E4" w:rsidRPr="00C90BDD" w:rsidRDefault="006D12E4" w:rsidP="006D5C37">
            <w:pPr>
              <w:spacing w:line="240" w:lineRule="auto"/>
              <w:rPr>
                <w:sz w:val="16"/>
                <w:szCs w:val="16"/>
              </w:rPr>
            </w:pPr>
          </w:p>
        </w:tc>
        <w:tc>
          <w:tcPr>
            <w:tcW w:w="284" w:type="dxa"/>
            <w:shd w:val="clear" w:color="auto" w:fill="auto"/>
          </w:tcPr>
          <w:p w14:paraId="373D360B" w14:textId="77777777" w:rsidR="006D12E4" w:rsidRPr="00C90BDD" w:rsidRDefault="006D12E4" w:rsidP="006D5C37">
            <w:pPr>
              <w:spacing w:line="240" w:lineRule="auto"/>
              <w:rPr>
                <w:sz w:val="16"/>
                <w:szCs w:val="16"/>
              </w:rPr>
            </w:pPr>
          </w:p>
        </w:tc>
        <w:tc>
          <w:tcPr>
            <w:tcW w:w="283" w:type="dxa"/>
            <w:shd w:val="clear" w:color="auto" w:fill="auto"/>
          </w:tcPr>
          <w:p w14:paraId="424F1D9C" w14:textId="77777777" w:rsidR="006D12E4" w:rsidRPr="00C90BDD" w:rsidRDefault="006D12E4" w:rsidP="006D5C37">
            <w:pPr>
              <w:spacing w:line="240" w:lineRule="auto"/>
              <w:rPr>
                <w:sz w:val="16"/>
                <w:szCs w:val="16"/>
              </w:rPr>
            </w:pPr>
          </w:p>
        </w:tc>
        <w:tc>
          <w:tcPr>
            <w:tcW w:w="284" w:type="dxa"/>
            <w:shd w:val="clear" w:color="auto" w:fill="auto"/>
          </w:tcPr>
          <w:p w14:paraId="702FCCCD" w14:textId="77777777" w:rsidR="006D12E4" w:rsidRPr="00C90BDD" w:rsidRDefault="006D12E4" w:rsidP="006D5C37">
            <w:pPr>
              <w:spacing w:line="240" w:lineRule="auto"/>
              <w:rPr>
                <w:sz w:val="16"/>
                <w:szCs w:val="16"/>
              </w:rPr>
            </w:pPr>
          </w:p>
        </w:tc>
        <w:tc>
          <w:tcPr>
            <w:tcW w:w="283" w:type="dxa"/>
            <w:shd w:val="clear" w:color="auto" w:fill="auto"/>
          </w:tcPr>
          <w:p w14:paraId="74D0BA39" w14:textId="77777777" w:rsidR="006D12E4" w:rsidRPr="00C90BDD" w:rsidRDefault="006D12E4" w:rsidP="006D5C37">
            <w:pPr>
              <w:spacing w:line="240" w:lineRule="auto"/>
              <w:rPr>
                <w:sz w:val="16"/>
                <w:szCs w:val="16"/>
              </w:rPr>
            </w:pPr>
          </w:p>
        </w:tc>
        <w:tc>
          <w:tcPr>
            <w:tcW w:w="284" w:type="dxa"/>
            <w:shd w:val="clear" w:color="auto" w:fill="auto"/>
          </w:tcPr>
          <w:p w14:paraId="06851053" w14:textId="77777777" w:rsidR="006D12E4" w:rsidRPr="00C90BDD" w:rsidRDefault="006D12E4" w:rsidP="006D5C37">
            <w:pPr>
              <w:spacing w:line="240" w:lineRule="auto"/>
              <w:rPr>
                <w:sz w:val="16"/>
                <w:szCs w:val="16"/>
              </w:rPr>
            </w:pPr>
          </w:p>
        </w:tc>
      </w:tr>
      <w:tr w:rsidR="006D12E4" w:rsidRPr="004B6B80" w14:paraId="4AA9B7FB" w14:textId="77777777" w:rsidTr="003A63BE">
        <w:trPr>
          <w:trHeight w:val="168"/>
        </w:trPr>
        <w:tc>
          <w:tcPr>
            <w:tcW w:w="445" w:type="dxa"/>
            <w:shd w:val="clear" w:color="auto" w:fill="auto"/>
          </w:tcPr>
          <w:p w14:paraId="7B54A70D" w14:textId="77777777" w:rsidR="006D12E4" w:rsidRPr="00C90BDD" w:rsidRDefault="006D12E4" w:rsidP="006D5C37">
            <w:pPr>
              <w:spacing w:line="240" w:lineRule="auto"/>
              <w:jc w:val="center"/>
              <w:rPr>
                <w:sz w:val="16"/>
                <w:szCs w:val="16"/>
              </w:rPr>
            </w:pPr>
            <w:r w:rsidRPr="00C90BDD">
              <w:rPr>
                <w:sz w:val="16"/>
                <w:szCs w:val="16"/>
              </w:rPr>
              <w:t>2</w:t>
            </w:r>
          </w:p>
        </w:tc>
        <w:tc>
          <w:tcPr>
            <w:tcW w:w="4625" w:type="dxa"/>
            <w:shd w:val="clear" w:color="auto" w:fill="auto"/>
          </w:tcPr>
          <w:p w14:paraId="79999BF9" w14:textId="1C51DB6E" w:rsidR="006D12E4" w:rsidRPr="00C90BDD" w:rsidRDefault="00D92DB6" w:rsidP="006D5C37">
            <w:pPr>
              <w:spacing w:line="240" w:lineRule="auto"/>
              <w:rPr>
                <w:sz w:val="16"/>
                <w:szCs w:val="16"/>
              </w:rPr>
            </w:pPr>
            <w:r w:rsidRPr="00D92DB6">
              <w:rPr>
                <w:sz w:val="16"/>
                <w:szCs w:val="16"/>
              </w:rPr>
              <w:t>Install and activate anti-virus on your PC.</w:t>
            </w:r>
          </w:p>
        </w:tc>
        <w:tc>
          <w:tcPr>
            <w:tcW w:w="283" w:type="dxa"/>
            <w:shd w:val="clear" w:color="auto" w:fill="auto"/>
          </w:tcPr>
          <w:p w14:paraId="1501A236" w14:textId="77777777" w:rsidR="006D12E4" w:rsidRPr="00C90BDD" w:rsidRDefault="006D12E4" w:rsidP="006D5C37">
            <w:pPr>
              <w:spacing w:line="240" w:lineRule="auto"/>
              <w:rPr>
                <w:sz w:val="16"/>
                <w:szCs w:val="16"/>
              </w:rPr>
            </w:pPr>
          </w:p>
        </w:tc>
        <w:tc>
          <w:tcPr>
            <w:tcW w:w="284" w:type="dxa"/>
            <w:shd w:val="clear" w:color="auto" w:fill="auto"/>
          </w:tcPr>
          <w:p w14:paraId="7AB8A3BE" w14:textId="77777777" w:rsidR="006D12E4" w:rsidRPr="00C90BDD" w:rsidRDefault="006D12E4" w:rsidP="006D5C37">
            <w:pPr>
              <w:spacing w:line="240" w:lineRule="auto"/>
              <w:rPr>
                <w:sz w:val="16"/>
                <w:szCs w:val="16"/>
              </w:rPr>
            </w:pPr>
          </w:p>
        </w:tc>
        <w:tc>
          <w:tcPr>
            <w:tcW w:w="283" w:type="dxa"/>
            <w:shd w:val="clear" w:color="auto" w:fill="auto"/>
          </w:tcPr>
          <w:p w14:paraId="186E9DB9" w14:textId="77777777" w:rsidR="006D12E4" w:rsidRPr="00C90BDD" w:rsidRDefault="006D12E4" w:rsidP="006D5C37">
            <w:pPr>
              <w:spacing w:line="240" w:lineRule="auto"/>
              <w:rPr>
                <w:sz w:val="16"/>
                <w:szCs w:val="16"/>
              </w:rPr>
            </w:pPr>
          </w:p>
        </w:tc>
        <w:tc>
          <w:tcPr>
            <w:tcW w:w="284" w:type="dxa"/>
            <w:shd w:val="clear" w:color="auto" w:fill="auto"/>
          </w:tcPr>
          <w:p w14:paraId="66A572AF" w14:textId="77777777" w:rsidR="006D12E4" w:rsidRPr="00C90BDD" w:rsidRDefault="006D12E4" w:rsidP="006D5C37">
            <w:pPr>
              <w:spacing w:line="240" w:lineRule="auto"/>
              <w:rPr>
                <w:sz w:val="16"/>
                <w:szCs w:val="16"/>
              </w:rPr>
            </w:pPr>
          </w:p>
        </w:tc>
        <w:tc>
          <w:tcPr>
            <w:tcW w:w="283" w:type="dxa"/>
            <w:shd w:val="clear" w:color="auto" w:fill="auto"/>
          </w:tcPr>
          <w:p w14:paraId="742D916B" w14:textId="77777777" w:rsidR="006D12E4" w:rsidRPr="00C90BDD" w:rsidRDefault="006D12E4" w:rsidP="006D5C37">
            <w:pPr>
              <w:spacing w:line="240" w:lineRule="auto"/>
              <w:rPr>
                <w:sz w:val="16"/>
                <w:szCs w:val="16"/>
              </w:rPr>
            </w:pPr>
          </w:p>
        </w:tc>
        <w:tc>
          <w:tcPr>
            <w:tcW w:w="284" w:type="dxa"/>
            <w:shd w:val="clear" w:color="auto" w:fill="auto"/>
          </w:tcPr>
          <w:p w14:paraId="13309AA7" w14:textId="77777777" w:rsidR="006D12E4" w:rsidRPr="00C90BDD" w:rsidRDefault="006D12E4" w:rsidP="006D5C37">
            <w:pPr>
              <w:spacing w:line="240" w:lineRule="auto"/>
              <w:rPr>
                <w:sz w:val="16"/>
                <w:szCs w:val="16"/>
              </w:rPr>
            </w:pPr>
          </w:p>
        </w:tc>
      </w:tr>
      <w:tr w:rsidR="006D12E4" w:rsidRPr="004B6B80" w14:paraId="008FD026" w14:textId="77777777" w:rsidTr="003A63BE">
        <w:trPr>
          <w:trHeight w:val="168"/>
        </w:trPr>
        <w:tc>
          <w:tcPr>
            <w:tcW w:w="445" w:type="dxa"/>
            <w:shd w:val="clear" w:color="auto" w:fill="auto"/>
          </w:tcPr>
          <w:p w14:paraId="6C0404AD" w14:textId="77777777" w:rsidR="006D12E4" w:rsidRPr="00C90BDD" w:rsidRDefault="006D12E4" w:rsidP="006D5C37">
            <w:pPr>
              <w:spacing w:line="240" w:lineRule="auto"/>
              <w:jc w:val="center"/>
              <w:rPr>
                <w:sz w:val="16"/>
                <w:szCs w:val="16"/>
              </w:rPr>
            </w:pPr>
            <w:r w:rsidRPr="00C90BDD">
              <w:rPr>
                <w:sz w:val="16"/>
                <w:szCs w:val="16"/>
              </w:rPr>
              <w:t>3</w:t>
            </w:r>
          </w:p>
        </w:tc>
        <w:tc>
          <w:tcPr>
            <w:tcW w:w="4625" w:type="dxa"/>
            <w:shd w:val="clear" w:color="auto" w:fill="auto"/>
          </w:tcPr>
          <w:p w14:paraId="713461A6" w14:textId="5690C0E5" w:rsidR="006D12E4" w:rsidRPr="00C90BDD" w:rsidRDefault="00D7283A" w:rsidP="006D5C37">
            <w:pPr>
              <w:spacing w:line="240" w:lineRule="auto"/>
              <w:rPr>
                <w:sz w:val="16"/>
                <w:szCs w:val="16"/>
              </w:rPr>
            </w:pPr>
            <w:r w:rsidRPr="00D7283A">
              <w:rPr>
                <w:sz w:val="16"/>
                <w:szCs w:val="16"/>
              </w:rPr>
              <w:t>Is</w:t>
            </w:r>
            <w:r w:rsidR="0022296F">
              <w:rPr>
                <w:sz w:val="16"/>
                <w:szCs w:val="16"/>
              </w:rPr>
              <w:t xml:space="preserve"> </w:t>
            </w:r>
            <w:r w:rsidRPr="00D7283A">
              <w:rPr>
                <w:sz w:val="16"/>
                <w:szCs w:val="16"/>
              </w:rPr>
              <w:t>anti</w:t>
            </w:r>
            <w:r w:rsidR="0022296F">
              <w:rPr>
                <w:sz w:val="16"/>
                <w:szCs w:val="16"/>
              </w:rPr>
              <w:t xml:space="preserve"> </w:t>
            </w:r>
            <w:r w:rsidRPr="00D7283A">
              <w:rPr>
                <w:sz w:val="16"/>
                <w:szCs w:val="16"/>
              </w:rPr>
              <w:t>virus</w:t>
            </w:r>
            <w:r w:rsidR="0022296F">
              <w:rPr>
                <w:sz w:val="16"/>
                <w:szCs w:val="16"/>
              </w:rPr>
              <w:t xml:space="preserve"> </w:t>
            </w:r>
            <w:r w:rsidRPr="00D7283A">
              <w:rPr>
                <w:sz w:val="16"/>
                <w:szCs w:val="16"/>
              </w:rPr>
              <w:t>on PC always updated.</w:t>
            </w:r>
          </w:p>
        </w:tc>
        <w:tc>
          <w:tcPr>
            <w:tcW w:w="283" w:type="dxa"/>
            <w:shd w:val="clear" w:color="auto" w:fill="auto"/>
          </w:tcPr>
          <w:p w14:paraId="01930070" w14:textId="77777777" w:rsidR="006D12E4" w:rsidRPr="00C90BDD" w:rsidRDefault="006D12E4" w:rsidP="006D5C37">
            <w:pPr>
              <w:spacing w:line="240" w:lineRule="auto"/>
              <w:rPr>
                <w:sz w:val="16"/>
                <w:szCs w:val="16"/>
              </w:rPr>
            </w:pPr>
          </w:p>
        </w:tc>
        <w:tc>
          <w:tcPr>
            <w:tcW w:w="284" w:type="dxa"/>
            <w:shd w:val="clear" w:color="auto" w:fill="auto"/>
          </w:tcPr>
          <w:p w14:paraId="7F848826" w14:textId="77777777" w:rsidR="006D12E4" w:rsidRPr="00C90BDD" w:rsidRDefault="006D12E4" w:rsidP="006D5C37">
            <w:pPr>
              <w:spacing w:line="240" w:lineRule="auto"/>
              <w:rPr>
                <w:sz w:val="16"/>
                <w:szCs w:val="16"/>
              </w:rPr>
            </w:pPr>
          </w:p>
        </w:tc>
        <w:tc>
          <w:tcPr>
            <w:tcW w:w="283" w:type="dxa"/>
            <w:shd w:val="clear" w:color="auto" w:fill="auto"/>
          </w:tcPr>
          <w:p w14:paraId="1A68143E" w14:textId="77777777" w:rsidR="006D12E4" w:rsidRPr="00C90BDD" w:rsidRDefault="006D12E4" w:rsidP="006D5C37">
            <w:pPr>
              <w:spacing w:line="240" w:lineRule="auto"/>
              <w:rPr>
                <w:sz w:val="16"/>
                <w:szCs w:val="16"/>
              </w:rPr>
            </w:pPr>
          </w:p>
        </w:tc>
        <w:tc>
          <w:tcPr>
            <w:tcW w:w="284" w:type="dxa"/>
            <w:shd w:val="clear" w:color="auto" w:fill="auto"/>
          </w:tcPr>
          <w:p w14:paraId="25DD45E6" w14:textId="77777777" w:rsidR="006D12E4" w:rsidRPr="00C90BDD" w:rsidRDefault="006D12E4" w:rsidP="006D5C37">
            <w:pPr>
              <w:spacing w:line="240" w:lineRule="auto"/>
              <w:rPr>
                <w:sz w:val="16"/>
                <w:szCs w:val="16"/>
              </w:rPr>
            </w:pPr>
          </w:p>
        </w:tc>
        <w:tc>
          <w:tcPr>
            <w:tcW w:w="283" w:type="dxa"/>
            <w:shd w:val="clear" w:color="auto" w:fill="auto"/>
          </w:tcPr>
          <w:p w14:paraId="34CF44F3" w14:textId="77777777" w:rsidR="006D12E4" w:rsidRPr="00C90BDD" w:rsidRDefault="006D12E4" w:rsidP="006D5C37">
            <w:pPr>
              <w:spacing w:line="240" w:lineRule="auto"/>
              <w:rPr>
                <w:sz w:val="16"/>
                <w:szCs w:val="16"/>
              </w:rPr>
            </w:pPr>
          </w:p>
        </w:tc>
        <w:tc>
          <w:tcPr>
            <w:tcW w:w="284" w:type="dxa"/>
            <w:shd w:val="clear" w:color="auto" w:fill="auto"/>
          </w:tcPr>
          <w:p w14:paraId="0E94E131" w14:textId="77777777" w:rsidR="006D12E4" w:rsidRPr="00C90BDD" w:rsidRDefault="006D12E4" w:rsidP="006D5C37">
            <w:pPr>
              <w:spacing w:line="240" w:lineRule="auto"/>
              <w:rPr>
                <w:sz w:val="16"/>
                <w:szCs w:val="16"/>
              </w:rPr>
            </w:pPr>
          </w:p>
        </w:tc>
      </w:tr>
      <w:tr w:rsidR="006D12E4" w:rsidRPr="004B6B80" w14:paraId="596F52CB" w14:textId="77777777" w:rsidTr="003A63BE">
        <w:trPr>
          <w:trHeight w:val="336"/>
        </w:trPr>
        <w:tc>
          <w:tcPr>
            <w:tcW w:w="445" w:type="dxa"/>
            <w:shd w:val="clear" w:color="auto" w:fill="auto"/>
          </w:tcPr>
          <w:p w14:paraId="2830EFE3" w14:textId="77777777" w:rsidR="006D12E4" w:rsidRPr="00C90BDD" w:rsidRDefault="006D12E4" w:rsidP="006D5C37">
            <w:pPr>
              <w:spacing w:line="240" w:lineRule="auto"/>
              <w:jc w:val="center"/>
              <w:rPr>
                <w:sz w:val="16"/>
                <w:szCs w:val="16"/>
              </w:rPr>
            </w:pPr>
            <w:r w:rsidRPr="00C90BDD">
              <w:rPr>
                <w:sz w:val="16"/>
                <w:szCs w:val="16"/>
              </w:rPr>
              <w:t>4</w:t>
            </w:r>
          </w:p>
        </w:tc>
        <w:tc>
          <w:tcPr>
            <w:tcW w:w="4625" w:type="dxa"/>
            <w:shd w:val="clear" w:color="auto" w:fill="auto"/>
          </w:tcPr>
          <w:p w14:paraId="786FA623" w14:textId="1C43DD96" w:rsidR="006D12E4" w:rsidRPr="00C90BDD" w:rsidRDefault="001F4860" w:rsidP="006D5C37">
            <w:pPr>
              <w:spacing w:line="240" w:lineRule="auto"/>
              <w:rPr>
                <w:sz w:val="16"/>
                <w:szCs w:val="16"/>
              </w:rPr>
            </w:pPr>
            <w:r w:rsidRPr="001F4860">
              <w:rPr>
                <w:sz w:val="16"/>
                <w:szCs w:val="16"/>
              </w:rPr>
              <w:t>Regularly review and evaluate information about potential malware threats</w:t>
            </w:r>
            <w:r w:rsidR="006D12E4" w:rsidRPr="00C90BDD">
              <w:rPr>
                <w:sz w:val="16"/>
                <w:szCs w:val="16"/>
              </w:rPr>
              <w:t>.</w:t>
            </w:r>
          </w:p>
        </w:tc>
        <w:tc>
          <w:tcPr>
            <w:tcW w:w="283" w:type="dxa"/>
            <w:shd w:val="clear" w:color="auto" w:fill="auto"/>
          </w:tcPr>
          <w:p w14:paraId="6E458DC7" w14:textId="77777777" w:rsidR="006D12E4" w:rsidRPr="00C90BDD" w:rsidRDefault="006D12E4" w:rsidP="006D5C37">
            <w:pPr>
              <w:spacing w:line="240" w:lineRule="auto"/>
              <w:rPr>
                <w:sz w:val="16"/>
                <w:szCs w:val="16"/>
              </w:rPr>
            </w:pPr>
          </w:p>
        </w:tc>
        <w:tc>
          <w:tcPr>
            <w:tcW w:w="284" w:type="dxa"/>
            <w:shd w:val="clear" w:color="auto" w:fill="auto"/>
          </w:tcPr>
          <w:p w14:paraId="7D5CF3AA" w14:textId="77777777" w:rsidR="006D12E4" w:rsidRPr="00C90BDD" w:rsidRDefault="006D12E4" w:rsidP="006D5C37">
            <w:pPr>
              <w:spacing w:line="240" w:lineRule="auto"/>
              <w:rPr>
                <w:sz w:val="16"/>
                <w:szCs w:val="16"/>
              </w:rPr>
            </w:pPr>
          </w:p>
        </w:tc>
        <w:tc>
          <w:tcPr>
            <w:tcW w:w="283" w:type="dxa"/>
            <w:shd w:val="clear" w:color="auto" w:fill="auto"/>
          </w:tcPr>
          <w:p w14:paraId="71FCC202" w14:textId="77777777" w:rsidR="006D12E4" w:rsidRPr="00C90BDD" w:rsidRDefault="006D12E4" w:rsidP="006D5C37">
            <w:pPr>
              <w:spacing w:line="240" w:lineRule="auto"/>
              <w:rPr>
                <w:sz w:val="16"/>
                <w:szCs w:val="16"/>
              </w:rPr>
            </w:pPr>
          </w:p>
        </w:tc>
        <w:tc>
          <w:tcPr>
            <w:tcW w:w="284" w:type="dxa"/>
            <w:shd w:val="clear" w:color="auto" w:fill="auto"/>
          </w:tcPr>
          <w:p w14:paraId="08ABAD4F" w14:textId="77777777" w:rsidR="006D12E4" w:rsidRPr="00C90BDD" w:rsidRDefault="006D12E4" w:rsidP="006D5C37">
            <w:pPr>
              <w:spacing w:line="240" w:lineRule="auto"/>
              <w:rPr>
                <w:sz w:val="16"/>
                <w:szCs w:val="16"/>
              </w:rPr>
            </w:pPr>
          </w:p>
        </w:tc>
        <w:tc>
          <w:tcPr>
            <w:tcW w:w="283" w:type="dxa"/>
            <w:shd w:val="clear" w:color="auto" w:fill="auto"/>
          </w:tcPr>
          <w:p w14:paraId="3D245670" w14:textId="77777777" w:rsidR="006D12E4" w:rsidRPr="00C90BDD" w:rsidRDefault="006D12E4" w:rsidP="006D5C37">
            <w:pPr>
              <w:spacing w:line="240" w:lineRule="auto"/>
              <w:rPr>
                <w:sz w:val="16"/>
                <w:szCs w:val="16"/>
              </w:rPr>
            </w:pPr>
          </w:p>
        </w:tc>
        <w:tc>
          <w:tcPr>
            <w:tcW w:w="284" w:type="dxa"/>
            <w:shd w:val="clear" w:color="auto" w:fill="auto"/>
          </w:tcPr>
          <w:p w14:paraId="3614DD01" w14:textId="77777777" w:rsidR="006D12E4" w:rsidRPr="00C90BDD" w:rsidRDefault="006D12E4" w:rsidP="006D5C37">
            <w:pPr>
              <w:spacing w:line="240" w:lineRule="auto"/>
              <w:rPr>
                <w:sz w:val="16"/>
                <w:szCs w:val="16"/>
              </w:rPr>
            </w:pPr>
          </w:p>
        </w:tc>
      </w:tr>
      <w:tr w:rsidR="006D12E4" w:rsidRPr="004B6B80" w14:paraId="01AF074B" w14:textId="77777777" w:rsidTr="003A63BE">
        <w:trPr>
          <w:trHeight w:val="336"/>
        </w:trPr>
        <w:tc>
          <w:tcPr>
            <w:tcW w:w="445" w:type="dxa"/>
            <w:shd w:val="clear" w:color="auto" w:fill="auto"/>
          </w:tcPr>
          <w:p w14:paraId="1EC81103" w14:textId="77777777" w:rsidR="006D12E4" w:rsidRPr="00C90BDD" w:rsidRDefault="006D12E4" w:rsidP="006D5C37">
            <w:pPr>
              <w:spacing w:line="240" w:lineRule="auto"/>
              <w:jc w:val="center"/>
              <w:rPr>
                <w:sz w:val="16"/>
                <w:szCs w:val="16"/>
              </w:rPr>
            </w:pPr>
            <w:r w:rsidRPr="00C90BDD">
              <w:rPr>
                <w:sz w:val="16"/>
                <w:szCs w:val="16"/>
              </w:rPr>
              <w:t>5</w:t>
            </w:r>
          </w:p>
        </w:tc>
        <w:tc>
          <w:tcPr>
            <w:tcW w:w="4625" w:type="dxa"/>
            <w:shd w:val="clear" w:color="auto" w:fill="auto"/>
          </w:tcPr>
          <w:p w14:paraId="7C415CB4" w14:textId="6942ED28" w:rsidR="006D12E4" w:rsidRPr="00C90BDD" w:rsidRDefault="00131B6D" w:rsidP="006D5C37">
            <w:pPr>
              <w:spacing w:line="240" w:lineRule="auto"/>
              <w:rPr>
                <w:sz w:val="16"/>
                <w:szCs w:val="16"/>
              </w:rPr>
            </w:pPr>
            <w:r w:rsidRPr="00131B6D">
              <w:rPr>
                <w:sz w:val="16"/>
                <w:szCs w:val="16"/>
              </w:rPr>
              <w:t>Filter incoming traffic, such as e-mail and downloads, to protect against unsolicited information.</w:t>
            </w:r>
          </w:p>
        </w:tc>
        <w:tc>
          <w:tcPr>
            <w:tcW w:w="283" w:type="dxa"/>
            <w:shd w:val="clear" w:color="auto" w:fill="auto"/>
          </w:tcPr>
          <w:p w14:paraId="728E6391" w14:textId="77777777" w:rsidR="006D12E4" w:rsidRPr="00C90BDD" w:rsidRDefault="006D12E4" w:rsidP="006D5C37">
            <w:pPr>
              <w:spacing w:line="240" w:lineRule="auto"/>
              <w:rPr>
                <w:sz w:val="16"/>
                <w:szCs w:val="16"/>
              </w:rPr>
            </w:pPr>
          </w:p>
        </w:tc>
        <w:tc>
          <w:tcPr>
            <w:tcW w:w="284" w:type="dxa"/>
            <w:shd w:val="clear" w:color="auto" w:fill="auto"/>
          </w:tcPr>
          <w:p w14:paraId="5B8EAD62" w14:textId="77777777" w:rsidR="006D12E4" w:rsidRPr="00C90BDD" w:rsidRDefault="006D12E4" w:rsidP="006D5C37">
            <w:pPr>
              <w:spacing w:line="240" w:lineRule="auto"/>
              <w:rPr>
                <w:sz w:val="16"/>
                <w:szCs w:val="16"/>
              </w:rPr>
            </w:pPr>
          </w:p>
        </w:tc>
        <w:tc>
          <w:tcPr>
            <w:tcW w:w="283" w:type="dxa"/>
            <w:shd w:val="clear" w:color="auto" w:fill="auto"/>
          </w:tcPr>
          <w:p w14:paraId="0B9E5E40" w14:textId="77777777" w:rsidR="006D12E4" w:rsidRPr="00C90BDD" w:rsidRDefault="006D12E4" w:rsidP="006D5C37">
            <w:pPr>
              <w:spacing w:line="240" w:lineRule="auto"/>
              <w:rPr>
                <w:sz w:val="16"/>
                <w:szCs w:val="16"/>
              </w:rPr>
            </w:pPr>
          </w:p>
        </w:tc>
        <w:tc>
          <w:tcPr>
            <w:tcW w:w="284" w:type="dxa"/>
            <w:shd w:val="clear" w:color="auto" w:fill="auto"/>
          </w:tcPr>
          <w:p w14:paraId="559261F7" w14:textId="77777777" w:rsidR="006D12E4" w:rsidRPr="00C90BDD" w:rsidRDefault="006D12E4" w:rsidP="006D5C37">
            <w:pPr>
              <w:spacing w:line="240" w:lineRule="auto"/>
              <w:rPr>
                <w:sz w:val="16"/>
                <w:szCs w:val="16"/>
              </w:rPr>
            </w:pPr>
          </w:p>
        </w:tc>
        <w:tc>
          <w:tcPr>
            <w:tcW w:w="283" w:type="dxa"/>
            <w:shd w:val="clear" w:color="auto" w:fill="auto"/>
          </w:tcPr>
          <w:p w14:paraId="6BC51AB8" w14:textId="77777777" w:rsidR="006D12E4" w:rsidRPr="00C90BDD" w:rsidRDefault="006D12E4" w:rsidP="006D5C37">
            <w:pPr>
              <w:spacing w:line="240" w:lineRule="auto"/>
              <w:rPr>
                <w:sz w:val="16"/>
                <w:szCs w:val="16"/>
              </w:rPr>
            </w:pPr>
          </w:p>
        </w:tc>
        <w:tc>
          <w:tcPr>
            <w:tcW w:w="284" w:type="dxa"/>
            <w:shd w:val="clear" w:color="auto" w:fill="auto"/>
          </w:tcPr>
          <w:p w14:paraId="039EE475" w14:textId="77777777" w:rsidR="006D12E4" w:rsidRPr="00C90BDD" w:rsidRDefault="006D12E4" w:rsidP="006D5C37">
            <w:pPr>
              <w:spacing w:line="240" w:lineRule="auto"/>
              <w:rPr>
                <w:sz w:val="16"/>
                <w:szCs w:val="16"/>
              </w:rPr>
            </w:pPr>
          </w:p>
        </w:tc>
      </w:tr>
      <w:tr w:rsidR="006D12E4" w:rsidRPr="004B6B80" w14:paraId="5EB542B5" w14:textId="77777777" w:rsidTr="003A63BE">
        <w:trPr>
          <w:trHeight w:val="336"/>
        </w:trPr>
        <w:tc>
          <w:tcPr>
            <w:tcW w:w="445" w:type="dxa"/>
            <w:shd w:val="clear" w:color="auto" w:fill="auto"/>
          </w:tcPr>
          <w:p w14:paraId="32B770DC" w14:textId="77777777" w:rsidR="006D12E4" w:rsidRPr="00C90BDD" w:rsidRDefault="006D12E4" w:rsidP="006D5C37">
            <w:pPr>
              <w:spacing w:line="240" w:lineRule="auto"/>
              <w:jc w:val="center"/>
              <w:rPr>
                <w:sz w:val="16"/>
                <w:szCs w:val="16"/>
              </w:rPr>
            </w:pPr>
            <w:r w:rsidRPr="00C90BDD">
              <w:rPr>
                <w:sz w:val="16"/>
                <w:szCs w:val="16"/>
              </w:rPr>
              <w:t>6</w:t>
            </w:r>
          </w:p>
        </w:tc>
        <w:tc>
          <w:tcPr>
            <w:tcW w:w="4625" w:type="dxa"/>
            <w:shd w:val="clear" w:color="auto" w:fill="auto"/>
          </w:tcPr>
          <w:p w14:paraId="42716CA2" w14:textId="34BB2E5E" w:rsidR="006D12E4" w:rsidRPr="00C90BDD" w:rsidRDefault="00672775" w:rsidP="006D5C37">
            <w:pPr>
              <w:spacing w:line="240" w:lineRule="auto"/>
              <w:rPr>
                <w:sz w:val="16"/>
                <w:szCs w:val="16"/>
              </w:rPr>
            </w:pPr>
            <w:r w:rsidRPr="00672775">
              <w:rPr>
                <w:sz w:val="16"/>
                <w:szCs w:val="16"/>
              </w:rPr>
              <w:t>Conduct periodic training on malware in the use of e-mail and the Internet.</w:t>
            </w:r>
          </w:p>
        </w:tc>
        <w:tc>
          <w:tcPr>
            <w:tcW w:w="283" w:type="dxa"/>
            <w:shd w:val="clear" w:color="auto" w:fill="auto"/>
          </w:tcPr>
          <w:p w14:paraId="146162FD" w14:textId="77777777" w:rsidR="006D12E4" w:rsidRPr="00C90BDD" w:rsidRDefault="006D12E4" w:rsidP="006D5C37">
            <w:pPr>
              <w:spacing w:line="240" w:lineRule="auto"/>
              <w:rPr>
                <w:sz w:val="16"/>
                <w:szCs w:val="16"/>
              </w:rPr>
            </w:pPr>
          </w:p>
        </w:tc>
        <w:tc>
          <w:tcPr>
            <w:tcW w:w="284" w:type="dxa"/>
            <w:shd w:val="clear" w:color="auto" w:fill="auto"/>
          </w:tcPr>
          <w:p w14:paraId="771F391B" w14:textId="77777777" w:rsidR="006D12E4" w:rsidRPr="00C90BDD" w:rsidRDefault="006D12E4" w:rsidP="006D5C37">
            <w:pPr>
              <w:spacing w:line="240" w:lineRule="auto"/>
              <w:rPr>
                <w:sz w:val="16"/>
                <w:szCs w:val="16"/>
              </w:rPr>
            </w:pPr>
          </w:p>
        </w:tc>
        <w:tc>
          <w:tcPr>
            <w:tcW w:w="283" w:type="dxa"/>
            <w:shd w:val="clear" w:color="auto" w:fill="auto"/>
          </w:tcPr>
          <w:p w14:paraId="03DEBFAB" w14:textId="77777777" w:rsidR="006D12E4" w:rsidRPr="00C90BDD" w:rsidRDefault="006D12E4" w:rsidP="006D5C37">
            <w:pPr>
              <w:spacing w:line="240" w:lineRule="auto"/>
              <w:rPr>
                <w:sz w:val="16"/>
                <w:szCs w:val="16"/>
              </w:rPr>
            </w:pPr>
          </w:p>
        </w:tc>
        <w:tc>
          <w:tcPr>
            <w:tcW w:w="284" w:type="dxa"/>
            <w:shd w:val="clear" w:color="auto" w:fill="auto"/>
          </w:tcPr>
          <w:p w14:paraId="136BA42B" w14:textId="77777777" w:rsidR="006D12E4" w:rsidRPr="00C90BDD" w:rsidRDefault="006D12E4" w:rsidP="006D5C37">
            <w:pPr>
              <w:spacing w:line="240" w:lineRule="auto"/>
              <w:rPr>
                <w:sz w:val="16"/>
                <w:szCs w:val="16"/>
              </w:rPr>
            </w:pPr>
          </w:p>
        </w:tc>
        <w:tc>
          <w:tcPr>
            <w:tcW w:w="283" w:type="dxa"/>
            <w:shd w:val="clear" w:color="auto" w:fill="auto"/>
          </w:tcPr>
          <w:p w14:paraId="2385BD12" w14:textId="77777777" w:rsidR="006D12E4" w:rsidRPr="00C90BDD" w:rsidRDefault="006D12E4" w:rsidP="006D5C37">
            <w:pPr>
              <w:spacing w:line="240" w:lineRule="auto"/>
              <w:rPr>
                <w:sz w:val="16"/>
                <w:szCs w:val="16"/>
              </w:rPr>
            </w:pPr>
          </w:p>
        </w:tc>
        <w:tc>
          <w:tcPr>
            <w:tcW w:w="284" w:type="dxa"/>
            <w:shd w:val="clear" w:color="auto" w:fill="auto"/>
          </w:tcPr>
          <w:p w14:paraId="5CB31EE6" w14:textId="77777777" w:rsidR="006D12E4" w:rsidRPr="00C90BDD" w:rsidRDefault="006D12E4" w:rsidP="006D5C37">
            <w:pPr>
              <w:spacing w:line="240" w:lineRule="auto"/>
              <w:rPr>
                <w:sz w:val="16"/>
                <w:szCs w:val="16"/>
              </w:rPr>
            </w:pPr>
          </w:p>
        </w:tc>
      </w:tr>
    </w:tbl>
    <w:p w14:paraId="21BBD39A" w14:textId="77777777" w:rsidR="00F47C7B" w:rsidRDefault="00F47C7B" w:rsidP="006D5C37">
      <w:pPr>
        <w:spacing w:line="240" w:lineRule="auto"/>
        <w:jc w:val="both"/>
        <w:rPr>
          <w:b/>
          <w:sz w:val="20"/>
          <w:szCs w:val="20"/>
        </w:rPr>
      </w:pPr>
    </w:p>
    <w:p w14:paraId="48CE394B" w14:textId="57C7A96E" w:rsidR="00C03A08" w:rsidRDefault="003E4A94" w:rsidP="006D5C37">
      <w:pPr>
        <w:spacing w:line="240" w:lineRule="auto"/>
        <w:jc w:val="both"/>
        <w:rPr>
          <w:b/>
          <w:sz w:val="20"/>
          <w:szCs w:val="20"/>
        </w:rPr>
      </w:pPr>
      <w:r w:rsidRPr="003E4A94">
        <w:rPr>
          <w:b/>
          <w:sz w:val="20"/>
          <w:szCs w:val="20"/>
        </w:rPr>
        <w:t xml:space="preserve">3.4 </w:t>
      </w:r>
      <w:r w:rsidR="00C03A08" w:rsidRPr="00C03A08">
        <w:rPr>
          <w:b/>
          <w:sz w:val="20"/>
          <w:szCs w:val="20"/>
        </w:rPr>
        <w:t xml:space="preserve">Calculation of </w:t>
      </w:r>
      <w:r w:rsidR="00AA1308" w:rsidRPr="00C03A08">
        <w:rPr>
          <w:b/>
          <w:sz w:val="20"/>
          <w:szCs w:val="20"/>
        </w:rPr>
        <w:t xml:space="preserve">Security </w:t>
      </w:r>
      <w:r w:rsidR="00C03A08" w:rsidRPr="00C03A08">
        <w:rPr>
          <w:b/>
          <w:sz w:val="20"/>
          <w:szCs w:val="20"/>
        </w:rPr>
        <w:t>SIA Maturity Level</w:t>
      </w:r>
    </w:p>
    <w:p w14:paraId="7554FDC7" w14:textId="48C6C7FD" w:rsidR="00082DD0" w:rsidRDefault="002055D7" w:rsidP="006D5C37">
      <w:pPr>
        <w:spacing w:line="240" w:lineRule="auto"/>
        <w:jc w:val="both"/>
        <w:rPr>
          <w:sz w:val="20"/>
        </w:rPr>
      </w:pPr>
      <w:r w:rsidRPr="002055D7">
        <w:rPr>
          <w:sz w:val="20"/>
        </w:rPr>
        <w:t xml:space="preserve">This section will explain the results of the analysis of the implementation and measurement of the performance of the maturity level of academic information </w:t>
      </w:r>
      <w:r w:rsidRPr="002055D7">
        <w:rPr>
          <w:sz w:val="20"/>
        </w:rPr>
        <w:lastRenderedPageBreak/>
        <w:t>systems obtained from the results of questionnaires and interviews in accordance with the</w:t>
      </w:r>
      <w:r w:rsidRPr="002055D7">
        <w:rPr>
          <w:sz w:val="20"/>
        </w:rPr>
        <w:t xml:space="preserve"> </w:t>
      </w:r>
      <w:r w:rsidRPr="002055D7">
        <w:rPr>
          <w:sz w:val="20"/>
        </w:rPr>
        <w:t>framework 5 COBIT</w:t>
      </w:r>
      <w:r>
        <w:rPr>
          <w:sz w:val="20"/>
        </w:rPr>
        <w:t xml:space="preserve"> domain </w:t>
      </w:r>
      <w:r w:rsidRPr="002055D7">
        <w:rPr>
          <w:sz w:val="20"/>
        </w:rPr>
        <w:t>DSS05. To identify the extent to which the company or organization meets good information security standards, can use the framework identification represented at a level of maturity that has a level of grouping capability of the company, as described in Table 5.</w:t>
      </w:r>
    </w:p>
    <w:p w14:paraId="72736453" w14:textId="23A32791" w:rsidR="00082DD0" w:rsidRPr="00082DD0" w:rsidRDefault="000457F3" w:rsidP="006D5C37">
      <w:pPr>
        <w:spacing w:line="240" w:lineRule="auto"/>
        <w:jc w:val="center"/>
        <w:rPr>
          <w:sz w:val="20"/>
        </w:rPr>
      </w:pPr>
      <w:r w:rsidRPr="000457F3">
        <w:rPr>
          <w:color w:val="auto"/>
          <w:sz w:val="20"/>
          <w:szCs w:val="20"/>
        </w:rPr>
        <w:t>Table 5. Value of maturity level criteria</w:t>
      </w:r>
    </w:p>
    <w:tbl>
      <w:tblPr>
        <w:tblW w:w="0" w:type="auto"/>
        <w:jc w:val="center"/>
        <w:tblLook w:val="04A0" w:firstRow="1" w:lastRow="0" w:firstColumn="1" w:lastColumn="0" w:noHBand="0" w:noVBand="1"/>
      </w:tblPr>
      <w:tblGrid>
        <w:gridCol w:w="1980"/>
        <w:gridCol w:w="2772"/>
      </w:tblGrid>
      <w:tr w:rsidR="00082DD0" w:rsidRPr="00082DD0" w14:paraId="2E6F9505" w14:textId="77777777" w:rsidTr="000121A1">
        <w:trPr>
          <w:trHeight w:val="118"/>
          <w:jc w:val="center"/>
        </w:trPr>
        <w:tc>
          <w:tcPr>
            <w:tcW w:w="1980" w:type="dxa"/>
            <w:tcBorders>
              <w:top w:val="single" w:sz="4" w:space="0" w:color="auto"/>
              <w:bottom w:val="single" w:sz="4" w:space="0" w:color="auto"/>
            </w:tcBorders>
            <w:shd w:val="clear" w:color="auto" w:fill="auto"/>
          </w:tcPr>
          <w:p w14:paraId="5898B700" w14:textId="602ABECF" w:rsidR="00082DD0" w:rsidRPr="00082DD0" w:rsidRDefault="00D17350" w:rsidP="006D5C37">
            <w:pPr>
              <w:pStyle w:val="Body"/>
              <w:ind w:firstLine="0"/>
              <w:jc w:val="center"/>
              <w:rPr>
                <w:b/>
                <w:sz w:val="16"/>
                <w:szCs w:val="16"/>
                <w:lang w:val="en-US"/>
              </w:rPr>
            </w:pPr>
            <w:r w:rsidRPr="00D17350">
              <w:rPr>
                <w:b/>
                <w:sz w:val="16"/>
                <w:szCs w:val="16"/>
                <w:lang w:val="en-US"/>
              </w:rPr>
              <w:t>Criteria</w:t>
            </w:r>
          </w:p>
        </w:tc>
        <w:tc>
          <w:tcPr>
            <w:tcW w:w="2772" w:type="dxa"/>
            <w:tcBorders>
              <w:top w:val="single" w:sz="4" w:space="0" w:color="auto"/>
              <w:bottom w:val="single" w:sz="4" w:space="0" w:color="auto"/>
            </w:tcBorders>
            <w:shd w:val="clear" w:color="auto" w:fill="auto"/>
          </w:tcPr>
          <w:p w14:paraId="75B150A4" w14:textId="333F52DB" w:rsidR="00082DD0" w:rsidRPr="00082DD0" w:rsidRDefault="00D17350" w:rsidP="006D5C37">
            <w:pPr>
              <w:pStyle w:val="Body"/>
              <w:ind w:firstLine="0"/>
              <w:jc w:val="center"/>
              <w:rPr>
                <w:b/>
                <w:sz w:val="16"/>
                <w:szCs w:val="16"/>
                <w:lang w:val="en-US"/>
              </w:rPr>
            </w:pPr>
            <w:r w:rsidRPr="00D17350">
              <w:rPr>
                <w:b/>
                <w:sz w:val="16"/>
                <w:szCs w:val="16"/>
                <w:lang w:val="en-US"/>
              </w:rPr>
              <w:t>Information</w:t>
            </w:r>
          </w:p>
        </w:tc>
      </w:tr>
      <w:tr w:rsidR="00082DD0" w:rsidRPr="00082DD0" w14:paraId="26FACA58" w14:textId="77777777" w:rsidTr="00571938">
        <w:trPr>
          <w:jc w:val="center"/>
        </w:trPr>
        <w:tc>
          <w:tcPr>
            <w:tcW w:w="1980" w:type="dxa"/>
            <w:tcBorders>
              <w:top w:val="single" w:sz="4" w:space="0" w:color="auto"/>
            </w:tcBorders>
            <w:shd w:val="clear" w:color="auto" w:fill="FF0000"/>
          </w:tcPr>
          <w:p w14:paraId="09B4BAF5" w14:textId="77777777" w:rsidR="00082DD0" w:rsidRPr="00082DD0" w:rsidRDefault="00082DD0" w:rsidP="006D5C37">
            <w:pPr>
              <w:pStyle w:val="Body"/>
              <w:ind w:firstLine="0"/>
              <w:rPr>
                <w:sz w:val="16"/>
                <w:szCs w:val="16"/>
                <w:lang w:val="en-US"/>
              </w:rPr>
            </w:pPr>
            <w:r w:rsidRPr="00082DD0">
              <w:rPr>
                <w:sz w:val="16"/>
                <w:szCs w:val="16"/>
                <w:lang w:val="en-US"/>
              </w:rPr>
              <w:t>0 – 0.50</w:t>
            </w:r>
          </w:p>
        </w:tc>
        <w:tc>
          <w:tcPr>
            <w:tcW w:w="2772" w:type="dxa"/>
            <w:tcBorders>
              <w:top w:val="single" w:sz="4" w:space="0" w:color="auto"/>
            </w:tcBorders>
            <w:shd w:val="clear" w:color="auto" w:fill="FF0000"/>
          </w:tcPr>
          <w:p w14:paraId="7575102F" w14:textId="77777777" w:rsidR="00082DD0" w:rsidRPr="00082DD0" w:rsidRDefault="00082DD0" w:rsidP="006D5C37">
            <w:pPr>
              <w:pStyle w:val="Body"/>
              <w:ind w:firstLine="0"/>
              <w:rPr>
                <w:i/>
                <w:sz w:val="16"/>
                <w:szCs w:val="16"/>
                <w:lang w:val="en-US"/>
              </w:rPr>
            </w:pPr>
            <w:r w:rsidRPr="00082DD0">
              <w:rPr>
                <w:i/>
                <w:sz w:val="16"/>
                <w:szCs w:val="16"/>
                <w:lang w:val="en-US"/>
              </w:rPr>
              <w:t>Non-Existent Initial</w:t>
            </w:r>
          </w:p>
        </w:tc>
      </w:tr>
      <w:tr w:rsidR="00082DD0" w:rsidRPr="00082DD0" w14:paraId="28CF980E" w14:textId="77777777" w:rsidTr="00571938">
        <w:trPr>
          <w:jc w:val="center"/>
        </w:trPr>
        <w:tc>
          <w:tcPr>
            <w:tcW w:w="1980" w:type="dxa"/>
            <w:shd w:val="clear" w:color="auto" w:fill="7030A0"/>
          </w:tcPr>
          <w:p w14:paraId="7E3161C4" w14:textId="77777777" w:rsidR="00082DD0" w:rsidRPr="00082DD0" w:rsidRDefault="00082DD0" w:rsidP="006D5C37">
            <w:pPr>
              <w:pStyle w:val="Body"/>
              <w:ind w:firstLine="0"/>
              <w:rPr>
                <w:sz w:val="16"/>
                <w:szCs w:val="16"/>
                <w:lang w:val="en-US"/>
              </w:rPr>
            </w:pPr>
            <w:r w:rsidRPr="00082DD0">
              <w:rPr>
                <w:sz w:val="16"/>
                <w:szCs w:val="16"/>
                <w:lang w:val="en-US"/>
              </w:rPr>
              <w:t>0.51 – 1.50</w:t>
            </w:r>
          </w:p>
        </w:tc>
        <w:tc>
          <w:tcPr>
            <w:tcW w:w="2772" w:type="dxa"/>
            <w:shd w:val="clear" w:color="auto" w:fill="7030A0"/>
          </w:tcPr>
          <w:p w14:paraId="47808733" w14:textId="77777777" w:rsidR="00082DD0" w:rsidRPr="00082DD0" w:rsidRDefault="00082DD0" w:rsidP="006D5C37">
            <w:pPr>
              <w:pStyle w:val="Body"/>
              <w:ind w:firstLine="0"/>
              <w:rPr>
                <w:i/>
                <w:sz w:val="16"/>
                <w:szCs w:val="16"/>
                <w:lang w:val="en-US"/>
              </w:rPr>
            </w:pPr>
            <w:r w:rsidRPr="00082DD0">
              <w:rPr>
                <w:i/>
                <w:sz w:val="16"/>
                <w:szCs w:val="16"/>
                <w:lang w:val="en-US"/>
              </w:rPr>
              <w:t>Initial / Ad Hoc</w:t>
            </w:r>
          </w:p>
        </w:tc>
      </w:tr>
      <w:tr w:rsidR="00082DD0" w:rsidRPr="00082DD0" w14:paraId="6C73C22D" w14:textId="77777777" w:rsidTr="00571938">
        <w:trPr>
          <w:jc w:val="center"/>
        </w:trPr>
        <w:tc>
          <w:tcPr>
            <w:tcW w:w="1980" w:type="dxa"/>
            <w:shd w:val="clear" w:color="auto" w:fill="FFFF00"/>
          </w:tcPr>
          <w:p w14:paraId="3F091379" w14:textId="77777777" w:rsidR="00082DD0" w:rsidRPr="00082DD0" w:rsidRDefault="00082DD0" w:rsidP="006D5C37">
            <w:pPr>
              <w:pStyle w:val="Body"/>
              <w:ind w:firstLine="0"/>
              <w:rPr>
                <w:sz w:val="16"/>
                <w:szCs w:val="16"/>
                <w:lang w:val="en-US"/>
              </w:rPr>
            </w:pPr>
            <w:r w:rsidRPr="00082DD0">
              <w:rPr>
                <w:sz w:val="16"/>
                <w:szCs w:val="16"/>
                <w:lang w:val="en-US"/>
              </w:rPr>
              <w:t>1.51 – 2.50</w:t>
            </w:r>
          </w:p>
        </w:tc>
        <w:tc>
          <w:tcPr>
            <w:tcW w:w="2772" w:type="dxa"/>
            <w:shd w:val="clear" w:color="auto" w:fill="FFFF00"/>
          </w:tcPr>
          <w:p w14:paraId="5A3CE03F" w14:textId="77777777" w:rsidR="00082DD0" w:rsidRPr="00082DD0" w:rsidRDefault="00082DD0" w:rsidP="006D5C37">
            <w:pPr>
              <w:pStyle w:val="Body"/>
              <w:ind w:firstLine="0"/>
              <w:rPr>
                <w:i/>
                <w:sz w:val="16"/>
                <w:szCs w:val="16"/>
                <w:lang w:val="en-US"/>
              </w:rPr>
            </w:pPr>
            <w:r w:rsidRPr="00082DD0">
              <w:rPr>
                <w:i/>
                <w:sz w:val="16"/>
                <w:szCs w:val="16"/>
                <w:lang w:val="en-US"/>
              </w:rPr>
              <w:t xml:space="preserve">Repeatable </w:t>
            </w:r>
            <w:proofErr w:type="gramStart"/>
            <w:r w:rsidRPr="00082DD0">
              <w:rPr>
                <w:i/>
                <w:sz w:val="16"/>
                <w:szCs w:val="16"/>
                <w:lang w:val="en-US"/>
              </w:rPr>
              <w:t>But</w:t>
            </w:r>
            <w:proofErr w:type="gramEnd"/>
            <w:r w:rsidRPr="00082DD0">
              <w:rPr>
                <w:i/>
                <w:sz w:val="16"/>
                <w:szCs w:val="16"/>
                <w:lang w:val="en-US"/>
              </w:rPr>
              <w:t xml:space="preserve"> Invinitve</w:t>
            </w:r>
          </w:p>
        </w:tc>
      </w:tr>
      <w:tr w:rsidR="00082DD0" w:rsidRPr="00082DD0" w14:paraId="496FD092" w14:textId="77777777" w:rsidTr="00571938">
        <w:trPr>
          <w:jc w:val="center"/>
        </w:trPr>
        <w:tc>
          <w:tcPr>
            <w:tcW w:w="1980" w:type="dxa"/>
            <w:shd w:val="clear" w:color="auto" w:fill="00B0F0"/>
          </w:tcPr>
          <w:p w14:paraId="2FED2AC4" w14:textId="77777777" w:rsidR="00082DD0" w:rsidRPr="00082DD0" w:rsidRDefault="00082DD0" w:rsidP="006D5C37">
            <w:pPr>
              <w:pStyle w:val="Body"/>
              <w:ind w:firstLine="0"/>
              <w:rPr>
                <w:sz w:val="16"/>
                <w:szCs w:val="16"/>
                <w:lang w:val="en-US"/>
              </w:rPr>
            </w:pPr>
            <w:r w:rsidRPr="00082DD0">
              <w:rPr>
                <w:sz w:val="16"/>
                <w:szCs w:val="16"/>
                <w:lang w:val="en-US"/>
              </w:rPr>
              <w:t>2.51 – 3.50</w:t>
            </w:r>
          </w:p>
        </w:tc>
        <w:tc>
          <w:tcPr>
            <w:tcW w:w="2772" w:type="dxa"/>
            <w:shd w:val="clear" w:color="auto" w:fill="00B0F0"/>
          </w:tcPr>
          <w:p w14:paraId="388E62C4" w14:textId="77777777" w:rsidR="00082DD0" w:rsidRPr="00082DD0" w:rsidRDefault="00082DD0" w:rsidP="006D5C37">
            <w:pPr>
              <w:pStyle w:val="Body"/>
              <w:ind w:firstLine="0"/>
              <w:rPr>
                <w:i/>
                <w:sz w:val="16"/>
                <w:szCs w:val="16"/>
                <w:lang w:val="en-US"/>
              </w:rPr>
            </w:pPr>
            <w:r w:rsidRPr="00082DD0">
              <w:rPr>
                <w:i/>
                <w:sz w:val="16"/>
                <w:szCs w:val="16"/>
                <w:lang w:val="en-US"/>
              </w:rPr>
              <w:t>Define Process</w:t>
            </w:r>
          </w:p>
        </w:tc>
      </w:tr>
      <w:tr w:rsidR="00082DD0" w:rsidRPr="00082DD0" w14:paraId="2B779C20" w14:textId="77777777" w:rsidTr="00571938">
        <w:trPr>
          <w:jc w:val="center"/>
        </w:trPr>
        <w:tc>
          <w:tcPr>
            <w:tcW w:w="1980" w:type="dxa"/>
            <w:shd w:val="clear" w:color="auto" w:fill="FFC000"/>
          </w:tcPr>
          <w:p w14:paraId="61A142EF" w14:textId="77777777" w:rsidR="00082DD0" w:rsidRPr="00082DD0" w:rsidRDefault="00082DD0" w:rsidP="006D5C37">
            <w:pPr>
              <w:pStyle w:val="Body"/>
              <w:ind w:firstLine="0"/>
              <w:rPr>
                <w:sz w:val="16"/>
                <w:szCs w:val="16"/>
                <w:lang w:val="en-US"/>
              </w:rPr>
            </w:pPr>
            <w:r w:rsidRPr="00082DD0">
              <w:rPr>
                <w:sz w:val="16"/>
                <w:szCs w:val="16"/>
                <w:lang w:val="en-US"/>
              </w:rPr>
              <w:t>3.51 – 4.50</w:t>
            </w:r>
          </w:p>
        </w:tc>
        <w:tc>
          <w:tcPr>
            <w:tcW w:w="2772" w:type="dxa"/>
            <w:shd w:val="clear" w:color="auto" w:fill="FFC000"/>
          </w:tcPr>
          <w:p w14:paraId="0291B91F" w14:textId="77777777" w:rsidR="00082DD0" w:rsidRPr="00082DD0" w:rsidRDefault="00082DD0" w:rsidP="006D5C37">
            <w:pPr>
              <w:pStyle w:val="Body"/>
              <w:ind w:firstLine="0"/>
              <w:rPr>
                <w:i/>
                <w:sz w:val="16"/>
                <w:szCs w:val="16"/>
                <w:lang w:val="en-US"/>
              </w:rPr>
            </w:pPr>
            <w:r w:rsidRPr="00082DD0">
              <w:rPr>
                <w:i/>
                <w:sz w:val="16"/>
                <w:szCs w:val="16"/>
                <w:lang w:val="en-US"/>
              </w:rPr>
              <w:t>Managed and Measurable</w:t>
            </w:r>
          </w:p>
        </w:tc>
      </w:tr>
      <w:tr w:rsidR="00082DD0" w:rsidRPr="00082DD0" w14:paraId="41B44785" w14:textId="77777777" w:rsidTr="00571938">
        <w:trPr>
          <w:jc w:val="center"/>
        </w:trPr>
        <w:tc>
          <w:tcPr>
            <w:tcW w:w="1980" w:type="dxa"/>
            <w:tcBorders>
              <w:bottom w:val="single" w:sz="4" w:space="0" w:color="auto"/>
            </w:tcBorders>
            <w:shd w:val="clear" w:color="auto" w:fill="00B050"/>
          </w:tcPr>
          <w:p w14:paraId="26AD4481" w14:textId="77777777" w:rsidR="00082DD0" w:rsidRPr="00082DD0" w:rsidRDefault="00082DD0" w:rsidP="006D5C37">
            <w:pPr>
              <w:pStyle w:val="Body"/>
              <w:ind w:firstLine="0"/>
              <w:rPr>
                <w:sz w:val="16"/>
                <w:szCs w:val="16"/>
                <w:lang w:val="en-US"/>
              </w:rPr>
            </w:pPr>
            <w:r w:rsidRPr="00082DD0">
              <w:rPr>
                <w:sz w:val="16"/>
                <w:szCs w:val="16"/>
                <w:lang w:val="en-US"/>
              </w:rPr>
              <w:t>4.51 – 5.00</w:t>
            </w:r>
          </w:p>
        </w:tc>
        <w:tc>
          <w:tcPr>
            <w:tcW w:w="2772" w:type="dxa"/>
            <w:tcBorders>
              <w:bottom w:val="single" w:sz="4" w:space="0" w:color="auto"/>
            </w:tcBorders>
            <w:shd w:val="clear" w:color="auto" w:fill="00B050"/>
          </w:tcPr>
          <w:p w14:paraId="6029E147" w14:textId="77777777" w:rsidR="00082DD0" w:rsidRPr="00082DD0" w:rsidRDefault="00082DD0" w:rsidP="006D5C37">
            <w:pPr>
              <w:pStyle w:val="Body"/>
              <w:ind w:firstLine="0"/>
              <w:rPr>
                <w:i/>
                <w:sz w:val="16"/>
                <w:szCs w:val="16"/>
                <w:lang w:val="en-US"/>
              </w:rPr>
            </w:pPr>
            <w:r w:rsidRPr="00082DD0">
              <w:rPr>
                <w:i/>
                <w:sz w:val="16"/>
                <w:szCs w:val="16"/>
                <w:lang w:val="en-US"/>
              </w:rPr>
              <w:t>Optimized</w:t>
            </w:r>
          </w:p>
        </w:tc>
      </w:tr>
    </w:tbl>
    <w:p w14:paraId="4E908BEA" w14:textId="1A1009BA" w:rsidR="009C7681" w:rsidRDefault="00B10022" w:rsidP="006D5C37">
      <w:pPr>
        <w:spacing w:line="240" w:lineRule="auto"/>
        <w:jc w:val="both"/>
        <w:rPr>
          <w:sz w:val="20"/>
        </w:rPr>
      </w:pPr>
      <w:r w:rsidRPr="00B10022">
        <w:rPr>
          <w:sz w:val="20"/>
        </w:rPr>
        <w:t>The results of the questionnaire that has been given to the respondent and filled in by the respondent get results. Because the page is limited, the data displayed is only on DSS05.01. As in Table 6</w:t>
      </w:r>
      <w:r w:rsidR="00CB3251">
        <w:rPr>
          <w:sz w:val="20"/>
        </w:rPr>
        <w:t>.</w:t>
      </w:r>
    </w:p>
    <w:p w14:paraId="6962339C" w14:textId="44C514B2" w:rsidR="009C7681" w:rsidRPr="009C7681" w:rsidRDefault="0062225D" w:rsidP="006D5C37">
      <w:pPr>
        <w:spacing w:line="240" w:lineRule="auto"/>
        <w:jc w:val="center"/>
        <w:rPr>
          <w:sz w:val="20"/>
        </w:rPr>
      </w:pPr>
      <w:r w:rsidRPr="0062225D">
        <w:rPr>
          <w:color w:val="auto"/>
          <w:sz w:val="20"/>
          <w:szCs w:val="20"/>
        </w:rPr>
        <w:t>Table 6 The results of the questionnaire</w:t>
      </w:r>
    </w:p>
    <w:tbl>
      <w:tblPr>
        <w:tblW w:w="0" w:type="auto"/>
        <w:jc w:val="center"/>
        <w:tblLook w:val="04A0" w:firstRow="1" w:lastRow="0" w:firstColumn="1" w:lastColumn="0" w:noHBand="0" w:noVBand="1"/>
      </w:tblPr>
      <w:tblGrid>
        <w:gridCol w:w="1139"/>
        <w:gridCol w:w="1192"/>
        <w:gridCol w:w="1217"/>
      </w:tblGrid>
      <w:tr w:rsidR="009C7681" w:rsidRPr="009C7681" w14:paraId="2A9A3C82" w14:textId="77777777" w:rsidTr="005A182B">
        <w:trPr>
          <w:trHeight w:val="300"/>
          <w:jc w:val="center"/>
        </w:trPr>
        <w:tc>
          <w:tcPr>
            <w:tcW w:w="1139" w:type="dxa"/>
            <w:tcBorders>
              <w:top w:val="single" w:sz="4" w:space="0" w:color="auto"/>
              <w:bottom w:val="single" w:sz="4" w:space="0" w:color="auto"/>
            </w:tcBorders>
            <w:shd w:val="clear" w:color="auto" w:fill="auto"/>
            <w:noWrap/>
            <w:hideMark/>
          </w:tcPr>
          <w:p w14:paraId="1A5460DC" w14:textId="77777777" w:rsidR="009C7681" w:rsidRPr="009C7681" w:rsidRDefault="009C7681" w:rsidP="006D5C37">
            <w:pPr>
              <w:autoSpaceDE w:val="0"/>
              <w:spacing w:line="240" w:lineRule="auto"/>
              <w:rPr>
                <w:b/>
                <w:bCs/>
                <w:sz w:val="16"/>
                <w:szCs w:val="16"/>
              </w:rPr>
            </w:pPr>
            <w:r w:rsidRPr="009C7681">
              <w:rPr>
                <w:b/>
                <w:bCs/>
                <w:sz w:val="16"/>
                <w:szCs w:val="16"/>
              </w:rPr>
              <w:t>DSS05</w:t>
            </w:r>
          </w:p>
        </w:tc>
        <w:tc>
          <w:tcPr>
            <w:tcW w:w="1192" w:type="dxa"/>
            <w:tcBorders>
              <w:top w:val="single" w:sz="4" w:space="0" w:color="auto"/>
              <w:bottom w:val="single" w:sz="4" w:space="0" w:color="auto"/>
            </w:tcBorders>
            <w:shd w:val="clear" w:color="auto" w:fill="auto"/>
            <w:noWrap/>
            <w:hideMark/>
          </w:tcPr>
          <w:p w14:paraId="32148B06" w14:textId="77777777" w:rsidR="009C7681" w:rsidRPr="009C7681" w:rsidRDefault="009C7681" w:rsidP="006D5C37">
            <w:pPr>
              <w:autoSpaceDE w:val="0"/>
              <w:spacing w:line="240" w:lineRule="auto"/>
              <w:jc w:val="center"/>
              <w:rPr>
                <w:b/>
                <w:bCs/>
                <w:sz w:val="16"/>
                <w:szCs w:val="16"/>
              </w:rPr>
            </w:pPr>
            <w:r w:rsidRPr="009C7681">
              <w:rPr>
                <w:b/>
                <w:bCs/>
                <w:sz w:val="16"/>
                <w:szCs w:val="16"/>
              </w:rPr>
              <w:t>Responden 1</w:t>
            </w:r>
          </w:p>
        </w:tc>
        <w:tc>
          <w:tcPr>
            <w:tcW w:w="1217" w:type="dxa"/>
            <w:tcBorders>
              <w:top w:val="single" w:sz="4" w:space="0" w:color="auto"/>
              <w:bottom w:val="single" w:sz="4" w:space="0" w:color="auto"/>
            </w:tcBorders>
            <w:shd w:val="clear" w:color="auto" w:fill="auto"/>
            <w:noWrap/>
            <w:hideMark/>
          </w:tcPr>
          <w:p w14:paraId="59263A5F" w14:textId="77777777" w:rsidR="009C7681" w:rsidRPr="009C7681" w:rsidRDefault="009C7681" w:rsidP="006D5C37">
            <w:pPr>
              <w:autoSpaceDE w:val="0"/>
              <w:spacing w:line="240" w:lineRule="auto"/>
              <w:jc w:val="center"/>
              <w:rPr>
                <w:b/>
                <w:bCs/>
                <w:sz w:val="16"/>
                <w:szCs w:val="16"/>
              </w:rPr>
            </w:pPr>
            <w:r w:rsidRPr="009C7681">
              <w:rPr>
                <w:b/>
                <w:bCs/>
                <w:sz w:val="16"/>
                <w:szCs w:val="16"/>
              </w:rPr>
              <w:t>Responden 2</w:t>
            </w:r>
          </w:p>
        </w:tc>
      </w:tr>
      <w:tr w:rsidR="009C7681" w:rsidRPr="009C7681" w14:paraId="0DB3842E" w14:textId="77777777" w:rsidTr="005A182B">
        <w:trPr>
          <w:trHeight w:val="300"/>
          <w:jc w:val="center"/>
        </w:trPr>
        <w:tc>
          <w:tcPr>
            <w:tcW w:w="1139" w:type="dxa"/>
            <w:tcBorders>
              <w:top w:val="single" w:sz="4" w:space="0" w:color="auto"/>
            </w:tcBorders>
            <w:shd w:val="clear" w:color="auto" w:fill="auto"/>
            <w:noWrap/>
            <w:hideMark/>
          </w:tcPr>
          <w:p w14:paraId="7A101393" w14:textId="77777777" w:rsidR="009C7681" w:rsidRPr="009C7681" w:rsidRDefault="009C7681" w:rsidP="006D5C37">
            <w:pPr>
              <w:autoSpaceDE w:val="0"/>
              <w:spacing w:line="240" w:lineRule="auto"/>
              <w:rPr>
                <w:sz w:val="16"/>
                <w:szCs w:val="16"/>
              </w:rPr>
            </w:pPr>
            <w:r w:rsidRPr="009C7681">
              <w:rPr>
                <w:sz w:val="16"/>
                <w:szCs w:val="16"/>
              </w:rPr>
              <w:t>DSS05.01.1</w:t>
            </w:r>
          </w:p>
        </w:tc>
        <w:tc>
          <w:tcPr>
            <w:tcW w:w="1192" w:type="dxa"/>
            <w:tcBorders>
              <w:top w:val="single" w:sz="4" w:space="0" w:color="auto"/>
            </w:tcBorders>
            <w:shd w:val="clear" w:color="auto" w:fill="auto"/>
            <w:noWrap/>
            <w:hideMark/>
          </w:tcPr>
          <w:p w14:paraId="55CBF220" w14:textId="77777777" w:rsidR="009C7681" w:rsidRPr="009C7681" w:rsidRDefault="009C7681" w:rsidP="006D5C37">
            <w:pPr>
              <w:autoSpaceDE w:val="0"/>
              <w:spacing w:line="240" w:lineRule="auto"/>
              <w:jc w:val="center"/>
              <w:rPr>
                <w:sz w:val="16"/>
                <w:szCs w:val="16"/>
              </w:rPr>
            </w:pPr>
            <w:r w:rsidRPr="009C7681">
              <w:rPr>
                <w:sz w:val="16"/>
                <w:szCs w:val="16"/>
              </w:rPr>
              <w:t>5</w:t>
            </w:r>
          </w:p>
        </w:tc>
        <w:tc>
          <w:tcPr>
            <w:tcW w:w="1217" w:type="dxa"/>
            <w:tcBorders>
              <w:top w:val="single" w:sz="4" w:space="0" w:color="auto"/>
            </w:tcBorders>
            <w:shd w:val="clear" w:color="auto" w:fill="auto"/>
            <w:noWrap/>
            <w:hideMark/>
          </w:tcPr>
          <w:p w14:paraId="0C149C0E" w14:textId="77777777" w:rsidR="009C7681" w:rsidRPr="009C7681" w:rsidRDefault="009C7681" w:rsidP="006D5C37">
            <w:pPr>
              <w:autoSpaceDE w:val="0"/>
              <w:spacing w:line="240" w:lineRule="auto"/>
              <w:jc w:val="center"/>
              <w:rPr>
                <w:sz w:val="16"/>
                <w:szCs w:val="16"/>
              </w:rPr>
            </w:pPr>
            <w:r w:rsidRPr="009C7681">
              <w:rPr>
                <w:sz w:val="16"/>
                <w:szCs w:val="16"/>
              </w:rPr>
              <w:t>5</w:t>
            </w:r>
          </w:p>
        </w:tc>
      </w:tr>
      <w:tr w:rsidR="009C7681" w:rsidRPr="009C7681" w14:paraId="62BE1274" w14:textId="77777777" w:rsidTr="005A182B">
        <w:trPr>
          <w:trHeight w:val="300"/>
          <w:jc w:val="center"/>
        </w:trPr>
        <w:tc>
          <w:tcPr>
            <w:tcW w:w="1139" w:type="dxa"/>
            <w:shd w:val="clear" w:color="auto" w:fill="auto"/>
            <w:noWrap/>
            <w:hideMark/>
          </w:tcPr>
          <w:p w14:paraId="3AE289F1" w14:textId="77777777" w:rsidR="009C7681" w:rsidRPr="009C7681" w:rsidRDefault="009C7681" w:rsidP="006D5C37">
            <w:pPr>
              <w:autoSpaceDE w:val="0"/>
              <w:spacing w:line="240" w:lineRule="auto"/>
              <w:rPr>
                <w:sz w:val="16"/>
                <w:szCs w:val="16"/>
              </w:rPr>
            </w:pPr>
            <w:r w:rsidRPr="009C7681">
              <w:rPr>
                <w:sz w:val="16"/>
                <w:szCs w:val="16"/>
              </w:rPr>
              <w:t>DSS05.01.2</w:t>
            </w:r>
          </w:p>
        </w:tc>
        <w:tc>
          <w:tcPr>
            <w:tcW w:w="1192" w:type="dxa"/>
            <w:shd w:val="clear" w:color="auto" w:fill="auto"/>
            <w:noWrap/>
            <w:hideMark/>
          </w:tcPr>
          <w:p w14:paraId="1FD2A2FE" w14:textId="77777777" w:rsidR="009C7681" w:rsidRPr="009C7681" w:rsidRDefault="009C7681" w:rsidP="006D5C37">
            <w:pPr>
              <w:autoSpaceDE w:val="0"/>
              <w:spacing w:line="240" w:lineRule="auto"/>
              <w:jc w:val="center"/>
              <w:rPr>
                <w:sz w:val="16"/>
                <w:szCs w:val="16"/>
              </w:rPr>
            </w:pPr>
            <w:r w:rsidRPr="009C7681">
              <w:rPr>
                <w:sz w:val="16"/>
                <w:szCs w:val="16"/>
              </w:rPr>
              <w:t>5</w:t>
            </w:r>
          </w:p>
        </w:tc>
        <w:tc>
          <w:tcPr>
            <w:tcW w:w="1217" w:type="dxa"/>
            <w:shd w:val="clear" w:color="auto" w:fill="auto"/>
            <w:noWrap/>
            <w:hideMark/>
          </w:tcPr>
          <w:p w14:paraId="6EC3A5D7" w14:textId="77777777" w:rsidR="009C7681" w:rsidRPr="009C7681" w:rsidRDefault="009C7681" w:rsidP="006D5C37">
            <w:pPr>
              <w:autoSpaceDE w:val="0"/>
              <w:spacing w:line="240" w:lineRule="auto"/>
              <w:jc w:val="center"/>
              <w:rPr>
                <w:sz w:val="16"/>
                <w:szCs w:val="16"/>
              </w:rPr>
            </w:pPr>
            <w:r w:rsidRPr="009C7681">
              <w:rPr>
                <w:sz w:val="16"/>
                <w:szCs w:val="16"/>
              </w:rPr>
              <w:t>5</w:t>
            </w:r>
          </w:p>
        </w:tc>
      </w:tr>
      <w:tr w:rsidR="009C7681" w:rsidRPr="009C7681" w14:paraId="1A8ADA0F" w14:textId="77777777" w:rsidTr="005A182B">
        <w:trPr>
          <w:trHeight w:val="300"/>
          <w:jc w:val="center"/>
        </w:trPr>
        <w:tc>
          <w:tcPr>
            <w:tcW w:w="1139" w:type="dxa"/>
            <w:shd w:val="clear" w:color="auto" w:fill="auto"/>
            <w:noWrap/>
            <w:hideMark/>
          </w:tcPr>
          <w:p w14:paraId="30D6D4F7" w14:textId="77777777" w:rsidR="009C7681" w:rsidRPr="009C7681" w:rsidRDefault="009C7681" w:rsidP="006D5C37">
            <w:pPr>
              <w:autoSpaceDE w:val="0"/>
              <w:spacing w:line="240" w:lineRule="auto"/>
              <w:rPr>
                <w:sz w:val="16"/>
                <w:szCs w:val="16"/>
              </w:rPr>
            </w:pPr>
            <w:r w:rsidRPr="009C7681">
              <w:rPr>
                <w:sz w:val="16"/>
                <w:szCs w:val="16"/>
              </w:rPr>
              <w:t>DSS05.01.3</w:t>
            </w:r>
          </w:p>
        </w:tc>
        <w:tc>
          <w:tcPr>
            <w:tcW w:w="1192" w:type="dxa"/>
            <w:shd w:val="clear" w:color="auto" w:fill="auto"/>
            <w:noWrap/>
            <w:hideMark/>
          </w:tcPr>
          <w:p w14:paraId="3CB4E5FE" w14:textId="77777777" w:rsidR="009C7681" w:rsidRPr="009C7681" w:rsidRDefault="009C7681" w:rsidP="006D5C37">
            <w:pPr>
              <w:autoSpaceDE w:val="0"/>
              <w:spacing w:line="240" w:lineRule="auto"/>
              <w:jc w:val="center"/>
              <w:rPr>
                <w:sz w:val="16"/>
                <w:szCs w:val="16"/>
              </w:rPr>
            </w:pPr>
            <w:r w:rsidRPr="009C7681">
              <w:rPr>
                <w:sz w:val="16"/>
                <w:szCs w:val="16"/>
              </w:rPr>
              <w:t>5</w:t>
            </w:r>
          </w:p>
        </w:tc>
        <w:tc>
          <w:tcPr>
            <w:tcW w:w="1217" w:type="dxa"/>
            <w:shd w:val="clear" w:color="auto" w:fill="auto"/>
            <w:noWrap/>
            <w:hideMark/>
          </w:tcPr>
          <w:p w14:paraId="02E80816" w14:textId="77777777" w:rsidR="009C7681" w:rsidRPr="009C7681" w:rsidRDefault="009C7681" w:rsidP="006D5C37">
            <w:pPr>
              <w:autoSpaceDE w:val="0"/>
              <w:spacing w:line="240" w:lineRule="auto"/>
              <w:jc w:val="center"/>
              <w:rPr>
                <w:sz w:val="16"/>
                <w:szCs w:val="16"/>
              </w:rPr>
            </w:pPr>
            <w:r w:rsidRPr="009C7681">
              <w:rPr>
                <w:sz w:val="16"/>
                <w:szCs w:val="16"/>
              </w:rPr>
              <w:t>5</w:t>
            </w:r>
          </w:p>
        </w:tc>
      </w:tr>
      <w:tr w:rsidR="009C7681" w:rsidRPr="009C7681" w14:paraId="35D6F50D" w14:textId="77777777" w:rsidTr="005A182B">
        <w:trPr>
          <w:trHeight w:val="300"/>
          <w:jc w:val="center"/>
        </w:trPr>
        <w:tc>
          <w:tcPr>
            <w:tcW w:w="1139" w:type="dxa"/>
            <w:shd w:val="clear" w:color="auto" w:fill="auto"/>
            <w:noWrap/>
            <w:hideMark/>
          </w:tcPr>
          <w:p w14:paraId="5BDC2F6A" w14:textId="77777777" w:rsidR="009C7681" w:rsidRPr="009C7681" w:rsidRDefault="009C7681" w:rsidP="006D5C37">
            <w:pPr>
              <w:autoSpaceDE w:val="0"/>
              <w:spacing w:line="240" w:lineRule="auto"/>
              <w:rPr>
                <w:sz w:val="16"/>
                <w:szCs w:val="16"/>
              </w:rPr>
            </w:pPr>
            <w:r w:rsidRPr="009C7681">
              <w:rPr>
                <w:sz w:val="16"/>
                <w:szCs w:val="16"/>
              </w:rPr>
              <w:t>DSS05.01.4</w:t>
            </w:r>
          </w:p>
        </w:tc>
        <w:tc>
          <w:tcPr>
            <w:tcW w:w="1192" w:type="dxa"/>
            <w:shd w:val="clear" w:color="auto" w:fill="auto"/>
            <w:noWrap/>
            <w:hideMark/>
          </w:tcPr>
          <w:p w14:paraId="2913EEAB" w14:textId="77777777" w:rsidR="009C7681" w:rsidRPr="009C7681" w:rsidRDefault="009C7681" w:rsidP="006D5C37">
            <w:pPr>
              <w:autoSpaceDE w:val="0"/>
              <w:spacing w:line="240" w:lineRule="auto"/>
              <w:jc w:val="center"/>
              <w:rPr>
                <w:sz w:val="16"/>
                <w:szCs w:val="16"/>
              </w:rPr>
            </w:pPr>
            <w:r w:rsidRPr="009C7681">
              <w:rPr>
                <w:sz w:val="16"/>
                <w:szCs w:val="16"/>
              </w:rPr>
              <w:t>5</w:t>
            </w:r>
          </w:p>
        </w:tc>
        <w:tc>
          <w:tcPr>
            <w:tcW w:w="1217" w:type="dxa"/>
            <w:shd w:val="clear" w:color="auto" w:fill="auto"/>
            <w:noWrap/>
            <w:hideMark/>
          </w:tcPr>
          <w:p w14:paraId="7CB7E4F1" w14:textId="77777777" w:rsidR="009C7681" w:rsidRPr="009C7681" w:rsidRDefault="009C7681" w:rsidP="006D5C37">
            <w:pPr>
              <w:autoSpaceDE w:val="0"/>
              <w:spacing w:line="240" w:lineRule="auto"/>
              <w:jc w:val="center"/>
              <w:rPr>
                <w:sz w:val="16"/>
                <w:szCs w:val="16"/>
              </w:rPr>
            </w:pPr>
            <w:r w:rsidRPr="009C7681">
              <w:rPr>
                <w:sz w:val="16"/>
                <w:szCs w:val="16"/>
              </w:rPr>
              <w:t>5</w:t>
            </w:r>
          </w:p>
        </w:tc>
      </w:tr>
      <w:tr w:rsidR="009C7681" w:rsidRPr="009C7681" w14:paraId="67A5A8B3" w14:textId="77777777" w:rsidTr="005A182B">
        <w:trPr>
          <w:trHeight w:val="300"/>
          <w:jc w:val="center"/>
        </w:trPr>
        <w:tc>
          <w:tcPr>
            <w:tcW w:w="1139" w:type="dxa"/>
            <w:shd w:val="clear" w:color="auto" w:fill="auto"/>
            <w:noWrap/>
            <w:hideMark/>
          </w:tcPr>
          <w:p w14:paraId="1283C52C" w14:textId="77777777" w:rsidR="009C7681" w:rsidRPr="009C7681" w:rsidRDefault="009C7681" w:rsidP="006D5C37">
            <w:pPr>
              <w:autoSpaceDE w:val="0"/>
              <w:spacing w:line="240" w:lineRule="auto"/>
              <w:rPr>
                <w:sz w:val="16"/>
                <w:szCs w:val="16"/>
              </w:rPr>
            </w:pPr>
            <w:r w:rsidRPr="009C7681">
              <w:rPr>
                <w:sz w:val="16"/>
                <w:szCs w:val="16"/>
              </w:rPr>
              <w:t>DSS05.01.5</w:t>
            </w:r>
          </w:p>
        </w:tc>
        <w:tc>
          <w:tcPr>
            <w:tcW w:w="1192" w:type="dxa"/>
            <w:shd w:val="clear" w:color="auto" w:fill="auto"/>
            <w:noWrap/>
            <w:hideMark/>
          </w:tcPr>
          <w:p w14:paraId="642FED78" w14:textId="77777777" w:rsidR="009C7681" w:rsidRPr="009C7681" w:rsidRDefault="009C7681" w:rsidP="006D5C37">
            <w:pPr>
              <w:autoSpaceDE w:val="0"/>
              <w:spacing w:line="240" w:lineRule="auto"/>
              <w:jc w:val="center"/>
              <w:rPr>
                <w:sz w:val="16"/>
                <w:szCs w:val="16"/>
              </w:rPr>
            </w:pPr>
            <w:r w:rsidRPr="009C7681">
              <w:rPr>
                <w:sz w:val="16"/>
                <w:szCs w:val="16"/>
              </w:rPr>
              <w:t>5</w:t>
            </w:r>
          </w:p>
        </w:tc>
        <w:tc>
          <w:tcPr>
            <w:tcW w:w="1217" w:type="dxa"/>
            <w:shd w:val="clear" w:color="auto" w:fill="auto"/>
            <w:noWrap/>
            <w:hideMark/>
          </w:tcPr>
          <w:p w14:paraId="1DB5EF2F" w14:textId="77777777" w:rsidR="009C7681" w:rsidRPr="009C7681" w:rsidRDefault="009C7681" w:rsidP="006D5C37">
            <w:pPr>
              <w:autoSpaceDE w:val="0"/>
              <w:spacing w:line="240" w:lineRule="auto"/>
              <w:jc w:val="center"/>
              <w:rPr>
                <w:sz w:val="16"/>
                <w:szCs w:val="16"/>
              </w:rPr>
            </w:pPr>
            <w:r w:rsidRPr="009C7681">
              <w:rPr>
                <w:sz w:val="16"/>
                <w:szCs w:val="16"/>
              </w:rPr>
              <w:t>5</w:t>
            </w:r>
          </w:p>
        </w:tc>
      </w:tr>
      <w:tr w:rsidR="009C7681" w:rsidRPr="009C7681" w14:paraId="0C53D2D6" w14:textId="77777777" w:rsidTr="005A182B">
        <w:trPr>
          <w:trHeight w:val="300"/>
          <w:jc w:val="center"/>
        </w:trPr>
        <w:tc>
          <w:tcPr>
            <w:tcW w:w="1139" w:type="dxa"/>
            <w:tcBorders>
              <w:bottom w:val="single" w:sz="4" w:space="0" w:color="auto"/>
            </w:tcBorders>
            <w:shd w:val="clear" w:color="auto" w:fill="auto"/>
            <w:noWrap/>
            <w:hideMark/>
          </w:tcPr>
          <w:p w14:paraId="5945D7EE" w14:textId="77777777" w:rsidR="009C7681" w:rsidRPr="009C7681" w:rsidRDefault="009C7681" w:rsidP="006D5C37">
            <w:pPr>
              <w:autoSpaceDE w:val="0"/>
              <w:spacing w:line="240" w:lineRule="auto"/>
              <w:rPr>
                <w:sz w:val="16"/>
                <w:szCs w:val="16"/>
              </w:rPr>
            </w:pPr>
            <w:r w:rsidRPr="009C7681">
              <w:rPr>
                <w:sz w:val="16"/>
                <w:szCs w:val="16"/>
              </w:rPr>
              <w:t>DSS05.01.6</w:t>
            </w:r>
          </w:p>
        </w:tc>
        <w:tc>
          <w:tcPr>
            <w:tcW w:w="1192" w:type="dxa"/>
            <w:tcBorders>
              <w:bottom w:val="single" w:sz="4" w:space="0" w:color="auto"/>
            </w:tcBorders>
            <w:shd w:val="clear" w:color="auto" w:fill="auto"/>
            <w:noWrap/>
            <w:hideMark/>
          </w:tcPr>
          <w:p w14:paraId="6779BDCB" w14:textId="77777777" w:rsidR="009C7681" w:rsidRPr="009C7681" w:rsidRDefault="009C7681" w:rsidP="006D5C37">
            <w:pPr>
              <w:autoSpaceDE w:val="0"/>
              <w:spacing w:line="240" w:lineRule="auto"/>
              <w:jc w:val="center"/>
              <w:rPr>
                <w:sz w:val="16"/>
                <w:szCs w:val="16"/>
              </w:rPr>
            </w:pPr>
            <w:r w:rsidRPr="009C7681">
              <w:rPr>
                <w:sz w:val="16"/>
                <w:szCs w:val="16"/>
              </w:rPr>
              <w:t>5</w:t>
            </w:r>
          </w:p>
        </w:tc>
        <w:tc>
          <w:tcPr>
            <w:tcW w:w="1217" w:type="dxa"/>
            <w:tcBorders>
              <w:bottom w:val="single" w:sz="4" w:space="0" w:color="auto"/>
            </w:tcBorders>
            <w:shd w:val="clear" w:color="auto" w:fill="auto"/>
            <w:noWrap/>
            <w:hideMark/>
          </w:tcPr>
          <w:p w14:paraId="44730A02" w14:textId="77777777" w:rsidR="009C7681" w:rsidRPr="009C7681" w:rsidRDefault="009C7681" w:rsidP="006D5C37">
            <w:pPr>
              <w:autoSpaceDE w:val="0"/>
              <w:spacing w:line="240" w:lineRule="auto"/>
              <w:jc w:val="center"/>
              <w:rPr>
                <w:sz w:val="16"/>
                <w:szCs w:val="16"/>
              </w:rPr>
            </w:pPr>
            <w:r w:rsidRPr="009C7681">
              <w:rPr>
                <w:sz w:val="16"/>
                <w:szCs w:val="16"/>
              </w:rPr>
              <w:t>5</w:t>
            </w:r>
          </w:p>
        </w:tc>
      </w:tr>
    </w:tbl>
    <w:p w14:paraId="483A70E1" w14:textId="6927AFE8" w:rsidR="009C7681" w:rsidRDefault="00096C3A" w:rsidP="006D5C37">
      <w:pPr>
        <w:spacing w:line="240" w:lineRule="auto"/>
        <w:jc w:val="both"/>
        <w:rPr>
          <w:sz w:val="20"/>
        </w:rPr>
      </w:pPr>
      <w:r w:rsidRPr="00096C3A">
        <w:rPr>
          <w:sz w:val="20"/>
        </w:rPr>
        <w:t>Furthermore, the correlation between level values and absolute values that are done by calculation in the form of an index uses a mathematical formula. The mathematical equation to determine the index value is as follows</w:t>
      </w:r>
      <w:r w:rsidR="006D7895">
        <w:rPr>
          <w:sz w:val="20"/>
        </w:rPr>
        <w:fldChar w:fldCharType="begin" w:fldLock="1"/>
      </w:r>
      <w:r w:rsidR="006D7895">
        <w:rPr>
          <w:sz w:val="20"/>
        </w:rPr>
        <w:instrText>ADDIN CSL_CITATION {"citationItems":[{"id":"ITEM-1","itemData":{"author":[{"dropping-particle":"","family":"Prasetyo","given":"Agus","non-dropping-particle":"","parse-names":false,"suffix":""},{"dropping-particle":"","family":"Mariana","given":"Novita","non-dropping-particle":"","parse-names":false,"suffix":""}],"container-title":"Jurnal Teknologi Informasi DINAMIK","id":"ITEM-1","issue":"2","issued":{"date-parts":[["2011"]]},"page":"139-149","title":"Analisis Tata Kelola Teknologi Informasi ( It Governance ) pada Bidang Akademik dengan Cobit FrameWork Studi Kasus pada Universitas Stikubank Semarang","type":"article-journal","volume":"16"},"uris":["http://www.mendeley.com/documents/?uuid=9670aed7-e6f8-4716-a6cb-3d38385c1abe"]}],"mendeley":{"formattedCitation":"[15]","plainTextFormattedCitation":"[15]"},"properties":{"noteIndex":0},"schema":"https://github.com/citation-style-language/schema/raw/master/csl-citation.json"}</w:instrText>
      </w:r>
      <w:r w:rsidR="006D7895">
        <w:rPr>
          <w:sz w:val="20"/>
        </w:rPr>
        <w:fldChar w:fldCharType="separate"/>
      </w:r>
      <w:r w:rsidR="006D7895" w:rsidRPr="006D7895">
        <w:rPr>
          <w:noProof/>
          <w:sz w:val="20"/>
        </w:rPr>
        <w:t>[15]</w:t>
      </w:r>
      <w:r w:rsidR="006D7895">
        <w:rPr>
          <w:sz w:val="20"/>
        </w:rPr>
        <w:fldChar w:fldCharType="end"/>
      </w:r>
      <w:r w:rsidR="006D7895" w:rsidRPr="006D7895">
        <w:rPr>
          <w:sz w:val="20"/>
        </w:rPr>
        <w:t>:</w:t>
      </w:r>
    </w:p>
    <w:p w14:paraId="32943CE3" w14:textId="77777777" w:rsidR="00BA1C00" w:rsidRPr="005B26BB" w:rsidRDefault="00BA1C00" w:rsidP="006D5C37">
      <w:pPr>
        <w:spacing w:line="240" w:lineRule="auto"/>
        <w:jc w:val="both"/>
        <w:rPr>
          <w:sz w:val="20"/>
        </w:rPr>
      </w:pPr>
    </w:p>
    <w:p w14:paraId="2741B872" w14:textId="60C82B1B" w:rsidR="00486019" w:rsidRDefault="00083B65" w:rsidP="006D5C37">
      <w:pPr>
        <w:spacing w:line="240" w:lineRule="auto"/>
        <w:jc w:val="right"/>
        <w:rPr>
          <w:sz w:val="20"/>
          <w:szCs w:val="20"/>
        </w:rPr>
      </w:pPr>
      <m:oMath>
        <m:r>
          <w:rPr>
            <w:rFonts w:ascii="Cambria Math" w:hAnsi="Cambria Math"/>
            <w:sz w:val="20"/>
            <w:szCs w:val="20"/>
          </w:rPr>
          <m:t xml:space="preserve">Indeks= </m:t>
        </m:r>
        <m:f>
          <m:fPr>
            <m:ctrlPr>
              <w:rPr>
                <w:rFonts w:ascii="Cambria Math" w:eastAsia="Calibri" w:hAnsi="Cambria Math"/>
                <w:i/>
                <w:sz w:val="20"/>
                <w:szCs w:val="20"/>
              </w:rPr>
            </m:ctrlPr>
          </m:fPr>
          <m:num>
            <m:nary>
              <m:naryPr>
                <m:chr m:val="∑"/>
                <m:limLoc m:val="undOvr"/>
                <m:subHide m:val="1"/>
                <m:supHide m:val="1"/>
                <m:ctrlPr>
                  <w:rPr>
                    <w:rFonts w:ascii="Cambria Math" w:eastAsia="Calibri" w:hAnsi="Cambria Math"/>
                    <w:i/>
                    <w:sz w:val="20"/>
                    <w:szCs w:val="20"/>
                  </w:rPr>
                </m:ctrlPr>
              </m:naryPr>
              <m:sub/>
              <m:sup/>
              <m:e>
                <m:r>
                  <w:rPr>
                    <w:rFonts w:ascii="Cambria Math" w:hAnsi="Cambria Math"/>
                    <w:sz w:val="20"/>
                    <w:szCs w:val="20"/>
                  </w:rPr>
                  <m:t>Most Question Answers</m:t>
                </m:r>
              </m:e>
            </m:nary>
          </m:num>
          <m:den>
            <m:r>
              <w:rPr>
                <w:rFonts w:ascii="Cambria Math" w:eastAsia="Calibri" w:hAnsi="Cambria Math"/>
                <w:sz w:val="20"/>
                <w:szCs w:val="20"/>
              </w:rPr>
              <m:t>∑ Questionnaire Questions</m:t>
            </m:r>
          </m:den>
        </m:f>
      </m:oMath>
      <w:r w:rsidR="004A1A1D">
        <w:rPr>
          <w:sz w:val="20"/>
          <w:szCs w:val="20"/>
        </w:rPr>
        <w:t xml:space="preserve">                             (1)</w:t>
      </w:r>
    </w:p>
    <w:p w14:paraId="20EC9230" w14:textId="77777777" w:rsidR="00520160" w:rsidRDefault="00520160" w:rsidP="006D5C37">
      <w:pPr>
        <w:spacing w:line="240" w:lineRule="auto"/>
        <w:jc w:val="right"/>
        <w:rPr>
          <w:sz w:val="20"/>
          <w:szCs w:val="20"/>
        </w:rPr>
      </w:pPr>
    </w:p>
    <w:p w14:paraId="6FF1F557" w14:textId="5196AE5E" w:rsidR="00105E5E" w:rsidRDefault="0081669F" w:rsidP="006D5C37">
      <w:pPr>
        <w:spacing w:line="240" w:lineRule="auto"/>
        <w:jc w:val="both"/>
        <w:rPr>
          <w:sz w:val="20"/>
          <w:szCs w:val="20"/>
        </w:rPr>
      </w:pPr>
      <w:r w:rsidRPr="0081669F">
        <w:rPr>
          <w:sz w:val="20"/>
          <w:szCs w:val="20"/>
        </w:rPr>
        <w:t>After getting the index, we can get the current Maturity Level (present). This value is the accumulated value of the process that is running on the institution. as in table 6</w:t>
      </w:r>
      <w:r w:rsidR="006A23A1" w:rsidRPr="006A23A1">
        <w:rPr>
          <w:sz w:val="20"/>
          <w:szCs w:val="20"/>
        </w:rPr>
        <w:t>.</w:t>
      </w:r>
    </w:p>
    <w:p w14:paraId="5CA29D07" w14:textId="14A6662C" w:rsidR="00105E5E" w:rsidRPr="00105E5E" w:rsidRDefault="000D01CA" w:rsidP="006D5C37">
      <w:pPr>
        <w:spacing w:line="240" w:lineRule="auto"/>
        <w:jc w:val="center"/>
        <w:rPr>
          <w:sz w:val="20"/>
          <w:szCs w:val="20"/>
        </w:rPr>
      </w:pPr>
      <w:r w:rsidRPr="000D01CA">
        <w:rPr>
          <w:color w:val="auto"/>
          <w:sz w:val="20"/>
          <w:szCs w:val="20"/>
        </w:rPr>
        <w:t>Table 6 Existing Maturity Value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290"/>
      </w:tblGrid>
      <w:tr w:rsidR="00105E5E" w:rsidRPr="00105E5E" w14:paraId="5DA2330A" w14:textId="77777777" w:rsidTr="00B233A6">
        <w:trPr>
          <w:trHeight w:val="315"/>
          <w:jc w:val="center"/>
        </w:trPr>
        <w:tc>
          <w:tcPr>
            <w:tcW w:w="4503" w:type="dxa"/>
            <w:tcBorders>
              <w:top w:val="single" w:sz="4" w:space="0" w:color="auto"/>
              <w:bottom w:val="single" w:sz="4" w:space="0" w:color="auto"/>
            </w:tcBorders>
            <w:shd w:val="clear" w:color="auto" w:fill="auto"/>
            <w:noWrap/>
            <w:hideMark/>
          </w:tcPr>
          <w:p w14:paraId="305DF2FB" w14:textId="77777777" w:rsidR="00105E5E" w:rsidRPr="00105E5E" w:rsidRDefault="00105E5E" w:rsidP="006D5C37">
            <w:pPr>
              <w:tabs>
                <w:tab w:val="left" w:pos="3720"/>
              </w:tabs>
              <w:spacing w:line="240" w:lineRule="auto"/>
              <w:jc w:val="center"/>
              <w:rPr>
                <w:rFonts w:eastAsiaTheme="majorEastAsia"/>
                <w:b/>
                <w:i/>
                <w:sz w:val="16"/>
                <w:szCs w:val="16"/>
                <w:lang w:val="id-ID"/>
              </w:rPr>
            </w:pPr>
            <w:r w:rsidRPr="00105E5E">
              <w:rPr>
                <w:rFonts w:eastAsiaTheme="majorEastAsia"/>
                <w:b/>
                <w:i/>
                <w:sz w:val="16"/>
                <w:szCs w:val="16"/>
                <w:lang w:val="id-ID"/>
              </w:rPr>
              <w:t>DSS05</w:t>
            </w:r>
          </w:p>
        </w:tc>
        <w:tc>
          <w:tcPr>
            <w:tcW w:w="2290" w:type="dxa"/>
            <w:tcBorders>
              <w:top w:val="single" w:sz="4" w:space="0" w:color="auto"/>
              <w:bottom w:val="single" w:sz="4" w:space="0" w:color="auto"/>
            </w:tcBorders>
            <w:shd w:val="clear" w:color="auto" w:fill="auto"/>
            <w:noWrap/>
            <w:hideMark/>
          </w:tcPr>
          <w:p w14:paraId="1F3F6213" w14:textId="515D0216" w:rsidR="00105E5E" w:rsidRPr="00105E5E" w:rsidRDefault="000D01CA" w:rsidP="006D5C37">
            <w:pPr>
              <w:tabs>
                <w:tab w:val="left" w:pos="3720"/>
              </w:tabs>
              <w:spacing w:line="240" w:lineRule="auto"/>
              <w:jc w:val="center"/>
              <w:rPr>
                <w:rFonts w:eastAsiaTheme="majorEastAsia"/>
                <w:b/>
                <w:i/>
                <w:sz w:val="16"/>
                <w:szCs w:val="16"/>
              </w:rPr>
            </w:pPr>
            <w:r w:rsidRPr="000D01CA">
              <w:rPr>
                <w:rFonts w:eastAsiaTheme="majorEastAsia"/>
                <w:b/>
                <w:i/>
                <w:sz w:val="16"/>
                <w:szCs w:val="16"/>
              </w:rPr>
              <w:t>Value of Maturity Level Existing</w:t>
            </w:r>
          </w:p>
        </w:tc>
      </w:tr>
      <w:tr w:rsidR="00105E5E" w:rsidRPr="00105E5E" w14:paraId="33A7B5C3" w14:textId="77777777" w:rsidTr="00B233A6">
        <w:trPr>
          <w:trHeight w:val="315"/>
          <w:jc w:val="center"/>
        </w:trPr>
        <w:tc>
          <w:tcPr>
            <w:tcW w:w="4503" w:type="dxa"/>
            <w:tcBorders>
              <w:top w:val="single" w:sz="4" w:space="0" w:color="auto"/>
            </w:tcBorders>
            <w:shd w:val="clear" w:color="auto" w:fill="00B050"/>
            <w:noWrap/>
            <w:hideMark/>
          </w:tcPr>
          <w:p w14:paraId="328CF30E" w14:textId="77777777" w:rsidR="00105E5E" w:rsidRPr="00105E5E" w:rsidRDefault="00105E5E" w:rsidP="006D5C37">
            <w:pPr>
              <w:tabs>
                <w:tab w:val="left" w:pos="3720"/>
              </w:tabs>
              <w:spacing w:line="240" w:lineRule="auto"/>
              <w:rPr>
                <w:rFonts w:eastAsiaTheme="majorEastAsia"/>
                <w:i/>
                <w:sz w:val="16"/>
                <w:szCs w:val="16"/>
                <w:lang w:val="id-ID"/>
              </w:rPr>
            </w:pPr>
            <w:r w:rsidRPr="00105E5E">
              <w:rPr>
                <w:rFonts w:eastAsiaTheme="majorEastAsia"/>
                <w:i/>
                <w:sz w:val="16"/>
                <w:szCs w:val="16"/>
                <w:lang w:val="id-ID"/>
              </w:rPr>
              <w:t>Protect against malware</w:t>
            </w:r>
          </w:p>
        </w:tc>
        <w:tc>
          <w:tcPr>
            <w:tcW w:w="2290" w:type="dxa"/>
            <w:tcBorders>
              <w:top w:val="single" w:sz="4" w:space="0" w:color="auto"/>
            </w:tcBorders>
            <w:shd w:val="clear" w:color="auto" w:fill="00B050"/>
            <w:noWrap/>
            <w:hideMark/>
          </w:tcPr>
          <w:p w14:paraId="6455338E" w14:textId="77777777" w:rsidR="00105E5E" w:rsidRPr="00105E5E" w:rsidRDefault="00105E5E" w:rsidP="006D5C37">
            <w:pPr>
              <w:tabs>
                <w:tab w:val="left" w:pos="3720"/>
              </w:tabs>
              <w:spacing w:line="240" w:lineRule="auto"/>
              <w:jc w:val="center"/>
              <w:rPr>
                <w:rFonts w:eastAsiaTheme="majorEastAsia"/>
                <w:sz w:val="16"/>
                <w:szCs w:val="16"/>
                <w:lang w:val="id-ID"/>
              </w:rPr>
            </w:pPr>
            <w:r w:rsidRPr="00105E5E">
              <w:rPr>
                <w:rFonts w:eastAsiaTheme="majorEastAsia"/>
                <w:sz w:val="16"/>
                <w:szCs w:val="16"/>
                <w:lang w:val="id-ID"/>
              </w:rPr>
              <w:t>5,00</w:t>
            </w:r>
          </w:p>
        </w:tc>
      </w:tr>
      <w:tr w:rsidR="00105E5E" w:rsidRPr="00105E5E" w14:paraId="0CEF71D3" w14:textId="77777777" w:rsidTr="00B233A6">
        <w:trPr>
          <w:trHeight w:val="315"/>
          <w:jc w:val="center"/>
        </w:trPr>
        <w:tc>
          <w:tcPr>
            <w:tcW w:w="4503" w:type="dxa"/>
            <w:shd w:val="clear" w:color="auto" w:fill="00B050"/>
            <w:noWrap/>
            <w:hideMark/>
          </w:tcPr>
          <w:p w14:paraId="43F4D840" w14:textId="77777777" w:rsidR="00105E5E" w:rsidRPr="00105E5E" w:rsidRDefault="00105E5E" w:rsidP="006D5C37">
            <w:pPr>
              <w:tabs>
                <w:tab w:val="left" w:pos="3720"/>
              </w:tabs>
              <w:spacing w:line="240" w:lineRule="auto"/>
              <w:rPr>
                <w:rFonts w:eastAsiaTheme="majorEastAsia"/>
                <w:i/>
                <w:sz w:val="16"/>
                <w:szCs w:val="16"/>
                <w:lang w:val="id-ID"/>
              </w:rPr>
            </w:pPr>
            <w:r w:rsidRPr="00105E5E">
              <w:rPr>
                <w:rFonts w:eastAsiaTheme="majorEastAsia"/>
                <w:i/>
                <w:sz w:val="16"/>
                <w:szCs w:val="16"/>
                <w:lang w:val="id-ID"/>
              </w:rPr>
              <w:t>Manage network and connectivity security</w:t>
            </w:r>
          </w:p>
        </w:tc>
        <w:tc>
          <w:tcPr>
            <w:tcW w:w="2290" w:type="dxa"/>
            <w:shd w:val="clear" w:color="auto" w:fill="00B050"/>
            <w:noWrap/>
            <w:hideMark/>
          </w:tcPr>
          <w:p w14:paraId="2318E3FF" w14:textId="77777777" w:rsidR="00105E5E" w:rsidRPr="00105E5E" w:rsidRDefault="00105E5E" w:rsidP="006D5C37">
            <w:pPr>
              <w:tabs>
                <w:tab w:val="left" w:pos="3720"/>
              </w:tabs>
              <w:spacing w:line="240" w:lineRule="auto"/>
              <w:jc w:val="center"/>
              <w:rPr>
                <w:rFonts w:eastAsiaTheme="majorEastAsia"/>
                <w:sz w:val="16"/>
                <w:szCs w:val="16"/>
                <w:lang w:val="id-ID"/>
              </w:rPr>
            </w:pPr>
            <w:r w:rsidRPr="00105E5E">
              <w:rPr>
                <w:rFonts w:eastAsiaTheme="majorEastAsia"/>
                <w:sz w:val="16"/>
                <w:szCs w:val="16"/>
                <w:lang w:val="id-ID"/>
              </w:rPr>
              <w:t>5,00</w:t>
            </w:r>
          </w:p>
        </w:tc>
      </w:tr>
      <w:tr w:rsidR="00105E5E" w:rsidRPr="00105E5E" w14:paraId="6119A662" w14:textId="77777777" w:rsidTr="00B233A6">
        <w:trPr>
          <w:trHeight w:val="315"/>
          <w:jc w:val="center"/>
        </w:trPr>
        <w:tc>
          <w:tcPr>
            <w:tcW w:w="4503" w:type="dxa"/>
            <w:shd w:val="clear" w:color="auto" w:fill="FFC000"/>
            <w:noWrap/>
            <w:hideMark/>
          </w:tcPr>
          <w:p w14:paraId="58EE6A5E" w14:textId="77777777" w:rsidR="00105E5E" w:rsidRPr="00105E5E" w:rsidRDefault="00105E5E" w:rsidP="006D5C37">
            <w:pPr>
              <w:tabs>
                <w:tab w:val="left" w:pos="3720"/>
              </w:tabs>
              <w:spacing w:line="240" w:lineRule="auto"/>
              <w:rPr>
                <w:rFonts w:eastAsiaTheme="majorEastAsia"/>
                <w:i/>
                <w:sz w:val="16"/>
                <w:szCs w:val="16"/>
                <w:lang w:val="id-ID"/>
              </w:rPr>
            </w:pPr>
            <w:r w:rsidRPr="00105E5E">
              <w:rPr>
                <w:rFonts w:eastAsiaTheme="majorEastAsia"/>
                <w:i/>
                <w:sz w:val="16"/>
                <w:szCs w:val="16"/>
                <w:lang w:val="id-ID"/>
              </w:rPr>
              <w:t>Manage endpoint security</w:t>
            </w:r>
          </w:p>
        </w:tc>
        <w:tc>
          <w:tcPr>
            <w:tcW w:w="2290" w:type="dxa"/>
            <w:shd w:val="clear" w:color="auto" w:fill="FFC000"/>
            <w:noWrap/>
            <w:hideMark/>
          </w:tcPr>
          <w:p w14:paraId="4D737343" w14:textId="77777777" w:rsidR="00105E5E" w:rsidRPr="00105E5E" w:rsidRDefault="00105E5E" w:rsidP="006D5C37">
            <w:pPr>
              <w:tabs>
                <w:tab w:val="left" w:pos="3720"/>
              </w:tabs>
              <w:spacing w:line="240" w:lineRule="auto"/>
              <w:jc w:val="center"/>
              <w:rPr>
                <w:rFonts w:eastAsiaTheme="majorEastAsia"/>
                <w:sz w:val="16"/>
                <w:szCs w:val="16"/>
                <w:lang w:val="id-ID"/>
              </w:rPr>
            </w:pPr>
            <w:r w:rsidRPr="00105E5E">
              <w:rPr>
                <w:rFonts w:eastAsiaTheme="majorEastAsia"/>
                <w:sz w:val="16"/>
                <w:szCs w:val="16"/>
                <w:lang w:val="id-ID"/>
              </w:rPr>
              <w:t>4,39</w:t>
            </w:r>
          </w:p>
        </w:tc>
      </w:tr>
      <w:tr w:rsidR="00105E5E" w:rsidRPr="00105E5E" w14:paraId="353F7686" w14:textId="77777777" w:rsidTr="00B233A6">
        <w:trPr>
          <w:trHeight w:val="315"/>
          <w:jc w:val="center"/>
        </w:trPr>
        <w:tc>
          <w:tcPr>
            <w:tcW w:w="4503" w:type="dxa"/>
            <w:shd w:val="clear" w:color="auto" w:fill="00B050"/>
            <w:noWrap/>
            <w:hideMark/>
          </w:tcPr>
          <w:p w14:paraId="3010DDA9" w14:textId="77777777" w:rsidR="00105E5E" w:rsidRPr="00105E5E" w:rsidRDefault="00105E5E" w:rsidP="006D5C37">
            <w:pPr>
              <w:tabs>
                <w:tab w:val="left" w:pos="3720"/>
              </w:tabs>
              <w:spacing w:line="240" w:lineRule="auto"/>
              <w:rPr>
                <w:rFonts w:eastAsiaTheme="majorEastAsia"/>
                <w:i/>
                <w:sz w:val="16"/>
                <w:szCs w:val="16"/>
                <w:lang w:val="id-ID"/>
              </w:rPr>
            </w:pPr>
            <w:r w:rsidRPr="00105E5E">
              <w:rPr>
                <w:rFonts w:eastAsiaTheme="majorEastAsia"/>
                <w:i/>
                <w:sz w:val="16"/>
                <w:szCs w:val="16"/>
                <w:lang w:val="id-ID"/>
              </w:rPr>
              <w:t>Manage user identity and logical access</w:t>
            </w:r>
          </w:p>
        </w:tc>
        <w:tc>
          <w:tcPr>
            <w:tcW w:w="2290" w:type="dxa"/>
            <w:shd w:val="clear" w:color="auto" w:fill="00B050"/>
            <w:noWrap/>
            <w:hideMark/>
          </w:tcPr>
          <w:p w14:paraId="121470FE" w14:textId="77777777" w:rsidR="00105E5E" w:rsidRPr="00105E5E" w:rsidRDefault="00105E5E" w:rsidP="006D5C37">
            <w:pPr>
              <w:tabs>
                <w:tab w:val="left" w:pos="3720"/>
              </w:tabs>
              <w:spacing w:line="240" w:lineRule="auto"/>
              <w:jc w:val="center"/>
              <w:rPr>
                <w:rFonts w:eastAsiaTheme="majorEastAsia"/>
                <w:sz w:val="16"/>
                <w:szCs w:val="16"/>
                <w:lang w:val="id-ID"/>
              </w:rPr>
            </w:pPr>
            <w:r w:rsidRPr="00105E5E">
              <w:rPr>
                <w:rFonts w:eastAsiaTheme="majorEastAsia"/>
                <w:sz w:val="16"/>
                <w:szCs w:val="16"/>
                <w:lang w:val="id-ID"/>
              </w:rPr>
              <w:t>4,88</w:t>
            </w:r>
          </w:p>
        </w:tc>
      </w:tr>
      <w:tr w:rsidR="00105E5E" w:rsidRPr="00105E5E" w14:paraId="542015DA" w14:textId="77777777" w:rsidTr="00B233A6">
        <w:trPr>
          <w:trHeight w:val="315"/>
          <w:jc w:val="center"/>
        </w:trPr>
        <w:tc>
          <w:tcPr>
            <w:tcW w:w="4503" w:type="dxa"/>
            <w:shd w:val="clear" w:color="auto" w:fill="00B050"/>
            <w:noWrap/>
            <w:hideMark/>
          </w:tcPr>
          <w:p w14:paraId="5EB2B9A3" w14:textId="77777777" w:rsidR="00105E5E" w:rsidRPr="00105E5E" w:rsidRDefault="00105E5E" w:rsidP="006D5C37">
            <w:pPr>
              <w:tabs>
                <w:tab w:val="left" w:pos="3720"/>
              </w:tabs>
              <w:spacing w:line="240" w:lineRule="auto"/>
              <w:rPr>
                <w:rFonts w:eastAsiaTheme="majorEastAsia"/>
                <w:i/>
                <w:sz w:val="16"/>
                <w:szCs w:val="16"/>
                <w:lang w:val="id-ID"/>
              </w:rPr>
            </w:pPr>
            <w:r w:rsidRPr="00105E5E">
              <w:rPr>
                <w:rFonts w:eastAsiaTheme="majorEastAsia"/>
                <w:i/>
                <w:sz w:val="16"/>
                <w:szCs w:val="16"/>
                <w:lang w:val="id-ID"/>
              </w:rPr>
              <w:t>Manage physical access to IT assets</w:t>
            </w:r>
          </w:p>
        </w:tc>
        <w:tc>
          <w:tcPr>
            <w:tcW w:w="2290" w:type="dxa"/>
            <w:shd w:val="clear" w:color="auto" w:fill="00B050"/>
            <w:noWrap/>
            <w:hideMark/>
          </w:tcPr>
          <w:p w14:paraId="09887C95" w14:textId="77777777" w:rsidR="00105E5E" w:rsidRPr="00105E5E" w:rsidRDefault="00105E5E" w:rsidP="006D5C37">
            <w:pPr>
              <w:tabs>
                <w:tab w:val="left" w:pos="3720"/>
              </w:tabs>
              <w:spacing w:line="240" w:lineRule="auto"/>
              <w:jc w:val="center"/>
              <w:rPr>
                <w:rFonts w:eastAsiaTheme="majorEastAsia"/>
                <w:sz w:val="16"/>
                <w:szCs w:val="16"/>
                <w:lang w:val="id-ID"/>
              </w:rPr>
            </w:pPr>
            <w:r w:rsidRPr="00105E5E">
              <w:rPr>
                <w:rFonts w:eastAsiaTheme="majorEastAsia"/>
                <w:sz w:val="16"/>
                <w:szCs w:val="16"/>
                <w:lang w:val="id-ID"/>
              </w:rPr>
              <w:t>4,64</w:t>
            </w:r>
          </w:p>
        </w:tc>
      </w:tr>
      <w:tr w:rsidR="00105E5E" w:rsidRPr="00105E5E" w14:paraId="59D11BC9" w14:textId="77777777" w:rsidTr="00B233A6">
        <w:trPr>
          <w:trHeight w:val="315"/>
          <w:jc w:val="center"/>
        </w:trPr>
        <w:tc>
          <w:tcPr>
            <w:tcW w:w="4503" w:type="dxa"/>
            <w:shd w:val="clear" w:color="auto" w:fill="00B0F0"/>
            <w:noWrap/>
            <w:hideMark/>
          </w:tcPr>
          <w:p w14:paraId="6DF32F19" w14:textId="77777777" w:rsidR="00105E5E" w:rsidRPr="00105E5E" w:rsidRDefault="00105E5E" w:rsidP="006D5C37">
            <w:pPr>
              <w:tabs>
                <w:tab w:val="left" w:pos="3720"/>
              </w:tabs>
              <w:spacing w:line="240" w:lineRule="auto"/>
              <w:rPr>
                <w:rFonts w:eastAsiaTheme="majorEastAsia"/>
                <w:i/>
                <w:sz w:val="16"/>
                <w:szCs w:val="16"/>
                <w:lang w:val="id-ID"/>
              </w:rPr>
            </w:pPr>
            <w:r w:rsidRPr="00105E5E">
              <w:rPr>
                <w:rFonts w:eastAsiaTheme="majorEastAsia"/>
                <w:i/>
                <w:sz w:val="16"/>
                <w:szCs w:val="16"/>
                <w:lang w:val="id-ID"/>
              </w:rPr>
              <w:t>Manage sensitive documents and output devices</w:t>
            </w:r>
          </w:p>
        </w:tc>
        <w:tc>
          <w:tcPr>
            <w:tcW w:w="2290" w:type="dxa"/>
            <w:shd w:val="clear" w:color="auto" w:fill="00B0F0"/>
            <w:noWrap/>
            <w:hideMark/>
          </w:tcPr>
          <w:p w14:paraId="2562C94B" w14:textId="77777777" w:rsidR="00105E5E" w:rsidRPr="00105E5E" w:rsidRDefault="00105E5E" w:rsidP="006D5C37">
            <w:pPr>
              <w:tabs>
                <w:tab w:val="left" w:pos="3720"/>
              </w:tabs>
              <w:spacing w:line="240" w:lineRule="auto"/>
              <w:jc w:val="center"/>
              <w:rPr>
                <w:rFonts w:eastAsiaTheme="majorEastAsia"/>
                <w:sz w:val="16"/>
                <w:szCs w:val="16"/>
                <w:lang w:val="id-ID"/>
              </w:rPr>
            </w:pPr>
            <w:r w:rsidRPr="00105E5E">
              <w:rPr>
                <w:rFonts w:eastAsiaTheme="majorEastAsia"/>
                <w:sz w:val="16"/>
                <w:szCs w:val="16"/>
                <w:lang w:val="id-ID"/>
              </w:rPr>
              <w:t>3,10</w:t>
            </w:r>
          </w:p>
        </w:tc>
      </w:tr>
      <w:tr w:rsidR="00105E5E" w:rsidRPr="00105E5E" w14:paraId="1624B739" w14:textId="77777777" w:rsidTr="00B233A6">
        <w:trPr>
          <w:trHeight w:val="315"/>
          <w:jc w:val="center"/>
        </w:trPr>
        <w:tc>
          <w:tcPr>
            <w:tcW w:w="4503" w:type="dxa"/>
            <w:tcBorders>
              <w:bottom w:val="single" w:sz="4" w:space="0" w:color="auto"/>
            </w:tcBorders>
            <w:shd w:val="clear" w:color="auto" w:fill="FFC000"/>
            <w:noWrap/>
            <w:hideMark/>
          </w:tcPr>
          <w:p w14:paraId="4623CA2E" w14:textId="77777777" w:rsidR="00105E5E" w:rsidRPr="00105E5E" w:rsidRDefault="00105E5E" w:rsidP="006D5C37">
            <w:pPr>
              <w:tabs>
                <w:tab w:val="left" w:pos="3720"/>
              </w:tabs>
              <w:spacing w:line="240" w:lineRule="auto"/>
              <w:rPr>
                <w:rFonts w:eastAsiaTheme="majorEastAsia"/>
                <w:i/>
                <w:sz w:val="16"/>
                <w:szCs w:val="16"/>
                <w:lang w:val="id-ID"/>
              </w:rPr>
            </w:pPr>
            <w:r w:rsidRPr="00105E5E">
              <w:rPr>
                <w:rFonts w:eastAsiaTheme="majorEastAsia"/>
                <w:i/>
                <w:sz w:val="16"/>
                <w:szCs w:val="16"/>
                <w:lang w:val="id-ID"/>
              </w:rPr>
              <w:lastRenderedPageBreak/>
              <w:t>Monitor the infrastructure for security-related events</w:t>
            </w:r>
          </w:p>
        </w:tc>
        <w:tc>
          <w:tcPr>
            <w:tcW w:w="2290" w:type="dxa"/>
            <w:tcBorders>
              <w:bottom w:val="single" w:sz="4" w:space="0" w:color="auto"/>
            </w:tcBorders>
            <w:shd w:val="clear" w:color="auto" w:fill="FFC000"/>
            <w:noWrap/>
            <w:hideMark/>
          </w:tcPr>
          <w:p w14:paraId="66103095" w14:textId="77777777" w:rsidR="00105E5E" w:rsidRPr="00105E5E" w:rsidRDefault="00105E5E" w:rsidP="006D5C37">
            <w:pPr>
              <w:tabs>
                <w:tab w:val="left" w:pos="3720"/>
              </w:tabs>
              <w:spacing w:line="240" w:lineRule="auto"/>
              <w:jc w:val="center"/>
              <w:rPr>
                <w:rFonts w:eastAsiaTheme="majorEastAsia"/>
                <w:sz w:val="16"/>
                <w:szCs w:val="16"/>
                <w:lang w:val="id-ID"/>
              </w:rPr>
            </w:pPr>
            <w:r w:rsidRPr="00105E5E">
              <w:rPr>
                <w:rFonts w:eastAsiaTheme="majorEastAsia"/>
                <w:sz w:val="16"/>
                <w:szCs w:val="16"/>
                <w:lang w:val="id-ID"/>
              </w:rPr>
              <w:t>4,20</w:t>
            </w:r>
          </w:p>
        </w:tc>
      </w:tr>
    </w:tbl>
    <w:p w14:paraId="3879F903" w14:textId="538B3231" w:rsidR="00105E5E" w:rsidRDefault="00105E5E" w:rsidP="006D5C37">
      <w:pPr>
        <w:spacing w:line="240" w:lineRule="auto"/>
        <w:jc w:val="both"/>
        <w:rPr>
          <w:sz w:val="20"/>
          <w:szCs w:val="20"/>
        </w:rPr>
      </w:pPr>
    </w:p>
    <w:p w14:paraId="30DD56DD" w14:textId="77777777" w:rsidR="00FE1005" w:rsidRDefault="00893A7E" w:rsidP="006D5C37">
      <w:pPr>
        <w:spacing w:line="240" w:lineRule="auto"/>
        <w:jc w:val="both"/>
        <w:rPr>
          <w:b/>
          <w:sz w:val="20"/>
          <w:szCs w:val="20"/>
        </w:rPr>
      </w:pPr>
      <w:r w:rsidRPr="00893A7E">
        <w:rPr>
          <w:b/>
          <w:sz w:val="20"/>
          <w:szCs w:val="20"/>
        </w:rPr>
        <w:t xml:space="preserve">3.5 </w:t>
      </w:r>
      <w:r w:rsidR="00FE1005" w:rsidRPr="00FE1005">
        <w:rPr>
          <w:b/>
          <w:sz w:val="20"/>
          <w:szCs w:val="20"/>
        </w:rPr>
        <w:t>Gap Maturity Level Calculation</w:t>
      </w:r>
    </w:p>
    <w:p w14:paraId="06019449" w14:textId="71605B62" w:rsidR="009A53A0" w:rsidRDefault="009A53A0" w:rsidP="006D5C37">
      <w:pPr>
        <w:spacing w:line="240" w:lineRule="auto"/>
        <w:jc w:val="both"/>
        <w:rPr>
          <w:sz w:val="20"/>
        </w:rPr>
      </w:pPr>
      <w:r w:rsidRPr="009A53A0">
        <w:rPr>
          <w:sz w:val="20"/>
        </w:rPr>
        <w:t>Once the existing Maturity Level values are obtained and Maturity The recommendation level (target) has been determined, then the gap between the current condition and the target to be achieved will be analyzed and identified opportunities from the gap to be optimized, as in table 7</w:t>
      </w:r>
      <w:r>
        <w:rPr>
          <w:sz w:val="20"/>
        </w:rPr>
        <w:t>.</w:t>
      </w:r>
    </w:p>
    <w:p w14:paraId="66361F35" w14:textId="6D8A24D2" w:rsidR="00F27137" w:rsidRPr="00F27137" w:rsidRDefault="00E202BA" w:rsidP="006D5C37">
      <w:pPr>
        <w:spacing w:line="240" w:lineRule="auto"/>
        <w:jc w:val="center"/>
        <w:rPr>
          <w:sz w:val="20"/>
        </w:rPr>
      </w:pPr>
      <w:r w:rsidRPr="00E202BA">
        <w:rPr>
          <w:color w:val="auto"/>
          <w:sz w:val="20"/>
          <w:szCs w:val="20"/>
        </w:rPr>
        <w:t>Table 7 Value of Maturity Level gap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09"/>
        <w:gridCol w:w="2432"/>
      </w:tblGrid>
      <w:tr w:rsidR="00F27137" w:rsidRPr="00F27137" w14:paraId="526BDDF9" w14:textId="77777777" w:rsidTr="000C3F8D">
        <w:trPr>
          <w:trHeight w:val="315"/>
          <w:jc w:val="center"/>
        </w:trPr>
        <w:tc>
          <w:tcPr>
            <w:tcW w:w="3652" w:type="dxa"/>
            <w:tcBorders>
              <w:top w:val="single" w:sz="4" w:space="0" w:color="auto"/>
              <w:bottom w:val="single" w:sz="4" w:space="0" w:color="auto"/>
            </w:tcBorders>
            <w:noWrap/>
            <w:hideMark/>
          </w:tcPr>
          <w:p w14:paraId="24EB4A3C" w14:textId="77777777" w:rsidR="00F27137" w:rsidRPr="00F27137" w:rsidRDefault="00F27137" w:rsidP="006D5C37">
            <w:pPr>
              <w:tabs>
                <w:tab w:val="left" w:pos="3720"/>
              </w:tabs>
              <w:spacing w:line="240" w:lineRule="auto"/>
              <w:jc w:val="center"/>
              <w:rPr>
                <w:rFonts w:eastAsiaTheme="majorEastAsia"/>
                <w:b/>
                <w:sz w:val="16"/>
                <w:szCs w:val="16"/>
                <w:lang w:val="id-ID"/>
              </w:rPr>
            </w:pPr>
            <w:r w:rsidRPr="00F27137">
              <w:rPr>
                <w:rFonts w:eastAsiaTheme="majorEastAsia"/>
                <w:b/>
                <w:sz w:val="16"/>
                <w:szCs w:val="16"/>
                <w:lang w:val="id-ID"/>
              </w:rPr>
              <w:t>DSS05</w:t>
            </w:r>
          </w:p>
        </w:tc>
        <w:tc>
          <w:tcPr>
            <w:tcW w:w="709" w:type="dxa"/>
            <w:tcBorders>
              <w:top w:val="single" w:sz="4" w:space="0" w:color="auto"/>
              <w:bottom w:val="single" w:sz="4" w:space="0" w:color="auto"/>
            </w:tcBorders>
            <w:noWrap/>
            <w:hideMark/>
          </w:tcPr>
          <w:p w14:paraId="718BB211" w14:textId="77777777" w:rsidR="00F27137" w:rsidRPr="00F27137" w:rsidRDefault="00F27137" w:rsidP="006D5C37">
            <w:pPr>
              <w:tabs>
                <w:tab w:val="left" w:pos="3720"/>
              </w:tabs>
              <w:spacing w:line="240" w:lineRule="auto"/>
              <w:rPr>
                <w:rFonts w:eastAsiaTheme="majorEastAsia"/>
                <w:b/>
                <w:sz w:val="16"/>
                <w:szCs w:val="16"/>
                <w:lang w:val="id-ID"/>
              </w:rPr>
            </w:pPr>
            <w:r w:rsidRPr="00F27137">
              <w:rPr>
                <w:rFonts w:eastAsiaTheme="majorEastAsia"/>
                <w:b/>
                <w:sz w:val="16"/>
                <w:szCs w:val="16"/>
                <w:lang w:val="id-ID"/>
              </w:rPr>
              <w:t>Target</w:t>
            </w:r>
          </w:p>
        </w:tc>
        <w:tc>
          <w:tcPr>
            <w:tcW w:w="2432" w:type="dxa"/>
            <w:tcBorders>
              <w:top w:val="single" w:sz="4" w:space="0" w:color="auto"/>
              <w:bottom w:val="single" w:sz="4" w:space="0" w:color="auto"/>
            </w:tcBorders>
            <w:noWrap/>
            <w:hideMark/>
          </w:tcPr>
          <w:p w14:paraId="173B20F4" w14:textId="77777777" w:rsidR="00F27137" w:rsidRPr="00F27137" w:rsidRDefault="00F27137" w:rsidP="006D5C37">
            <w:pPr>
              <w:tabs>
                <w:tab w:val="left" w:pos="3720"/>
              </w:tabs>
              <w:spacing w:line="240" w:lineRule="auto"/>
              <w:rPr>
                <w:rFonts w:eastAsiaTheme="majorEastAsia"/>
                <w:b/>
                <w:i/>
                <w:sz w:val="16"/>
                <w:szCs w:val="16"/>
                <w:lang w:val="id-ID"/>
              </w:rPr>
            </w:pPr>
            <w:r w:rsidRPr="00F27137">
              <w:rPr>
                <w:rFonts w:eastAsiaTheme="majorEastAsia"/>
                <w:b/>
                <w:i/>
                <w:sz w:val="16"/>
                <w:szCs w:val="16"/>
                <w:lang w:val="id-ID"/>
              </w:rPr>
              <w:t>Indeks</w:t>
            </w:r>
            <w:r w:rsidRPr="00F27137">
              <w:rPr>
                <w:i/>
                <w:sz w:val="16"/>
                <w:szCs w:val="16"/>
              </w:rPr>
              <w:t xml:space="preserve"> </w:t>
            </w:r>
            <w:r w:rsidRPr="00F27137">
              <w:rPr>
                <w:rFonts w:eastAsiaTheme="majorEastAsia"/>
                <w:b/>
                <w:i/>
                <w:sz w:val="16"/>
                <w:szCs w:val="16"/>
                <w:lang w:val="id-ID"/>
              </w:rPr>
              <w:t>Maturity Level Existing</w:t>
            </w:r>
          </w:p>
        </w:tc>
      </w:tr>
      <w:tr w:rsidR="00F27137" w:rsidRPr="00F27137" w14:paraId="166CA0EF" w14:textId="77777777" w:rsidTr="000C3F8D">
        <w:trPr>
          <w:trHeight w:val="315"/>
          <w:jc w:val="center"/>
        </w:trPr>
        <w:tc>
          <w:tcPr>
            <w:tcW w:w="3652" w:type="dxa"/>
            <w:tcBorders>
              <w:top w:val="single" w:sz="4" w:space="0" w:color="auto"/>
            </w:tcBorders>
            <w:noWrap/>
            <w:hideMark/>
          </w:tcPr>
          <w:p w14:paraId="0F2F6F2E" w14:textId="77777777" w:rsidR="00F27137" w:rsidRPr="00F27137" w:rsidRDefault="00F27137" w:rsidP="006D5C37">
            <w:pPr>
              <w:tabs>
                <w:tab w:val="left" w:pos="3720"/>
              </w:tabs>
              <w:spacing w:line="240" w:lineRule="auto"/>
              <w:rPr>
                <w:rFonts w:eastAsiaTheme="majorEastAsia"/>
                <w:sz w:val="16"/>
                <w:szCs w:val="16"/>
                <w:lang w:val="id-ID"/>
              </w:rPr>
            </w:pPr>
            <w:r w:rsidRPr="00F27137">
              <w:rPr>
                <w:rFonts w:eastAsiaTheme="majorEastAsia"/>
                <w:sz w:val="16"/>
                <w:szCs w:val="16"/>
                <w:lang w:val="id-ID"/>
              </w:rPr>
              <w:t>Protect against malware</w:t>
            </w:r>
          </w:p>
        </w:tc>
        <w:tc>
          <w:tcPr>
            <w:tcW w:w="709" w:type="dxa"/>
            <w:tcBorders>
              <w:top w:val="single" w:sz="4" w:space="0" w:color="auto"/>
            </w:tcBorders>
            <w:noWrap/>
            <w:hideMark/>
          </w:tcPr>
          <w:p w14:paraId="29C8E365"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w:t>
            </w:r>
          </w:p>
        </w:tc>
        <w:tc>
          <w:tcPr>
            <w:tcW w:w="2432" w:type="dxa"/>
            <w:tcBorders>
              <w:top w:val="single" w:sz="4" w:space="0" w:color="auto"/>
            </w:tcBorders>
            <w:noWrap/>
            <w:hideMark/>
          </w:tcPr>
          <w:p w14:paraId="1AC86F90"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5,00</w:t>
            </w:r>
          </w:p>
        </w:tc>
      </w:tr>
      <w:tr w:rsidR="00F27137" w:rsidRPr="00F27137" w14:paraId="6F0AEFDE" w14:textId="77777777" w:rsidTr="000C3F8D">
        <w:trPr>
          <w:trHeight w:val="315"/>
          <w:jc w:val="center"/>
        </w:trPr>
        <w:tc>
          <w:tcPr>
            <w:tcW w:w="3652" w:type="dxa"/>
            <w:noWrap/>
            <w:hideMark/>
          </w:tcPr>
          <w:p w14:paraId="6066BE73" w14:textId="77777777" w:rsidR="00F27137" w:rsidRPr="00F27137" w:rsidRDefault="00F27137" w:rsidP="006D5C37">
            <w:pPr>
              <w:tabs>
                <w:tab w:val="left" w:pos="3720"/>
              </w:tabs>
              <w:spacing w:line="240" w:lineRule="auto"/>
              <w:rPr>
                <w:rFonts w:eastAsiaTheme="majorEastAsia"/>
                <w:sz w:val="16"/>
                <w:szCs w:val="16"/>
                <w:lang w:val="id-ID"/>
              </w:rPr>
            </w:pPr>
            <w:r w:rsidRPr="00F27137">
              <w:rPr>
                <w:rFonts w:eastAsiaTheme="majorEastAsia"/>
                <w:sz w:val="16"/>
                <w:szCs w:val="16"/>
                <w:lang w:val="id-ID"/>
              </w:rPr>
              <w:t>Manage network and connectivity security</w:t>
            </w:r>
          </w:p>
        </w:tc>
        <w:tc>
          <w:tcPr>
            <w:tcW w:w="709" w:type="dxa"/>
            <w:noWrap/>
            <w:hideMark/>
          </w:tcPr>
          <w:p w14:paraId="60A52282"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w:t>
            </w:r>
          </w:p>
        </w:tc>
        <w:tc>
          <w:tcPr>
            <w:tcW w:w="2432" w:type="dxa"/>
            <w:noWrap/>
            <w:hideMark/>
          </w:tcPr>
          <w:p w14:paraId="3A29C22C"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5,00</w:t>
            </w:r>
          </w:p>
        </w:tc>
      </w:tr>
      <w:tr w:rsidR="00F27137" w:rsidRPr="00F27137" w14:paraId="3EEE28E3" w14:textId="77777777" w:rsidTr="000C3F8D">
        <w:trPr>
          <w:trHeight w:val="315"/>
          <w:jc w:val="center"/>
        </w:trPr>
        <w:tc>
          <w:tcPr>
            <w:tcW w:w="3652" w:type="dxa"/>
            <w:noWrap/>
            <w:hideMark/>
          </w:tcPr>
          <w:p w14:paraId="11A10858" w14:textId="77777777" w:rsidR="00F27137" w:rsidRPr="00F27137" w:rsidRDefault="00F27137" w:rsidP="006D5C37">
            <w:pPr>
              <w:tabs>
                <w:tab w:val="left" w:pos="3720"/>
              </w:tabs>
              <w:spacing w:line="240" w:lineRule="auto"/>
              <w:rPr>
                <w:rFonts w:eastAsiaTheme="majorEastAsia"/>
                <w:sz w:val="16"/>
                <w:szCs w:val="16"/>
                <w:lang w:val="id-ID"/>
              </w:rPr>
            </w:pPr>
            <w:r w:rsidRPr="00F27137">
              <w:rPr>
                <w:rFonts w:eastAsiaTheme="majorEastAsia"/>
                <w:sz w:val="16"/>
                <w:szCs w:val="16"/>
                <w:lang w:val="id-ID"/>
              </w:rPr>
              <w:t>Manage endpoint security</w:t>
            </w:r>
          </w:p>
        </w:tc>
        <w:tc>
          <w:tcPr>
            <w:tcW w:w="709" w:type="dxa"/>
            <w:noWrap/>
            <w:hideMark/>
          </w:tcPr>
          <w:p w14:paraId="69C9D2A3"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w:t>
            </w:r>
          </w:p>
        </w:tc>
        <w:tc>
          <w:tcPr>
            <w:tcW w:w="2432" w:type="dxa"/>
            <w:noWrap/>
            <w:hideMark/>
          </w:tcPr>
          <w:p w14:paraId="7EA299AB"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4,39</w:t>
            </w:r>
          </w:p>
        </w:tc>
      </w:tr>
      <w:tr w:rsidR="00F27137" w:rsidRPr="00F27137" w14:paraId="2B22E56A" w14:textId="77777777" w:rsidTr="000C3F8D">
        <w:trPr>
          <w:trHeight w:val="315"/>
          <w:jc w:val="center"/>
        </w:trPr>
        <w:tc>
          <w:tcPr>
            <w:tcW w:w="3652" w:type="dxa"/>
            <w:noWrap/>
            <w:hideMark/>
          </w:tcPr>
          <w:p w14:paraId="51A3585E" w14:textId="77777777" w:rsidR="00F27137" w:rsidRPr="00F27137" w:rsidRDefault="00F27137" w:rsidP="006D5C37">
            <w:pPr>
              <w:tabs>
                <w:tab w:val="left" w:pos="3720"/>
              </w:tabs>
              <w:spacing w:line="240" w:lineRule="auto"/>
              <w:rPr>
                <w:rFonts w:eastAsiaTheme="majorEastAsia"/>
                <w:sz w:val="16"/>
                <w:szCs w:val="16"/>
                <w:lang w:val="id-ID"/>
              </w:rPr>
            </w:pPr>
            <w:r w:rsidRPr="00F27137">
              <w:rPr>
                <w:rFonts w:eastAsiaTheme="majorEastAsia"/>
                <w:sz w:val="16"/>
                <w:szCs w:val="16"/>
                <w:lang w:val="id-ID"/>
              </w:rPr>
              <w:t>Manage user identity and logical access</w:t>
            </w:r>
          </w:p>
        </w:tc>
        <w:tc>
          <w:tcPr>
            <w:tcW w:w="709" w:type="dxa"/>
            <w:noWrap/>
            <w:hideMark/>
          </w:tcPr>
          <w:p w14:paraId="0281E811"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w:t>
            </w:r>
          </w:p>
        </w:tc>
        <w:tc>
          <w:tcPr>
            <w:tcW w:w="2432" w:type="dxa"/>
            <w:noWrap/>
            <w:hideMark/>
          </w:tcPr>
          <w:p w14:paraId="4CB08674"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4,88</w:t>
            </w:r>
          </w:p>
        </w:tc>
      </w:tr>
      <w:tr w:rsidR="00F27137" w:rsidRPr="00F27137" w14:paraId="090D0E3B" w14:textId="77777777" w:rsidTr="000C3F8D">
        <w:trPr>
          <w:trHeight w:val="315"/>
          <w:jc w:val="center"/>
        </w:trPr>
        <w:tc>
          <w:tcPr>
            <w:tcW w:w="3652" w:type="dxa"/>
            <w:noWrap/>
            <w:hideMark/>
          </w:tcPr>
          <w:p w14:paraId="74C7D2BF" w14:textId="77777777" w:rsidR="00F27137" w:rsidRPr="00F27137" w:rsidRDefault="00F27137" w:rsidP="006D5C37">
            <w:pPr>
              <w:tabs>
                <w:tab w:val="left" w:pos="3720"/>
              </w:tabs>
              <w:spacing w:line="240" w:lineRule="auto"/>
              <w:rPr>
                <w:rFonts w:eastAsiaTheme="majorEastAsia"/>
                <w:sz w:val="16"/>
                <w:szCs w:val="16"/>
                <w:lang w:val="id-ID"/>
              </w:rPr>
            </w:pPr>
            <w:r w:rsidRPr="00F27137">
              <w:rPr>
                <w:rFonts w:eastAsiaTheme="majorEastAsia"/>
                <w:sz w:val="16"/>
                <w:szCs w:val="16"/>
                <w:lang w:val="id-ID"/>
              </w:rPr>
              <w:t>Manage physical access to IT assets</w:t>
            </w:r>
          </w:p>
        </w:tc>
        <w:tc>
          <w:tcPr>
            <w:tcW w:w="709" w:type="dxa"/>
            <w:noWrap/>
            <w:hideMark/>
          </w:tcPr>
          <w:p w14:paraId="30ECCEEA"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w:t>
            </w:r>
          </w:p>
        </w:tc>
        <w:tc>
          <w:tcPr>
            <w:tcW w:w="2432" w:type="dxa"/>
            <w:noWrap/>
            <w:hideMark/>
          </w:tcPr>
          <w:p w14:paraId="07CAC5A5"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4,64</w:t>
            </w:r>
          </w:p>
        </w:tc>
      </w:tr>
      <w:tr w:rsidR="00F27137" w:rsidRPr="00F27137" w14:paraId="3FBE93E9" w14:textId="77777777" w:rsidTr="000C3F8D">
        <w:trPr>
          <w:trHeight w:val="315"/>
          <w:jc w:val="center"/>
        </w:trPr>
        <w:tc>
          <w:tcPr>
            <w:tcW w:w="3652" w:type="dxa"/>
            <w:noWrap/>
            <w:hideMark/>
          </w:tcPr>
          <w:p w14:paraId="54E7A541" w14:textId="77777777" w:rsidR="00F27137" w:rsidRPr="00F27137" w:rsidRDefault="00F27137" w:rsidP="006D5C37">
            <w:pPr>
              <w:tabs>
                <w:tab w:val="left" w:pos="3720"/>
              </w:tabs>
              <w:spacing w:line="240" w:lineRule="auto"/>
              <w:rPr>
                <w:rFonts w:eastAsiaTheme="majorEastAsia"/>
                <w:sz w:val="16"/>
                <w:szCs w:val="16"/>
                <w:lang w:val="id-ID"/>
              </w:rPr>
            </w:pPr>
            <w:r w:rsidRPr="00F27137">
              <w:rPr>
                <w:rFonts w:eastAsiaTheme="majorEastAsia"/>
                <w:sz w:val="16"/>
                <w:szCs w:val="16"/>
                <w:lang w:val="id-ID"/>
              </w:rPr>
              <w:t>Manage sensitive documents and output devices</w:t>
            </w:r>
          </w:p>
        </w:tc>
        <w:tc>
          <w:tcPr>
            <w:tcW w:w="709" w:type="dxa"/>
            <w:noWrap/>
            <w:hideMark/>
          </w:tcPr>
          <w:p w14:paraId="55BB94D1"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w:t>
            </w:r>
          </w:p>
        </w:tc>
        <w:tc>
          <w:tcPr>
            <w:tcW w:w="2432" w:type="dxa"/>
            <w:noWrap/>
            <w:hideMark/>
          </w:tcPr>
          <w:p w14:paraId="1848E67A"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3,10</w:t>
            </w:r>
          </w:p>
        </w:tc>
      </w:tr>
      <w:tr w:rsidR="00F27137" w:rsidRPr="00F27137" w14:paraId="12A57510" w14:textId="77777777" w:rsidTr="000C3F8D">
        <w:trPr>
          <w:trHeight w:val="315"/>
          <w:jc w:val="center"/>
        </w:trPr>
        <w:tc>
          <w:tcPr>
            <w:tcW w:w="3652" w:type="dxa"/>
            <w:tcBorders>
              <w:bottom w:val="single" w:sz="4" w:space="0" w:color="auto"/>
            </w:tcBorders>
            <w:noWrap/>
            <w:hideMark/>
          </w:tcPr>
          <w:p w14:paraId="0D3D3753" w14:textId="77777777" w:rsidR="00F27137" w:rsidRPr="00F27137" w:rsidRDefault="00F27137" w:rsidP="006D5C37">
            <w:pPr>
              <w:tabs>
                <w:tab w:val="left" w:pos="3720"/>
              </w:tabs>
              <w:spacing w:line="240" w:lineRule="auto"/>
              <w:rPr>
                <w:rFonts w:eastAsiaTheme="majorEastAsia"/>
                <w:sz w:val="16"/>
                <w:szCs w:val="16"/>
                <w:lang w:val="id-ID"/>
              </w:rPr>
            </w:pPr>
            <w:r w:rsidRPr="00F27137">
              <w:rPr>
                <w:rFonts w:eastAsiaTheme="majorEastAsia"/>
                <w:sz w:val="16"/>
                <w:szCs w:val="16"/>
                <w:lang w:val="id-ID"/>
              </w:rPr>
              <w:t>Monitor the infrastructure for security-related events</w:t>
            </w:r>
          </w:p>
        </w:tc>
        <w:tc>
          <w:tcPr>
            <w:tcW w:w="709" w:type="dxa"/>
            <w:tcBorders>
              <w:bottom w:val="single" w:sz="4" w:space="0" w:color="auto"/>
            </w:tcBorders>
            <w:noWrap/>
            <w:hideMark/>
          </w:tcPr>
          <w:p w14:paraId="0080314A"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5</w:t>
            </w:r>
          </w:p>
        </w:tc>
        <w:tc>
          <w:tcPr>
            <w:tcW w:w="2432" w:type="dxa"/>
            <w:tcBorders>
              <w:bottom w:val="single" w:sz="4" w:space="0" w:color="auto"/>
            </w:tcBorders>
            <w:noWrap/>
            <w:hideMark/>
          </w:tcPr>
          <w:p w14:paraId="50EF97F5" w14:textId="77777777" w:rsidR="00F27137" w:rsidRPr="00F27137" w:rsidRDefault="00F27137" w:rsidP="006D5C37">
            <w:pPr>
              <w:tabs>
                <w:tab w:val="left" w:pos="3720"/>
              </w:tabs>
              <w:spacing w:line="240" w:lineRule="auto"/>
              <w:jc w:val="center"/>
              <w:rPr>
                <w:rFonts w:eastAsiaTheme="majorEastAsia"/>
                <w:sz w:val="16"/>
                <w:szCs w:val="16"/>
                <w:lang w:val="id-ID"/>
              </w:rPr>
            </w:pPr>
            <w:r w:rsidRPr="00F27137">
              <w:rPr>
                <w:rFonts w:eastAsiaTheme="majorEastAsia"/>
                <w:sz w:val="16"/>
                <w:szCs w:val="16"/>
                <w:lang w:val="id-ID"/>
              </w:rPr>
              <w:t>4,20</w:t>
            </w:r>
          </w:p>
        </w:tc>
      </w:tr>
    </w:tbl>
    <w:p w14:paraId="649F9BE8" w14:textId="37FA4259" w:rsidR="00A653BC" w:rsidRDefault="00A653BC" w:rsidP="006D5C37">
      <w:pPr>
        <w:spacing w:line="240" w:lineRule="auto"/>
        <w:jc w:val="both"/>
        <w:rPr>
          <w:sz w:val="20"/>
        </w:rPr>
      </w:pPr>
      <w:r w:rsidRPr="00A653BC">
        <w:rPr>
          <w:sz w:val="20"/>
        </w:rPr>
        <w:t>From table 7 is a comparison between the desired target and the achievement of the value of Maturity. The existing level of information technology security process has been done so far. So that it can be described as a graph Maturity Level gap as in Graph 1.</w:t>
      </w:r>
    </w:p>
    <w:p w14:paraId="0F833E38" w14:textId="6408F95B" w:rsidR="00FF63B7" w:rsidRDefault="00FF63B7" w:rsidP="006D5C37">
      <w:pPr>
        <w:spacing w:line="240" w:lineRule="auto"/>
        <w:jc w:val="center"/>
        <w:rPr>
          <w:sz w:val="20"/>
        </w:rPr>
      </w:pPr>
      <w:r>
        <w:rPr>
          <w:noProof/>
          <w:sz w:val="20"/>
        </w:rPr>
        <w:drawing>
          <wp:inline distT="0" distB="0" distL="0" distR="0" wp14:anchorId="7C05CDE2" wp14:editId="2561807E">
            <wp:extent cx="4027989" cy="2381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8496" cy="2411109"/>
                    </a:xfrm>
                    <a:prstGeom prst="rect">
                      <a:avLst/>
                    </a:prstGeom>
                    <a:noFill/>
                  </pic:spPr>
                </pic:pic>
              </a:graphicData>
            </a:graphic>
          </wp:inline>
        </w:drawing>
      </w:r>
    </w:p>
    <w:p w14:paraId="09EDCC82" w14:textId="694D1885" w:rsidR="00A653BC" w:rsidRDefault="00A653BC" w:rsidP="006D5C37">
      <w:pPr>
        <w:spacing w:line="240" w:lineRule="auto"/>
        <w:jc w:val="center"/>
        <w:rPr>
          <w:sz w:val="20"/>
        </w:rPr>
      </w:pPr>
      <w:r w:rsidRPr="00A653BC">
        <w:rPr>
          <w:sz w:val="20"/>
        </w:rPr>
        <w:t>Graph 1 Maturity Level gap</w:t>
      </w:r>
    </w:p>
    <w:p w14:paraId="4DB29848" w14:textId="77777777" w:rsidR="00926AF8" w:rsidRDefault="00926AF8" w:rsidP="006D5C37">
      <w:pPr>
        <w:spacing w:line="240" w:lineRule="auto"/>
        <w:jc w:val="center"/>
        <w:rPr>
          <w:sz w:val="20"/>
        </w:rPr>
      </w:pPr>
    </w:p>
    <w:p w14:paraId="0DA8B0C4" w14:textId="77777777" w:rsidR="00614A17" w:rsidRDefault="00A67999" w:rsidP="00614A17">
      <w:pPr>
        <w:spacing w:line="240" w:lineRule="auto"/>
        <w:jc w:val="both"/>
        <w:rPr>
          <w:b/>
          <w:sz w:val="20"/>
        </w:rPr>
      </w:pPr>
      <w:r w:rsidRPr="00A67999">
        <w:rPr>
          <w:b/>
          <w:sz w:val="20"/>
        </w:rPr>
        <w:t xml:space="preserve">3.6 </w:t>
      </w:r>
      <w:r w:rsidR="00E434D4" w:rsidRPr="00E434D4">
        <w:rPr>
          <w:b/>
          <w:sz w:val="20"/>
        </w:rPr>
        <w:t>Gap Analysis Maturity Level</w:t>
      </w:r>
    </w:p>
    <w:p w14:paraId="069A07AE" w14:textId="480F4A78" w:rsidR="007873A4" w:rsidRPr="00614A17" w:rsidRDefault="00E434D4" w:rsidP="00614A17">
      <w:pPr>
        <w:spacing w:line="240" w:lineRule="auto"/>
        <w:jc w:val="both"/>
        <w:rPr>
          <w:b/>
          <w:sz w:val="20"/>
        </w:rPr>
      </w:pPr>
      <w:r w:rsidRPr="00E434D4">
        <w:rPr>
          <w:sz w:val="20"/>
        </w:rPr>
        <w:t>Based on Gap analysis obtained from the results of the target level to be achieved and the level achieved on DSS05, as in Graph 1, then here is some Gap Maturity Level Analysis. As in table 8 as follows</w:t>
      </w:r>
      <w:r w:rsidR="00402D0E" w:rsidRPr="00402D0E">
        <w:rPr>
          <w:sz w:val="20"/>
        </w:rPr>
        <w:t>.</w:t>
      </w:r>
    </w:p>
    <w:p w14:paraId="22F4FCD7" w14:textId="2540F48B" w:rsidR="007873A4" w:rsidRPr="007873A4" w:rsidRDefault="00E94516" w:rsidP="006D5C37">
      <w:pPr>
        <w:spacing w:line="240" w:lineRule="auto"/>
        <w:jc w:val="center"/>
        <w:rPr>
          <w:sz w:val="20"/>
        </w:rPr>
      </w:pPr>
      <w:r w:rsidRPr="00E94516">
        <w:rPr>
          <w:color w:val="auto"/>
          <w:sz w:val="20"/>
          <w:szCs w:val="20"/>
        </w:rPr>
        <w:lastRenderedPageBreak/>
        <w:t>Table 8 Gap Maturity Level Analysis</w:t>
      </w:r>
    </w:p>
    <w:tbl>
      <w:tblPr>
        <w:tblStyle w:val="TableGrid"/>
        <w:tblW w:w="60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24"/>
      </w:tblGrid>
      <w:tr w:rsidR="007873A4" w:rsidRPr="008154F1" w14:paraId="1E8A9587" w14:textId="77777777" w:rsidTr="00987FAD">
        <w:trPr>
          <w:trHeight w:val="315"/>
          <w:jc w:val="center"/>
        </w:trPr>
        <w:tc>
          <w:tcPr>
            <w:tcW w:w="3685" w:type="dxa"/>
            <w:tcBorders>
              <w:top w:val="single" w:sz="4" w:space="0" w:color="auto"/>
              <w:bottom w:val="single" w:sz="4" w:space="0" w:color="auto"/>
            </w:tcBorders>
            <w:shd w:val="clear" w:color="auto" w:fill="auto"/>
            <w:noWrap/>
            <w:hideMark/>
          </w:tcPr>
          <w:p w14:paraId="5E25653E" w14:textId="77777777" w:rsidR="007873A4" w:rsidRPr="008154F1" w:rsidRDefault="007873A4" w:rsidP="006D5C37">
            <w:pPr>
              <w:tabs>
                <w:tab w:val="left" w:pos="3720"/>
              </w:tabs>
              <w:spacing w:line="240" w:lineRule="auto"/>
              <w:jc w:val="center"/>
              <w:rPr>
                <w:rFonts w:eastAsiaTheme="majorEastAsia"/>
                <w:b/>
                <w:sz w:val="16"/>
                <w:szCs w:val="16"/>
                <w:lang w:val="id-ID"/>
              </w:rPr>
            </w:pPr>
            <w:r w:rsidRPr="008154F1">
              <w:rPr>
                <w:rFonts w:eastAsiaTheme="majorEastAsia"/>
                <w:b/>
                <w:sz w:val="16"/>
                <w:szCs w:val="16"/>
                <w:lang w:val="id-ID"/>
              </w:rPr>
              <w:t>DSS05</w:t>
            </w:r>
          </w:p>
        </w:tc>
        <w:tc>
          <w:tcPr>
            <w:tcW w:w="2324" w:type="dxa"/>
            <w:tcBorders>
              <w:top w:val="single" w:sz="4" w:space="0" w:color="auto"/>
              <w:bottom w:val="single" w:sz="4" w:space="0" w:color="auto"/>
            </w:tcBorders>
            <w:shd w:val="clear" w:color="auto" w:fill="auto"/>
            <w:noWrap/>
            <w:hideMark/>
          </w:tcPr>
          <w:p w14:paraId="5BA9DCDB" w14:textId="77777777" w:rsidR="007873A4" w:rsidRPr="008154F1" w:rsidRDefault="007873A4" w:rsidP="006D5C37">
            <w:pPr>
              <w:tabs>
                <w:tab w:val="left" w:pos="3720"/>
              </w:tabs>
              <w:spacing w:line="240" w:lineRule="auto"/>
              <w:rPr>
                <w:rFonts w:eastAsiaTheme="majorEastAsia"/>
                <w:b/>
                <w:sz w:val="16"/>
                <w:szCs w:val="16"/>
                <w:lang w:val="id-ID"/>
              </w:rPr>
            </w:pPr>
            <w:r w:rsidRPr="008154F1">
              <w:rPr>
                <w:rFonts w:eastAsiaTheme="majorEastAsia"/>
                <w:b/>
                <w:i/>
                <w:sz w:val="16"/>
                <w:szCs w:val="16"/>
              </w:rPr>
              <w:t>Maturity Level</w:t>
            </w:r>
          </w:p>
        </w:tc>
      </w:tr>
      <w:tr w:rsidR="007873A4" w:rsidRPr="008154F1" w14:paraId="73C80B85" w14:textId="77777777" w:rsidTr="00987FAD">
        <w:trPr>
          <w:trHeight w:val="315"/>
          <w:jc w:val="center"/>
        </w:trPr>
        <w:tc>
          <w:tcPr>
            <w:tcW w:w="3685" w:type="dxa"/>
            <w:tcBorders>
              <w:top w:val="single" w:sz="4" w:space="0" w:color="auto"/>
            </w:tcBorders>
            <w:shd w:val="clear" w:color="auto" w:fill="00B050"/>
            <w:noWrap/>
            <w:hideMark/>
          </w:tcPr>
          <w:p w14:paraId="459718F6" w14:textId="77777777" w:rsidR="007873A4" w:rsidRPr="008154F1" w:rsidRDefault="007873A4" w:rsidP="006D5C37">
            <w:pPr>
              <w:tabs>
                <w:tab w:val="left" w:pos="3720"/>
              </w:tabs>
              <w:spacing w:line="240" w:lineRule="auto"/>
              <w:rPr>
                <w:rFonts w:eastAsiaTheme="majorEastAsia"/>
                <w:sz w:val="16"/>
                <w:szCs w:val="16"/>
                <w:lang w:val="id-ID"/>
              </w:rPr>
            </w:pPr>
            <w:bookmarkStart w:id="2" w:name="_Hlk532147264"/>
            <w:r w:rsidRPr="008154F1">
              <w:rPr>
                <w:rFonts w:eastAsiaTheme="majorEastAsia"/>
                <w:sz w:val="16"/>
                <w:szCs w:val="16"/>
                <w:lang w:val="id-ID"/>
              </w:rPr>
              <w:t>Protect against malware</w:t>
            </w:r>
          </w:p>
        </w:tc>
        <w:tc>
          <w:tcPr>
            <w:tcW w:w="2324" w:type="dxa"/>
            <w:tcBorders>
              <w:top w:val="single" w:sz="4" w:space="0" w:color="auto"/>
            </w:tcBorders>
            <w:shd w:val="clear" w:color="auto" w:fill="00B050"/>
            <w:noWrap/>
            <w:hideMark/>
          </w:tcPr>
          <w:p w14:paraId="50A562B1"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i/>
                <w:sz w:val="16"/>
                <w:szCs w:val="16"/>
              </w:rPr>
              <w:t>Optimized</w:t>
            </w:r>
          </w:p>
        </w:tc>
      </w:tr>
      <w:tr w:rsidR="007873A4" w:rsidRPr="008154F1" w14:paraId="2D5BAD16" w14:textId="77777777" w:rsidTr="00987FAD">
        <w:trPr>
          <w:trHeight w:val="315"/>
          <w:jc w:val="center"/>
        </w:trPr>
        <w:tc>
          <w:tcPr>
            <w:tcW w:w="3685" w:type="dxa"/>
            <w:shd w:val="clear" w:color="auto" w:fill="00B050"/>
            <w:noWrap/>
            <w:hideMark/>
          </w:tcPr>
          <w:p w14:paraId="5C6EEABF"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sz w:val="16"/>
                <w:szCs w:val="16"/>
                <w:lang w:val="id-ID"/>
              </w:rPr>
              <w:t>Manage network and connectivity security</w:t>
            </w:r>
          </w:p>
        </w:tc>
        <w:tc>
          <w:tcPr>
            <w:tcW w:w="2324" w:type="dxa"/>
            <w:shd w:val="clear" w:color="auto" w:fill="00B050"/>
            <w:noWrap/>
            <w:hideMark/>
          </w:tcPr>
          <w:p w14:paraId="26307DED"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i/>
                <w:sz w:val="16"/>
                <w:szCs w:val="16"/>
              </w:rPr>
              <w:t>Optimized</w:t>
            </w:r>
          </w:p>
        </w:tc>
      </w:tr>
      <w:tr w:rsidR="007873A4" w:rsidRPr="008154F1" w14:paraId="325B8856" w14:textId="77777777" w:rsidTr="00987FAD">
        <w:trPr>
          <w:trHeight w:val="315"/>
          <w:jc w:val="center"/>
        </w:trPr>
        <w:tc>
          <w:tcPr>
            <w:tcW w:w="3685" w:type="dxa"/>
            <w:shd w:val="clear" w:color="auto" w:fill="FFC000"/>
            <w:noWrap/>
            <w:hideMark/>
          </w:tcPr>
          <w:p w14:paraId="310C037A"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sz w:val="16"/>
                <w:szCs w:val="16"/>
                <w:lang w:val="id-ID"/>
              </w:rPr>
              <w:t>Manage endpoint security</w:t>
            </w:r>
          </w:p>
        </w:tc>
        <w:tc>
          <w:tcPr>
            <w:tcW w:w="2324" w:type="dxa"/>
            <w:shd w:val="clear" w:color="auto" w:fill="FFC000"/>
            <w:noWrap/>
            <w:hideMark/>
          </w:tcPr>
          <w:p w14:paraId="34EE3B09"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i/>
                <w:sz w:val="16"/>
                <w:szCs w:val="16"/>
              </w:rPr>
              <w:t>Managed and Measurable</w:t>
            </w:r>
          </w:p>
        </w:tc>
      </w:tr>
      <w:tr w:rsidR="007873A4" w:rsidRPr="008154F1" w14:paraId="67258078" w14:textId="77777777" w:rsidTr="00987FAD">
        <w:trPr>
          <w:trHeight w:val="315"/>
          <w:jc w:val="center"/>
        </w:trPr>
        <w:tc>
          <w:tcPr>
            <w:tcW w:w="3685" w:type="dxa"/>
            <w:shd w:val="clear" w:color="auto" w:fill="00B050"/>
            <w:noWrap/>
            <w:hideMark/>
          </w:tcPr>
          <w:p w14:paraId="7C8A0A54"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sz w:val="16"/>
                <w:szCs w:val="16"/>
                <w:lang w:val="id-ID"/>
              </w:rPr>
              <w:t>Manage user identity and logical access</w:t>
            </w:r>
          </w:p>
        </w:tc>
        <w:tc>
          <w:tcPr>
            <w:tcW w:w="2324" w:type="dxa"/>
            <w:shd w:val="clear" w:color="auto" w:fill="00B050"/>
            <w:noWrap/>
            <w:hideMark/>
          </w:tcPr>
          <w:p w14:paraId="56BB3678"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i/>
                <w:sz w:val="16"/>
                <w:szCs w:val="16"/>
              </w:rPr>
              <w:t>Optimized</w:t>
            </w:r>
          </w:p>
        </w:tc>
      </w:tr>
      <w:tr w:rsidR="007873A4" w:rsidRPr="008154F1" w14:paraId="3272B80D" w14:textId="77777777" w:rsidTr="00987FAD">
        <w:trPr>
          <w:trHeight w:val="315"/>
          <w:jc w:val="center"/>
        </w:trPr>
        <w:tc>
          <w:tcPr>
            <w:tcW w:w="3685" w:type="dxa"/>
            <w:shd w:val="clear" w:color="auto" w:fill="00B050"/>
            <w:noWrap/>
            <w:hideMark/>
          </w:tcPr>
          <w:p w14:paraId="24BE647F"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sz w:val="16"/>
                <w:szCs w:val="16"/>
                <w:lang w:val="id-ID"/>
              </w:rPr>
              <w:t>Manage physical access to IT assets</w:t>
            </w:r>
          </w:p>
        </w:tc>
        <w:tc>
          <w:tcPr>
            <w:tcW w:w="2324" w:type="dxa"/>
            <w:shd w:val="clear" w:color="auto" w:fill="00B050"/>
            <w:noWrap/>
            <w:hideMark/>
          </w:tcPr>
          <w:p w14:paraId="37221B01"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i/>
                <w:sz w:val="16"/>
                <w:szCs w:val="16"/>
              </w:rPr>
              <w:t>Optimized</w:t>
            </w:r>
          </w:p>
        </w:tc>
      </w:tr>
      <w:tr w:rsidR="007873A4" w:rsidRPr="008154F1" w14:paraId="410B18F6" w14:textId="77777777" w:rsidTr="00987FAD">
        <w:trPr>
          <w:trHeight w:val="315"/>
          <w:jc w:val="center"/>
        </w:trPr>
        <w:tc>
          <w:tcPr>
            <w:tcW w:w="3685" w:type="dxa"/>
            <w:shd w:val="clear" w:color="auto" w:fill="00B0F0"/>
            <w:noWrap/>
            <w:hideMark/>
          </w:tcPr>
          <w:p w14:paraId="760B9785"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sz w:val="16"/>
                <w:szCs w:val="16"/>
                <w:lang w:val="id-ID"/>
              </w:rPr>
              <w:t>Manage sensitive documents and output devices</w:t>
            </w:r>
          </w:p>
        </w:tc>
        <w:tc>
          <w:tcPr>
            <w:tcW w:w="2324" w:type="dxa"/>
            <w:shd w:val="clear" w:color="auto" w:fill="00B0F0"/>
            <w:noWrap/>
            <w:hideMark/>
          </w:tcPr>
          <w:p w14:paraId="35C0D07D"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i/>
                <w:sz w:val="16"/>
                <w:szCs w:val="16"/>
              </w:rPr>
              <w:t>Define</w:t>
            </w:r>
          </w:p>
        </w:tc>
      </w:tr>
      <w:tr w:rsidR="007873A4" w:rsidRPr="008154F1" w14:paraId="675B9498" w14:textId="77777777" w:rsidTr="00987FAD">
        <w:trPr>
          <w:trHeight w:val="315"/>
          <w:jc w:val="center"/>
        </w:trPr>
        <w:tc>
          <w:tcPr>
            <w:tcW w:w="3685" w:type="dxa"/>
            <w:tcBorders>
              <w:bottom w:val="single" w:sz="4" w:space="0" w:color="auto"/>
            </w:tcBorders>
            <w:shd w:val="clear" w:color="auto" w:fill="FFC000"/>
            <w:noWrap/>
            <w:hideMark/>
          </w:tcPr>
          <w:p w14:paraId="61C96F21"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sz w:val="16"/>
                <w:szCs w:val="16"/>
                <w:lang w:val="id-ID"/>
              </w:rPr>
              <w:t>Monitor the infrastructure for security-related events</w:t>
            </w:r>
          </w:p>
        </w:tc>
        <w:tc>
          <w:tcPr>
            <w:tcW w:w="2324" w:type="dxa"/>
            <w:tcBorders>
              <w:bottom w:val="single" w:sz="4" w:space="0" w:color="auto"/>
            </w:tcBorders>
            <w:shd w:val="clear" w:color="auto" w:fill="FFC000"/>
            <w:noWrap/>
            <w:hideMark/>
          </w:tcPr>
          <w:p w14:paraId="07B9360F" w14:textId="77777777" w:rsidR="007873A4" w:rsidRPr="008154F1" w:rsidRDefault="007873A4" w:rsidP="006D5C37">
            <w:pPr>
              <w:tabs>
                <w:tab w:val="left" w:pos="3720"/>
              </w:tabs>
              <w:spacing w:line="240" w:lineRule="auto"/>
              <w:rPr>
                <w:rFonts w:eastAsiaTheme="majorEastAsia"/>
                <w:sz w:val="16"/>
                <w:szCs w:val="16"/>
                <w:lang w:val="id-ID"/>
              </w:rPr>
            </w:pPr>
            <w:r w:rsidRPr="008154F1">
              <w:rPr>
                <w:rFonts w:eastAsiaTheme="majorEastAsia"/>
                <w:i/>
                <w:sz w:val="16"/>
                <w:szCs w:val="16"/>
              </w:rPr>
              <w:t>Managed and Measurable</w:t>
            </w:r>
          </w:p>
        </w:tc>
      </w:tr>
    </w:tbl>
    <w:bookmarkEnd w:id="2"/>
    <w:p w14:paraId="0731D32B" w14:textId="1E03B9CE" w:rsidR="00A67999" w:rsidRDefault="00D94E13" w:rsidP="006D5C37">
      <w:pPr>
        <w:spacing w:line="240" w:lineRule="auto"/>
        <w:jc w:val="both"/>
        <w:rPr>
          <w:sz w:val="20"/>
        </w:rPr>
      </w:pPr>
      <w:r w:rsidRPr="00D94E13">
        <w:rPr>
          <w:sz w:val="20"/>
        </w:rPr>
        <w:t>The overall value of Maturity Level on DSS05 will be calculated on average so that it will get the level of Maturity Level in the organization or institution</w:t>
      </w:r>
      <w:r w:rsidR="007E4278" w:rsidRPr="007E4278">
        <w:rPr>
          <w:sz w:val="20"/>
        </w:rPr>
        <w:t>.</w:t>
      </w:r>
    </w:p>
    <w:p w14:paraId="0FFBC418" w14:textId="77777777" w:rsidR="002B1FA1" w:rsidRDefault="002B1FA1" w:rsidP="006D5C37">
      <w:pPr>
        <w:spacing w:line="240" w:lineRule="auto"/>
        <w:jc w:val="both"/>
        <w:rPr>
          <w:sz w:val="20"/>
        </w:rPr>
      </w:pPr>
    </w:p>
    <w:p w14:paraId="731D4210" w14:textId="73F5C853" w:rsidR="00740F9D" w:rsidRPr="00740F9D" w:rsidRDefault="00740F9D" w:rsidP="006D5C37">
      <w:pPr>
        <w:tabs>
          <w:tab w:val="left" w:pos="3720"/>
        </w:tabs>
        <w:spacing w:line="240" w:lineRule="auto"/>
        <w:ind w:firstLine="567"/>
        <w:jc w:val="right"/>
        <w:rPr>
          <w:rFonts w:eastAsiaTheme="majorEastAsia"/>
          <w:sz w:val="20"/>
          <w:szCs w:val="20"/>
        </w:rPr>
      </w:pPr>
      <m:oMath>
        <m:r>
          <w:rPr>
            <w:rFonts w:ascii="Cambria Math" w:hAnsi="Cambria Math"/>
            <w:sz w:val="20"/>
            <w:szCs w:val="20"/>
          </w:rPr>
          <m:t xml:space="preserve">Maturity Level </m:t>
        </m:r>
        <m:r>
          <w:rPr>
            <w:rFonts w:ascii="Cambria Math"/>
            <w:sz w:val="20"/>
            <w:szCs w:val="20"/>
          </w:rPr>
          <m:t>DSS05</m:t>
        </m:r>
        <m:r>
          <w:rPr>
            <w:rFonts w:ascii="Cambria Math" w:eastAsiaTheme="majorEastAsia" w:hAnsi="Cambria Math"/>
            <w:sz w:val="20"/>
            <w:szCs w:val="20"/>
          </w:rPr>
          <m:t>=</m:t>
        </m:r>
        <m:f>
          <m:fPr>
            <m:ctrlPr>
              <w:rPr>
                <w:rFonts w:ascii="Cambria Math" w:eastAsiaTheme="majorEastAsia" w:hAnsi="Cambria Math"/>
                <w:i/>
                <w:sz w:val="20"/>
                <w:szCs w:val="20"/>
              </w:rPr>
            </m:ctrlPr>
          </m:fPr>
          <m:num>
            <m:nary>
              <m:naryPr>
                <m:chr m:val="∑"/>
                <m:subHide m:val="1"/>
                <m:supHide m:val="1"/>
                <m:ctrlPr>
                  <w:rPr>
                    <w:rFonts w:ascii="Cambria Math" w:eastAsiaTheme="majorEastAsia" w:hAnsi="Cambria Math"/>
                    <w:i/>
                    <w:sz w:val="20"/>
                    <w:szCs w:val="20"/>
                  </w:rPr>
                </m:ctrlPr>
              </m:naryPr>
              <m:sub/>
              <m:sup/>
              <m:e>
                <m:r>
                  <w:rPr>
                    <w:rFonts w:ascii="Cambria Math" w:hAnsi="Cambria Math"/>
                    <w:sz w:val="20"/>
                    <w:szCs w:val="20"/>
                  </w:rPr>
                  <m:t>Maturity Level</m:t>
                </m:r>
              </m:e>
            </m:nary>
          </m:num>
          <m:den>
            <m:r>
              <w:rPr>
                <w:rFonts w:ascii="Cambria Math" w:eastAsiaTheme="majorEastAsia" w:hAnsi="Cambria Math"/>
                <w:sz w:val="20"/>
                <w:szCs w:val="20"/>
              </w:rPr>
              <m:t>many processes</m:t>
            </m:r>
          </m:den>
        </m:f>
      </m:oMath>
      <w:r w:rsidRPr="00740F9D">
        <w:rPr>
          <w:rFonts w:eastAsiaTheme="majorEastAsia"/>
          <w:sz w:val="20"/>
          <w:szCs w:val="20"/>
        </w:rPr>
        <w:t xml:space="preserve"> </w:t>
      </w:r>
      <w:r>
        <w:rPr>
          <w:rFonts w:eastAsiaTheme="majorEastAsia"/>
          <w:sz w:val="20"/>
          <w:szCs w:val="20"/>
        </w:rPr>
        <w:t xml:space="preserve">                            (2)</w:t>
      </w:r>
    </w:p>
    <w:p w14:paraId="447C5D78" w14:textId="489E7F4C" w:rsidR="00740F9D" w:rsidRDefault="00740F9D" w:rsidP="006D5C37">
      <w:pPr>
        <w:tabs>
          <w:tab w:val="left" w:pos="3720"/>
        </w:tabs>
        <w:spacing w:line="240" w:lineRule="auto"/>
        <w:ind w:firstLine="567"/>
        <w:jc w:val="center"/>
        <w:rPr>
          <w:rFonts w:eastAsiaTheme="majorEastAsia"/>
          <w:sz w:val="20"/>
          <w:szCs w:val="20"/>
        </w:rPr>
      </w:pPr>
    </w:p>
    <w:p w14:paraId="03865164" w14:textId="77777777" w:rsidR="002B1FA1" w:rsidRPr="00740F9D" w:rsidRDefault="002B1FA1" w:rsidP="006D5C37">
      <w:pPr>
        <w:tabs>
          <w:tab w:val="left" w:pos="3720"/>
        </w:tabs>
        <w:spacing w:line="240" w:lineRule="auto"/>
        <w:ind w:firstLine="567"/>
        <w:jc w:val="center"/>
        <w:rPr>
          <w:rFonts w:eastAsiaTheme="majorEastAsia"/>
          <w:sz w:val="20"/>
          <w:szCs w:val="20"/>
        </w:rPr>
      </w:pPr>
    </w:p>
    <w:p w14:paraId="721A8F98" w14:textId="4FCABA00" w:rsidR="00740F9D" w:rsidRPr="00DE483B" w:rsidRDefault="00740F9D" w:rsidP="006D5C37">
      <w:pPr>
        <w:pStyle w:val="ListParagraph"/>
        <w:tabs>
          <w:tab w:val="left" w:pos="3720"/>
        </w:tabs>
        <w:spacing w:line="240" w:lineRule="auto"/>
        <w:ind w:left="1134"/>
        <w:jc w:val="center"/>
        <w:rPr>
          <w:rFonts w:eastAsiaTheme="majorEastAsia"/>
          <w:sz w:val="20"/>
          <w:szCs w:val="20"/>
        </w:rPr>
      </w:pPr>
      <m:oMathPara>
        <m:oMath>
          <m:r>
            <w:rPr>
              <w:rFonts w:ascii="Cambria Math" w:eastAsiaTheme="majorEastAsia" w:hAnsi="Cambria Math"/>
              <w:sz w:val="20"/>
              <w:szCs w:val="20"/>
            </w:rPr>
            <m:t>MLDSS5=</m:t>
          </m:r>
          <m:f>
            <m:fPr>
              <m:ctrlPr>
                <w:rPr>
                  <w:rFonts w:ascii="Cambria Math" w:eastAsiaTheme="majorEastAsia" w:hAnsi="Cambria Math"/>
                  <w:i/>
                  <w:sz w:val="20"/>
                  <w:szCs w:val="20"/>
                </w:rPr>
              </m:ctrlPr>
            </m:fPr>
            <m:num>
              <m:eqArr>
                <m:eqArrPr>
                  <m:ctrlPr>
                    <w:rPr>
                      <w:rFonts w:ascii="Cambria Math" w:eastAsiaTheme="majorEastAsia" w:hAnsi="Cambria Math"/>
                      <w:i/>
                      <w:sz w:val="20"/>
                      <w:szCs w:val="20"/>
                    </w:rPr>
                  </m:ctrlPr>
                </m:eqArrPr>
                <m:e>
                  <m:r>
                    <w:rPr>
                      <w:rFonts w:ascii="Cambria Math" w:eastAsiaTheme="majorEastAsia" w:hAnsi="Cambria Math"/>
                      <w:sz w:val="20"/>
                      <w:szCs w:val="20"/>
                    </w:rPr>
                    <m:t>i</m:t>
                  </m:r>
                  <m:d>
                    <m:dPr>
                      <m:ctrlPr>
                        <w:rPr>
                          <w:rFonts w:ascii="Cambria Math" w:eastAsiaTheme="majorEastAsia" w:hAnsi="Cambria Math"/>
                          <w:i/>
                          <w:sz w:val="20"/>
                          <w:szCs w:val="20"/>
                        </w:rPr>
                      </m:ctrlPr>
                    </m:dPr>
                    <m:e>
                      <m:r>
                        <w:rPr>
                          <w:rFonts w:ascii="Cambria Math" w:eastAsiaTheme="majorEastAsia" w:hAnsi="Cambria Math"/>
                          <w:sz w:val="20"/>
                          <w:szCs w:val="20"/>
                        </w:rPr>
                        <m:t>DSS05.01</m:t>
                      </m:r>
                    </m:e>
                  </m:d>
                  <m:r>
                    <w:rPr>
                      <w:rFonts w:ascii="Cambria Math" w:eastAsiaTheme="majorEastAsia" w:hAnsi="Cambria Math"/>
                      <w:sz w:val="20"/>
                      <w:szCs w:val="20"/>
                    </w:rPr>
                    <m:t>+i</m:t>
                  </m:r>
                  <m:d>
                    <m:dPr>
                      <m:ctrlPr>
                        <w:rPr>
                          <w:rFonts w:ascii="Cambria Math" w:eastAsiaTheme="majorEastAsia" w:hAnsi="Cambria Math"/>
                          <w:i/>
                          <w:sz w:val="20"/>
                          <w:szCs w:val="20"/>
                        </w:rPr>
                      </m:ctrlPr>
                    </m:dPr>
                    <m:e>
                      <m:r>
                        <w:rPr>
                          <w:rFonts w:ascii="Cambria Math" w:eastAsiaTheme="majorEastAsia" w:hAnsi="Cambria Math"/>
                          <w:sz w:val="20"/>
                          <w:szCs w:val="20"/>
                        </w:rPr>
                        <m:t>DSS05.02</m:t>
                      </m:r>
                    </m:e>
                  </m:d>
                  <m:r>
                    <w:rPr>
                      <w:rFonts w:ascii="Cambria Math" w:eastAsiaTheme="majorEastAsia" w:hAnsi="Cambria Math"/>
                      <w:sz w:val="20"/>
                      <w:szCs w:val="20"/>
                    </w:rPr>
                    <m:t>+i</m:t>
                  </m:r>
                  <m:d>
                    <m:dPr>
                      <m:ctrlPr>
                        <w:rPr>
                          <w:rFonts w:ascii="Cambria Math" w:eastAsiaTheme="majorEastAsia" w:hAnsi="Cambria Math"/>
                          <w:i/>
                          <w:sz w:val="20"/>
                          <w:szCs w:val="20"/>
                        </w:rPr>
                      </m:ctrlPr>
                    </m:dPr>
                    <m:e>
                      <m:r>
                        <w:rPr>
                          <w:rFonts w:ascii="Cambria Math" w:eastAsiaTheme="majorEastAsia" w:hAnsi="Cambria Math"/>
                          <w:sz w:val="20"/>
                          <w:szCs w:val="20"/>
                        </w:rPr>
                        <m:t>DSS05.03</m:t>
                      </m:r>
                    </m:e>
                  </m:d>
                  <m:r>
                    <w:rPr>
                      <w:rFonts w:ascii="Cambria Math" w:eastAsiaTheme="majorEastAsia" w:hAnsi="Cambria Math"/>
                      <w:sz w:val="20"/>
                      <w:szCs w:val="20"/>
                    </w:rPr>
                    <m:t>+</m:t>
                  </m:r>
                </m:e>
                <m:e>
                  <m:r>
                    <w:rPr>
                      <w:rFonts w:ascii="Cambria Math" w:eastAsiaTheme="majorEastAsia" w:hAnsi="Cambria Math"/>
                      <w:sz w:val="20"/>
                      <w:szCs w:val="20"/>
                    </w:rPr>
                    <m:t>i</m:t>
                  </m:r>
                  <m:d>
                    <m:dPr>
                      <m:ctrlPr>
                        <w:rPr>
                          <w:rFonts w:ascii="Cambria Math" w:eastAsiaTheme="majorEastAsia" w:hAnsi="Cambria Math"/>
                          <w:i/>
                          <w:sz w:val="20"/>
                          <w:szCs w:val="20"/>
                        </w:rPr>
                      </m:ctrlPr>
                    </m:dPr>
                    <m:e>
                      <m:r>
                        <w:rPr>
                          <w:rFonts w:ascii="Cambria Math" w:eastAsiaTheme="majorEastAsia" w:hAnsi="Cambria Math"/>
                          <w:sz w:val="20"/>
                          <w:szCs w:val="20"/>
                        </w:rPr>
                        <m:t>DSS05.04</m:t>
                      </m:r>
                    </m:e>
                  </m:d>
                  <m:r>
                    <w:rPr>
                      <w:rFonts w:ascii="Cambria Math" w:eastAsiaTheme="majorEastAsia" w:hAnsi="Cambria Math"/>
                      <w:sz w:val="20"/>
                      <w:szCs w:val="20"/>
                    </w:rPr>
                    <m:t>+i</m:t>
                  </m:r>
                  <m:d>
                    <m:dPr>
                      <m:ctrlPr>
                        <w:rPr>
                          <w:rFonts w:ascii="Cambria Math" w:eastAsiaTheme="majorEastAsia" w:hAnsi="Cambria Math"/>
                          <w:i/>
                          <w:sz w:val="20"/>
                          <w:szCs w:val="20"/>
                        </w:rPr>
                      </m:ctrlPr>
                    </m:dPr>
                    <m:e>
                      <m:r>
                        <w:rPr>
                          <w:rFonts w:ascii="Cambria Math" w:eastAsiaTheme="majorEastAsia" w:hAnsi="Cambria Math"/>
                          <w:sz w:val="20"/>
                          <w:szCs w:val="20"/>
                        </w:rPr>
                        <m:t>DSS05.05</m:t>
                      </m:r>
                    </m:e>
                  </m:d>
                  <m:r>
                    <w:rPr>
                      <w:rFonts w:ascii="Cambria Math" w:eastAsiaTheme="majorEastAsia" w:hAnsi="Cambria Math"/>
                      <w:sz w:val="20"/>
                      <w:szCs w:val="20"/>
                    </w:rPr>
                    <m:t>+</m:t>
                  </m:r>
                  <m:ctrlPr>
                    <w:rPr>
                      <w:rFonts w:ascii="Cambria Math" w:eastAsia="Cambria Math" w:hAnsi="Cambria Math" w:cs="Cambria Math"/>
                      <w:i/>
                      <w:sz w:val="20"/>
                      <w:szCs w:val="20"/>
                    </w:rPr>
                  </m:ctrlPr>
                </m:e>
                <m:e>
                  <m:r>
                    <w:rPr>
                      <w:rFonts w:ascii="Cambria Math" w:eastAsiaTheme="majorEastAsia" w:hAnsi="Cambria Math"/>
                      <w:sz w:val="20"/>
                      <w:szCs w:val="20"/>
                    </w:rPr>
                    <m:t>i</m:t>
                  </m:r>
                  <m:d>
                    <m:dPr>
                      <m:ctrlPr>
                        <w:rPr>
                          <w:rFonts w:ascii="Cambria Math" w:eastAsiaTheme="majorEastAsia" w:hAnsi="Cambria Math"/>
                          <w:i/>
                          <w:sz w:val="20"/>
                          <w:szCs w:val="20"/>
                        </w:rPr>
                      </m:ctrlPr>
                    </m:dPr>
                    <m:e>
                      <m:r>
                        <w:rPr>
                          <w:rFonts w:ascii="Cambria Math" w:eastAsiaTheme="majorEastAsia" w:hAnsi="Cambria Math"/>
                          <w:sz w:val="20"/>
                          <w:szCs w:val="20"/>
                        </w:rPr>
                        <m:t>DSS05.06</m:t>
                      </m:r>
                    </m:e>
                  </m:d>
                  <m:r>
                    <w:rPr>
                      <w:rFonts w:ascii="Cambria Math" w:eastAsiaTheme="majorEastAsia" w:hAnsi="Cambria Math"/>
                      <w:sz w:val="20"/>
                      <w:szCs w:val="20"/>
                    </w:rPr>
                    <m:t>+i</m:t>
                  </m:r>
                  <m:d>
                    <m:dPr>
                      <m:ctrlPr>
                        <w:rPr>
                          <w:rFonts w:ascii="Cambria Math" w:eastAsiaTheme="majorEastAsia" w:hAnsi="Cambria Math"/>
                          <w:i/>
                          <w:sz w:val="20"/>
                          <w:szCs w:val="20"/>
                        </w:rPr>
                      </m:ctrlPr>
                    </m:dPr>
                    <m:e>
                      <m:r>
                        <w:rPr>
                          <w:rFonts w:ascii="Cambria Math" w:eastAsiaTheme="majorEastAsia" w:hAnsi="Cambria Math"/>
                          <w:sz w:val="20"/>
                          <w:szCs w:val="20"/>
                        </w:rPr>
                        <m:t>DSS05.07</m:t>
                      </m:r>
                    </m:e>
                  </m:d>
                </m:e>
              </m:eqArr>
            </m:num>
            <m:den>
              <m:r>
                <w:rPr>
                  <w:rFonts w:ascii="Cambria Math" w:eastAsiaTheme="majorEastAsia" w:hAnsi="Cambria Math"/>
                  <w:sz w:val="20"/>
                  <w:szCs w:val="20"/>
                </w:rPr>
                <m:t>m</m:t>
              </m:r>
              <m:r>
                <w:rPr>
                  <w:rFonts w:ascii="Cambria Math" w:eastAsiaTheme="majorEastAsia" w:hAnsi="Cambria Math"/>
                  <w:sz w:val="20"/>
                  <w:szCs w:val="20"/>
                </w:rPr>
                <m:t>p</m:t>
              </m:r>
            </m:den>
          </m:f>
        </m:oMath>
      </m:oMathPara>
    </w:p>
    <w:p w14:paraId="2F4E6D44" w14:textId="77777777" w:rsidR="00DE483B" w:rsidRPr="00740F9D" w:rsidRDefault="00DE483B" w:rsidP="006D5C37">
      <w:pPr>
        <w:pStyle w:val="ListParagraph"/>
        <w:tabs>
          <w:tab w:val="left" w:pos="3720"/>
        </w:tabs>
        <w:spacing w:line="240" w:lineRule="auto"/>
        <w:ind w:left="1134"/>
        <w:jc w:val="center"/>
        <w:rPr>
          <w:rFonts w:eastAsiaTheme="majorEastAsia"/>
          <w:sz w:val="20"/>
          <w:szCs w:val="20"/>
        </w:rPr>
      </w:pPr>
    </w:p>
    <w:p w14:paraId="0003B39B" w14:textId="4895D526" w:rsidR="00740F9D" w:rsidRPr="005E18E5" w:rsidRDefault="00740F9D" w:rsidP="006D5C37">
      <w:pPr>
        <w:pStyle w:val="ListParagraph"/>
        <w:tabs>
          <w:tab w:val="left" w:pos="3720"/>
        </w:tabs>
        <w:spacing w:line="240" w:lineRule="auto"/>
        <w:ind w:left="1134"/>
        <w:jc w:val="center"/>
        <w:rPr>
          <w:rFonts w:eastAsiaTheme="majorEastAsia"/>
          <w:sz w:val="20"/>
          <w:szCs w:val="20"/>
        </w:rPr>
      </w:pPr>
      <m:oMathPara>
        <m:oMath>
          <m:r>
            <w:rPr>
              <w:rFonts w:ascii="Cambria Math" w:eastAsiaTheme="majorEastAsia" w:hAnsi="Cambria Math"/>
              <w:sz w:val="20"/>
              <w:szCs w:val="20"/>
            </w:rPr>
            <m:t>MLDSS05=</m:t>
          </m:r>
          <m:f>
            <m:fPr>
              <m:ctrlPr>
                <w:rPr>
                  <w:rFonts w:ascii="Cambria Math" w:eastAsiaTheme="majorEastAsia" w:hAnsi="Cambria Math"/>
                  <w:i/>
                  <w:sz w:val="20"/>
                  <w:szCs w:val="20"/>
                </w:rPr>
              </m:ctrlPr>
            </m:fPr>
            <m:num>
              <m:r>
                <m:rPr>
                  <m:sty m:val="p"/>
                </m:rPr>
                <w:rPr>
                  <w:rFonts w:ascii="Cambria Math" w:eastAsiaTheme="majorEastAsia" w:hAnsi="Cambria Math"/>
                  <w:sz w:val="20"/>
                  <w:szCs w:val="20"/>
                </w:rPr>
                <m:t>5+5+</m:t>
              </m:r>
              <m:r>
                <m:rPr>
                  <m:sty m:val="p"/>
                </m:rPr>
                <w:rPr>
                  <w:rFonts w:ascii="Cambria Math" w:hAnsi="Cambria Math"/>
                  <w:sz w:val="20"/>
                  <w:szCs w:val="20"/>
                </w:rPr>
                <m:t>4,388+4,875+4,642+3,1+4,2</m:t>
              </m:r>
            </m:num>
            <m:den>
              <m:r>
                <w:rPr>
                  <w:rFonts w:ascii="Cambria Math" w:eastAsiaTheme="majorEastAsia" w:hAnsi="Cambria Math"/>
                  <w:sz w:val="20"/>
                  <w:szCs w:val="20"/>
                </w:rPr>
                <m:t>7</m:t>
              </m:r>
            </m:den>
          </m:f>
        </m:oMath>
      </m:oMathPara>
    </w:p>
    <w:p w14:paraId="371EDDCF" w14:textId="77777777" w:rsidR="005E18E5" w:rsidRPr="00740F9D" w:rsidRDefault="005E18E5" w:rsidP="006D5C37">
      <w:pPr>
        <w:pStyle w:val="ListParagraph"/>
        <w:tabs>
          <w:tab w:val="left" w:pos="3720"/>
        </w:tabs>
        <w:spacing w:line="240" w:lineRule="auto"/>
        <w:ind w:left="1134"/>
        <w:jc w:val="center"/>
        <w:rPr>
          <w:rFonts w:eastAsiaTheme="majorEastAsia"/>
          <w:sz w:val="20"/>
          <w:szCs w:val="20"/>
        </w:rPr>
      </w:pPr>
    </w:p>
    <w:p w14:paraId="290DFEAD" w14:textId="77777777" w:rsidR="00740F9D" w:rsidRPr="00740F9D" w:rsidRDefault="00740F9D" w:rsidP="006D5C37">
      <w:pPr>
        <w:spacing w:line="240" w:lineRule="auto"/>
        <w:jc w:val="center"/>
        <w:rPr>
          <w:rFonts w:ascii="Cambria Math" w:hAnsi="Cambria Math"/>
          <w:sz w:val="20"/>
          <w:szCs w:val="20"/>
          <w:lang w:eastAsia="en-ID"/>
        </w:rPr>
      </w:pPr>
      <m:oMath>
        <m:r>
          <w:rPr>
            <w:rFonts w:ascii="Cambria Math" w:hAnsi="Cambria Math"/>
            <w:sz w:val="20"/>
            <w:szCs w:val="20"/>
          </w:rPr>
          <m:t>Maturity Level DSS05</m:t>
        </m:r>
        <m:r>
          <w:rPr>
            <w:rFonts w:ascii="Cambria Math" w:eastAsiaTheme="majorEastAsia" w:hAnsi="Cambria Math"/>
            <w:sz w:val="20"/>
            <w:szCs w:val="20"/>
          </w:rPr>
          <m:t xml:space="preserve">= </m:t>
        </m:r>
      </m:oMath>
      <w:r w:rsidRPr="00740F9D">
        <w:rPr>
          <w:rFonts w:ascii="Cambria Math" w:hAnsi="Cambria Math"/>
          <w:sz w:val="20"/>
          <w:szCs w:val="20"/>
          <w:lang w:eastAsia="en-ID"/>
        </w:rPr>
        <w:t>4,458</w:t>
      </w:r>
    </w:p>
    <w:p w14:paraId="27F16786" w14:textId="133926A0" w:rsidR="00740F9D" w:rsidRDefault="00B27120" w:rsidP="006D5C37">
      <w:pPr>
        <w:spacing w:line="240" w:lineRule="auto"/>
        <w:jc w:val="both"/>
        <w:rPr>
          <w:sz w:val="20"/>
        </w:rPr>
      </w:pPr>
      <w:r w:rsidRPr="00B27120">
        <w:rPr>
          <w:sz w:val="20"/>
        </w:rPr>
        <w:t>From the calculation results obtained the value of achievement is 4,458 so that it can be set Maturity Level of organization or institution is at the Managed and Measurable level</w:t>
      </w:r>
      <w:r w:rsidR="00452471" w:rsidRPr="00452471">
        <w:rPr>
          <w:sz w:val="20"/>
        </w:rPr>
        <w:t>.</w:t>
      </w:r>
    </w:p>
    <w:p w14:paraId="78623767" w14:textId="77777777" w:rsidR="00F27B47" w:rsidRDefault="00F27B47" w:rsidP="006D5C37">
      <w:pPr>
        <w:spacing w:line="240" w:lineRule="auto"/>
        <w:jc w:val="both"/>
        <w:rPr>
          <w:sz w:val="20"/>
        </w:rPr>
      </w:pPr>
    </w:p>
    <w:p w14:paraId="250C8562" w14:textId="6F33F108" w:rsidR="00A67999" w:rsidRPr="00F27B47" w:rsidRDefault="00F27B47" w:rsidP="006D5C37">
      <w:pPr>
        <w:spacing w:line="240" w:lineRule="auto"/>
        <w:rPr>
          <w:b/>
          <w:sz w:val="20"/>
        </w:rPr>
      </w:pPr>
      <w:r w:rsidRPr="00F27B47">
        <w:rPr>
          <w:b/>
          <w:sz w:val="20"/>
        </w:rPr>
        <w:t xml:space="preserve">3.7 </w:t>
      </w:r>
      <w:r w:rsidR="00AE7BD5" w:rsidRPr="00AE7BD5">
        <w:rPr>
          <w:b/>
          <w:sz w:val="20"/>
        </w:rPr>
        <w:t>Compilation of IT Governance Recommendations</w:t>
      </w:r>
    </w:p>
    <w:p w14:paraId="05BF5285" w14:textId="4BB24B3F" w:rsidR="00E3096F" w:rsidRDefault="006F58CB" w:rsidP="006D5C37">
      <w:pPr>
        <w:spacing w:line="240" w:lineRule="auto"/>
        <w:jc w:val="both"/>
        <w:rPr>
          <w:sz w:val="20"/>
        </w:rPr>
      </w:pPr>
      <w:r w:rsidRPr="006F58CB">
        <w:rPr>
          <w:sz w:val="20"/>
        </w:rPr>
        <w:t>After Maturity Level has been determined, the recommendation preparation process will be carried out. Recommendations that can be given to improve the quality of information system security in the agency</w:t>
      </w:r>
      <w:r w:rsidR="00E3096F" w:rsidRPr="00E3096F">
        <w:rPr>
          <w:sz w:val="20"/>
        </w:rPr>
        <w:t>:</w:t>
      </w:r>
    </w:p>
    <w:p w14:paraId="6DC18C2F" w14:textId="5E1645C7" w:rsidR="00E3096F" w:rsidRDefault="00E3096F" w:rsidP="006D5C37">
      <w:pPr>
        <w:pStyle w:val="ListParagraph"/>
        <w:numPr>
          <w:ilvl w:val="0"/>
          <w:numId w:val="18"/>
        </w:numPr>
        <w:spacing w:line="240" w:lineRule="auto"/>
        <w:jc w:val="both"/>
        <w:rPr>
          <w:sz w:val="20"/>
        </w:rPr>
      </w:pPr>
      <w:r w:rsidRPr="00E3096F">
        <w:rPr>
          <w:sz w:val="20"/>
        </w:rPr>
        <w:t xml:space="preserve">Protect against malware (DSS05.01) </w:t>
      </w:r>
      <w:r w:rsidR="00EA5354" w:rsidRPr="00EA5354">
        <w:rPr>
          <w:sz w:val="20"/>
        </w:rPr>
        <w:t>is on the Optimized level where in this level the BISKOM of Ahmad Dahlan University has been able to perform procedures well and is able to develop malware related ones. It is expected that the agency will be able to anticipate the threat of malware more quickly and precisely in detecting malware threats</w:t>
      </w:r>
      <w:r w:rsidRPr="00E3096F">
        <w:rPr>
          <w:sz w:val="20"/>
        </w:rPr>
        <w:t>.</w:t>
      </w:r>
    </w:p>
    <w:p w14:paraId="1BB44CB0" w14:textId="00C51901" w:rsidR="00E3096F" w:rsidRDefault="00E3096F" w:rsidP="006D5C37">
      <w:pPr>
        <w:pStyle w:val="ListParagraph"/>
        <w:numPr>
          <w:ilvl w:val="0"/>
          <w:numId w:val="18"/>
        </w:numPr>
        <w:spacing w:line="240" w:lineRule="auto"/>
        <w:jc w:val="both"/>
        <w:rPr>
          <w:sz w:val="20"/>
        </w:rPr>
      </w:pPr>
      <w:r w:rsidRPr="00E3096F">
        <w:rPr>
          <w:sz w:val="20"/>
        </w:rPr>
        <w:t xml:space="preserve">Manage network and connectivity security (DSS05.02) </w:t>
      </w:r>
      <w:r w:rsidR="001A5882" w:rsidRPr="001A5882">
        <w:rPr>
          <w:sz w:val="20"/>
        </w:rPr>
        <w:t xml:space="preserve">is at the level of Optimized wherein at this level the BISKOM of Ahmad Dahlan University has been able to carry out procedures well and is able to carry out developments related to security of activities. Establish a system that is used to evaluate threats that will arise, documented and monitored. It </w:t>
      </w:r>
      <w:r w:rsidR="001A5882" w:rsidRPr="001A5882">
        <w:rPr>
          <w:sz w:val="20"/>
        </w:rPr>
        <w:lastRenderedPageBreak/>
        <w:t>is expected that the future agencies will be better prepared with the threat of connectivity and be able to quickly provide countermeasures related to connectivity security</w:t>
      </w:r>
      <w:r w:rsidRPr="00E3096F">
        <w:rPr>
          <w:sz w:val="20"/>
        </w:rPr>
        <w:t>.</w:t>
      </w:r>
    </w:p>
    <w:p w14:paraId="70FCC945" w14:textId="1CEE683D" w:rsidR="00E3096F" w:rsidRDefault="00E3096F" w:rsidP="006D5C37">
      <w:pPr>
        <w:pStyle w:val="ListParagraph"/>
        <w:numPr>
          <w:ilvl w:val="0"/>
          <w:numId w:val="18"/>
        </w:numPr>
        <w:spacing w:line="240" w:lineRule="auto"/>
        <w:jc w:val="both"/>
        <w:rPr>
          <w:sz w:val="20"/>
        </w:rPr>
      </w:pPr>
      <w:r w:rsidRPr="00E3096F">
        <w:rPr>
          <w:sz w:val="20"/>
        </w:rPr>
        <w:t xml:space="preserve">Manage endpoint security (DSS05.03) </w:t>
      </w:r>
      <w:r w:rsidR="0093333E" w:rsidRPr="0093333E">
        <w:rPr>
          <w:sz w:val="20"/>
        </w:rPr>
        <w:t>in the Managed and Measurable level where in this level the BISKOM of Ahmad Dahlan University has been able to carry out procedures well, only agencies must carry out routine evaluations, at least once a month on information systems that are feared to be potential new</w:t>
      </w:r>
      <w:r w:rsidR="00675AC0">
        <w:rPr>
          <w:sz w:val="20"/>
        </w:rPr>
        <w:t xml:space="preserve"> </w:t>
      </w:r>
      <w:r w:rsidR="0093333E" w:rsidRPr="0093333E">
        <w:rPr>
          <w:sz w:val="20"/>
        </w:rPr>
        <w:t>threats.</w:t>
      </w:r>
    </w:p>
    <w:p w14:paraId="00B94595" w14:textId="2AD6FA7E" w:rsidR="00E3096F" w:rsidRDefault="00E3096F" w:rsidP="006D5C37">
      <w:pPr>
        <w:pStyle w:val="ListParagraph"/>
        <w:numPr>
          <w:ilvl w:val="0"/>
          <w:numId w:val="18"/>
        </w:numPr>
        <w:spacing w:line="240" w:lineRule="auto"/>
        <w:jc w:val="both"/>
        <w:rPr>
          <w:sz w:val="20"/>
        </w:rPr>
      </w:pPr>
      <w:r w:rsidRPr="00E3096F">
        <w:rPr>
          <w:sz w:val="20"/>
        </w:rPr>
        <w:t xml:space="preserve">Manage user identity and logical access (DSS05.04) </w:t>
      </w:r>
      <w:r w:rsidR="0009419F" w:rsidRPr="0009419F">
        <w:rPr>
          <w:sz w:val="20"/>
        </w:rPr>
        <w:t>is on the Optimized level where in this level the BISKOM of Ahmad Dahlan University has been able to carry out procedures properly and is able to develop related access rights of each user. It is expected that companies or institutions are able to provide early warning of the potential security threats to the system and equipment that is owned by all employees</w:t>
      </w:r>
      <w:r w:rsidRPr="00E3096F">
        <w:rPr>
          <w:sz w:val="20"/>
        </w:rPr>
        <w:t>.</w:t>
      </w:r>
    </w:p>
    <w:p w14:paraId="23739114" w14:textId="66411B27" w:rsidR="00E3096F" w:rsidRDefault="00E3096F" w:rsidP="006D5C37">
      <w:pPr>
        <w:pStyle w:val="ListParagraph"/>
        <w:numPr>
          <w:ilvl w:val="0"/>
          <w:numId w:val="18"/>
        </w:numPr>
        <w:spacing w:line="240" w:lineRule="auto"/>
        <w:jc w:val="both"/>
        <w:rPr>
          <w:sz w:val="20"/>
        </w:rPr>
      </w:pPr>
      <w:r w:rsidRPr="00E3096F">
        <w:rPr>
          <w:sz w:val="20"/>
        </w:rPr>
        <w:t xml:space="preserve">Manage physical access to IT assets (DSS05.05) </w:t>
      </w:r>
      <w:r w:rsidR="00DA6E15" w:rsidRPr="00DA6E15">
        <w:rPr>
          <w:sz w:val="20"/>
        </w:rPr>
        <w:t>is on the Optimized level where in this level the BISKOM of Ahmad Dahlan University has been able to perform procedures well and is able to carry out development related to physical security. It is hoped that in the future, it will be able to produce and report related to security system trials that are applied and evaluated in a periodic physical shutter</w:t>
      </w:r>
      <w:r w:rsidRPr="00E3096F">
        <w:rPr>
          <w:sz w:val="20"/>
        </w:rPr>
        <w:t>.</w:t>
      </w:r>
    </w:p>
    <w:p w14:paraId="2030B942" w14:textId="63BF0DA0" w:rsidR="00E3096F" w:rsidRDefault="00E3096F" w:rsidP="006D5C37">
      <w:pPr>
        <w:pStyle w:val="ListParagraph"/>
        <w:numPr>
          <w:ilvl w:val="0"/>
          <w:numId w:val="18"/>
        </w:numPr>
        <w:spacing w:line="240" w:lineRule="auto"/>
        <w:jc w:val="both"/>
        <w:rPr>
          <w:sz w:val="20"/>
        </w:rPr>
      </w:pPr>
      <w:r w:rsidRPr="00E3096F">
        <w:rPr>
          <w:sz w:val="20"/>
        </w:rPr>
        <w:t xml:space="preserve">Manage sensitive documents and output devices (DSS05.06) </w:t>
      </w:r>
      <w:r w:rsidR="008D6702" w:rsidRPr="008D6702">
        <w:rPr>
          <w:sz w:val="20"/>
        </w:rPr>
        <w:t>in the Define Process level, in this BISKOM, Ahmad Dahlan University has implemented physical security, accounting practices in terms of documents relating to the situation. So that all output documents are standardized in security. It's just hoped that later it will be able to bend documentation and evaluate existing threats</w:t>
      </w:r>
      <w:r w:rsidRPr="00E3096F">
        <w:rPr>
          <w:sz w:val="20"/>
        </w:rPr>
        <w:t>.</w:t>
      </w:r>
    </w:p>
    <w:p w14:paraId="19B39BA6" w14:textId="241A4D1E" w:rsidR="00A67999" w:rsidRPr="00E3096F" w:rsidRDefault="00E3096F" w:rsidP="006D5C37">
      <w:pPr>
        <w:pStyle w:val="ListParagraph"/>
        <w:numPr>
          <w:ilvl w:val="0"/>
          <w:numId w:val="18"/>
        </w:numPr>
        <w:spacing w:line="240" w:lineRule="auto"/>
        <w:jc w:val="both"/>
        <w:rPr>
          <w:sz w:val="20"/>
        </w:rPr>
      </w:pPr>
      <w:r w:rsidRPr="00E3096F">
        <w:rPr>
          <w:sz w:val="20"/>
        </w:rPr>
        <w:t xml:space="preserve">Monitor the infrastructure for security-related events (DSS05.07) </w:t>
      </w:r>
      <w:r w:rsidR="00CA3B67" w:rsidRPr="00CA3B67">
        <w:rPr>
          <w:sz w:val="20"/>
        </w:rPr>
        <w:t>is in the Managed and Measurable level where in this level the BISKOM of Ahmad Dahlan University has been able to carry out procedures properly using intrusion detection tools, to monitor infrastructure for unauthorized access rights and ensure that every event is integrated with monitoring events and management of events must carry out routine evaluations, at least every semester to the information system which is feared that potential new threats can arise</w:t>
      </w:r>
      <w:r w:rsidRPr="00E3096F">
        <w:rPr>
          <w:sz w:val="20"/>
        </w:rPr>
        <w:t>.</w:t>
      </w:r>
    </w:p>
    <w:p w14:paraId="07F9581C" w14:textId="77777777" w:rsidR="00D349C1" w:rsidRPr="005B26BB" w:rsidRDefault="00D349C1" w:rsidP="006D5C37">
      <w:pPr>
        <w:spacing w:line="240" w:lineRule="auto"/>
        <w:rPr>
          <w:sz w:val="20"/>
        </w:rPr>
      </w:pPr>
    </w:p>
    <w:p w14:paraId="1F4DC59B" w14:textId="77777777" w:rsidR="00486019" w:rsidRPr="009371EF" w:rsidRDefault="006B4F8C" w:rsidP="006D5C37">
      <w:pPr>
        <w:numPr>
          <w:ilvl w:val="0"/>
          <w:numId w:val="1"/>
        </w:numPr>
        <w:tabs>
          <w:tab w:val="left" w:pos="426"/>
        </w:tabs>
        <w:spacing w:line="240" w:lineRule="auto"/>
        <w:ind w:left="360" w:hanging="360"/>
        <w:jc w:val="both"/>
      </w:pPr>
      <w:r>
        <w:rPr>
          <w:b/>
          <w:sz w:val="20"/>
          <w:szCs w:val="20"/>
        </w:rPr>
        <w:t>CONCLUSION</w:t>
      </w:r>
    </w:p>
    <w:p w14:paraId="05A29D22" w14:textId="499D61FE" w:rsidR="00486019" w:rsidRDefault="00556B63" w:rsidP="006D5C37">
      <w:pPr>
        <w:spacing w:line="240" w:lineRule="auto"/>
        <w:jc w:val="both"/>
        <w:rPr>
          <w:sz w:val="20"/>
          <w:szCs w:val="20"/>
        </w:rPr>
      </w:pPr>
      <w:r w:rsidRPr="00556B63">
        <w:rPr>
          <w:sz w:val="20"/>
          <w:szCs w:val="20"/>
        </w:rPr>
        <w:t>Sub-domain DSS05</w:t>
      </w:r>
      <w:r>
        <w:rPr>
          <w:sz w:val="20"/>
          <w:szCs w:val="20"/>
        </w:rPr>
        <w:t xml:space="preserve"> </w:t>
      </w:r>
      <w:r w:rsidRPr="00556B63">
        <w:rPr>
          <w:sz w:val="20"/>
          <w:szCs w:val="20"/>
        </w:rPr>
        <w:t>Manage security services is a good procedure to be used in the implementation and mega-audit related to the security of academic information systems and CMMI is a good assessment method in an institution's audit system. Based on the research conducted at the BISKOM, Ahmad Dahlan University received a Maturity Level of 4,458</w:t>
      </w:r>
      <w:r w:rsidR="00EA6E4E">
        <w:rPr>
          <w:sz w:val="20"/>
          <w:szCs w:val="20"/>
        </w:rPr>
        <w:t xml:space="preserve"> </w:t>
      </w:r>
      <w:r w:rsidR="00EA6E4E" w:rsidRPr="00EA6E4E">
        <w:rPr>
          <w:sz w:val="20"/>
          <w:szCs w:val="20"/>
        </w:rPr>
        <w:t xml:space="preserve">thus stipulating that the current maturity level </w:t>
      </w:r>
      <w:bookmarkStart w:id="3" w:name="_GoBack"/>
      <w:bookmarkEnd w:id="3"/>
      <w:r w:rsidR="00EA6E4E" w:rsidRPr="00EA6E4E">
        <w:rPr>
          <w:sz w:val="20"/>
          <w:szCs w:val="20"/>
        </w:rPr>
        <w:t>is on the Managed and Measurable level. This level, institutions are increasingly made aware of technological developments. Institutions have implemented the quantification concept in each process, and are always monitored and controlled for performance</w:t>
      </w:r>
      <w:r w:rsidR="00DC64EE" w:rsidRPr="00DC64EE">
        <w:rPr>
          <w:sz w:val="20"/>
          <w:szCs w:val="20"/>
        </w:rPr>
        <w:t>.</w:t>
      </w:r>
    </w:p>
    <w:p w14:paraId="4A72E250" w14:textId="77777777" w:rsidR="0061204F" w:rsidRPr="005B26BB" w:rsidRDefault="0061204F" w:rsidP="006D5C37">
      <w:pPr>
        <w:tabs>
          <w:tab w:val="left" w:pos="426"/>
        </w:tabs>
        <w:spacing w:line="240" w:lineRule="auto"/>
        <w:ind w:left="360"/>
        <w:jc w:val="both"/>
        <w:rPr>
          <w:sz w:val="20"/>
        </w:rPr>
      </w:pPr>
    </w:p>
    <w:p w14:paraId="34610369" w14:textId="77777777" w:rsidR="00486019" w:rsidRPr="009371EF" w:rsidRDefault="00B54127" w:rsidP="006D5C37">
      <w:pPr>
        <w:numPr>
          <w:ilvl w:val="0"/>
          <w:numId w:val="1"/>
        </w:numPr>
        <w:tabs>
          <w:tab w:val="left" w:pos="426"/>
        </w:tabs>
        <w:spacing w:line="240" w:lineRule="auto"/>
        <w:ind w:left="360" w:hanging="360"/>
        <w:jc w:val="both"/>
      </w:pPr>
      <w:r>
        <w:rPr>
          <w:b/>
          <w:sz w:val="20"/>
          <w:szCs w:val="20"/>
        </w:rPr>
        <w:lastRenderedPageBreak/>
        <w:t>REFERE</w:t>
      </w:r>
      <w:r w:rsidR="009A7494">
        <w:rPr>
          <w:b/>
          <w:sz w:val="20"/>
          <w:szCs w:val="20"/>
        </w:rPr>
        <w:t>NCES</w:t>
      </w:r>
    </w:p>
    <w:p w14:paraId="3F2B9374" w14:textId="4C71C8C5" w:rsidR="006D7895" w:rsidRPr="006D7895" w:rsidRDefault="000F3175" w:rsidP="006D5C37">
      <w:pPr>
        <w:widowControl w:val="0"/>
        <w:autoSpaceDE w:val="0"/>
        <w:autoSpaceDN w:val="0"/>
        <w:adjustRightInd w:val="0"/>
        <w:spacing w:line="240" w:lineRule="auto"/>
        <w:ind w:left="640" w:hanging="640"/>
        <w:rPr>
          <w:noProof/>
          <w:sz w:val="20"/>
        </w:rPr>
      </w:pPr>
      <w:r>
        <w:rPr>
          <w:color w:val="000000" w:themeColor="text1"/>
          <w:sz w:val="20"/>
          <w:szCs w:val="20"/>
        </w:rPr>
        <w:fldChar w:fldCharType="begin" w:fldLock="1"/>
      </w:r>
      <w:r>
        <w:rPr>
          <w:color w:val="000000" w:themeColor="text1"/>
          <w:sz w:val="20"/>
          <w:szCs w:val="20"/>
        </w:rPr>
        <w:instrText xml:space="preserve">ADDIN Mendeley Bibliography CSL_BIBLIOGRAPHY </w:instrText>
      </w:r>
      <w:r>
        <w:rPr>
          <w:color w:val="000000" w:themeColor="text1"/>
          <w:sz w:val="20"/>
          <w:szCs w:val="20"/>
        </w:rPr>
        <w:fldChar w:fldCharType="separate"/>
      </w:r>
      <w:r w:rsidR="006D7895" w:rsidRPr="006D7895">
        <w:rPr>
          <w:noProof/>
          <w:sz w:val="20"/>
        </w:rPr>
        <w:t>[1]</w:t>
      </w:r>
      <w:r w:rsidR="006D7895" w:rsidRPr="006D7895">
        <w:rPr>
          <w:noProof/>
          <w:sz w:val="20"/>
        </w:rPr>
        <w:tab/>
        <w:t xml:space="preserve">R. Umar, I. Riadi, and E. Handoyo, “Analisis Tata Kelola Teknologi Informasi Menggunakan Framework COBIT 5 Pada Domain Delivery, Service, And Support (DSS),” in </w:t>
      </w:r>
      <w:r w:rsidR="006D7895" w:rsidRPr="006D7895">
        <w:rPr>
          <w:i/>
          <w:iCs/>
          <w:noProof/>
          <w:sz w:val="20"/>
        </w:rPr>
        <w:t>Seminar Nasional Teknologi Informasi dan Komunikasi - SEMANTIKOM 2017</w:t>
      </w:r>
      <w:r w:rsidR="006D7895" w:rsidRPr="006D7895">
        <w:rPr>
          <w:noProof/>
          <w:sz w:val="20"/>
        </w:rPr>
        <w:t>, 2017, pp. 41–48.</w:t>
      </w:r>
    </w:p>
    <w:p w14:paraId="05C49F76"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[2]</w:t>
      </w:r>
      <w:r w:rsidRPr="006D7895">
        <w:rPr>
          <w:noProof/>
          <w:sz w:val="20"/>
        </w:rPr>
        <w:tab/>
        <w:t xml:space="preserve">L. F. Fathoni </w:t>
      </w:r>
      <w:r w:rsidRPr="006D7895">
        <w:rPr>
          <w:i/>
          <w:iCs/>
          <w:noProof/>
          <w:sz w:val="20"/>
        </w:rPr>
        <w:t>et al.</w:t>
      </w:r>
      <w:r w:rsidRPr="006D7895">
        <w:rPr>
          <w:noProof/>
          <w:sz w:val="20"/>
        </w:rPr>
        <w:t xml:space="preserve">, “Application Information System Based Health Services Android,” </w:t>
      </w:r>
      <w:r w:rsidRPr="006D7895">
        <w:rPr>
          <w:i/>
          <w:iCs/>
          <w:noProof/>
          <w:sz w:val="20"/>
        </w:rPr>
        <w:t>J. Ilmu Tek. Elektro Komput. dan Inform.</w:t>
      </w:r>
      <w:r w:rsidRPr="006D7895">
        <w:rPr>
          <w:noProof/>
          <w:sz w:val="20"/>
        </w:rPr>
        <w:t>, vol. 2, no. 1, pp. 39–48, 2016.</w:t>
      </w:r>
    </w:p>
    <w:p w14:paraId="63262EEF"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[3]</w:t>
      </w:r>
      <w:r w:rsidRPr="006D7895">
        <w:rPr>
          <w:noProof/>
          <w:sz w:val="20"/>
        </w:rPr>
        <w:tab/>
        <w:t>I. Muslimin, S. P. Hadi, and E. Nugroho, “An Evaluation Model Using Perceived User Technology Organization Fit Variable for Evaluating the Success of Information Systems,” vol. 4, no. 2, pp. 86–94, 2017.</w:t>
      </w:r>
    </w:p>
    <w:p w14:paraId="4AE36216"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[4]</w:t>
      </w:r>
      <w:r w:rsidRPr="006D7895">
        <w:rPr>
          <w:noProof/>
          <w:sz w:val="20"/>
        </w:rPr>
        <w:tab/>
        <w:t xml:space="preserve">Y. W, I. Riadi, and A. Yudhana, “Analisis Keamanan Webserver Menggunakan Metode Penetrasi Testing,” in </w:t>
      </w:r>
      <w:r w:rsidRPr="006D7895">
        <w:rPr>
          <w:i/>
          <w:iCs/>
          <w:noProof/>
          <w:sz w:val="20"/>
        </w:rPr>
        <w:t>Annual Research Seminar</w:t>
      </w:r>
      <w:r w:rsidRPr="006D7895">
        <w:rPr>
          <w:noProof/>
          <w:sz w:val="20"/>
        </w:rPr>
        <w:t>, 2016, vol. 2, no. 1, pp. 300–304.</w:t>
      </w:r>
    </w:p>
    <w:p w14:paraId="1036C8FA"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[5]</w:t>
      </w:r>
      <w:r w:rsidRPr="006D7895">
        <w:rPr>
          <w:noProof/>
          <w:sz w:val="20"/>
        </w:rPr>
        <w:tab/>
        <w:t xml:space="preserve">E. Kurniawan and I. Riadi, “Security level analysis of academic information systems based on standard ISO 27002:2003 using SSE-CMM,” </w:t>
      </w:r>
      <w:r w:rsidRPr="006D7895">
        <w:rPr>
          <w:i/>
          <w:iCs/>
          <w:noProof/>
          <w:sz w:val="20"/>
        </w:rPr>
        <w:t>Int. J. Comput. Sci. Inf. Secur.</w:t>
      </w:r>
      <w:r w:rsidRPr="006D7895">
        <w:rPr>
          <w:noProof/>
          <w:sz w:val="20"/>
        </w:rPr>
        <w:t>, vol. 16, no. 1, pp. 139–147, 2018.</w:t>
      </w:r>
    </w:p>
    <w:p w14:paraId="20C8D046"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[6]</w:t>
      </w:r>
      <w:r w:rsidRPr="006D7895">
        <w:rPr>
          <w:noProof/>
          <w:sz w:val="20"/>
        </w:rPr>
        <w:tab/>
        <w:t xml:space="preserve">Rosmiati, I. Riadi, and Y. Prayudi, “A Maturity Level Framework for Measurement of Information Security Performance Imam Riadi,” </w:t>
      </w:r>
      <w:r w:rsidRPr="006D7895">
        <w:rPr>
          <w:i/>
          <w:iCs/>
          <w:noProof/>
          <w:sz w:val="20"/>
        </w:rPr>
        <w:t>Int. J. Comput. Appl.</w:t>
      </w:r>
      <w:r w:rsidRPr="006D7895">
        <w:rPr>
          <w:noProof/>
          <w:sz w:val="20"/>
        </w:rPr>
        <w:t>, vol. 141, no. 8, pp. 975–8887, 2016.</w:t>
      </w:r>
    </w:p>
    <w:p w14:paraId="52EAE2C6"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[7]</w:t>
      </w:r>
      <w:r w:rsidRPr="006D7895">
        <w:rPr>
          <w:noProof/>
          <w:sz w:val="20"/>
        </w:rPr>
        <w:tab/>
        <w:t xml:space="preserve">N. Hermaduanti and I. Riadi, “Automation framework for rogue access point mitigation in ieee 802.1X-based WLAN,” </w:t>
      </w:r>
      <w:r w:rsidRPr="006D7895">
        <w:rPr>
          <w:i/>
          <w:iCs/>
          <w:noProof/>
          <w:sz w:val="20"/>
        </w:rPr>
        <w:t>J. Theor. Appl. Inf. Technol.</w:t>
      </w:r>
      <w:r w:rsidRPr="006D7895">
        <w:rPr>
          <w:noProof/>
          <w:sz w:val="20"/>
        </w:rPr>
        <w:t>, vol. 93, no. 2, pp. 287–296, 2016.</w:t>
      </w:r>
    </w:p>
    <w:p w14:paraId="180A9B80"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[8]</w:t>
      </w:r>
      <w:r w:rsidRPr="006D7895">
        <w:rPr>
          <w:noProof/>
          <w:sz w:val="20"/>
        </w:rPr>
        <w:tab/>
        <w:t xml:space="preserve">E. Hicham, B. Boulafdour, M. Makoudi, and B. Regragui, “Information security, 4TH wave,” </w:t>
      </w:r>
      <w:r w:rsidRPr="006D7895">
        <w:rPr>
          <w:i/>
          <w:iCs/>
          <w:noProof/>
          <w:sz w:val="20"/>
        </w:rPr>
        <w:t>J. Theor. Appl. Inf. Technol.</w:t>
      </w:r>
      <w:r w:rsidRPr="006D7895">
        <w:rPr>
          <w:noProof/>
          <w:sz w:val="20"/>
        </w:rPr>
        <w:t>, vol. 43, no. 1, pp. 1–7, 2012.</w:t>
      </w:r>
    </w:p>
    <w:p w14:paraId="69FC419C"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[9]</w:t>
      </w:r>
      <w:r w:rsidRPr="006D7895">
        <w:rPr>
          <w:noProof/>
          <w:sz w:val="20"/>
        </w:rPr>
        <w:tab/>
        <w:t xml:space="preserve">F. Latifi and H. Zarrabi, “A COBIT5 Framework for IoT Risk Management,” </w:t>
      </w:r>
      <w:r w:rsidRPr="006D7895">
        <w:rPr>
          <w:i/>
          <w:iCs/>
          <w:noProof/>
          <w:sz w:val="20"/>
        </w:rPr>
        <w:t>Int. J. Comput. Appl.</w:t>
      </w:r>
      <w:r w:rsidRPr="006D7895">
        <w:rPr>
          <w:noProof/>
          <w:sz w:val="20"/>
        </w:rPr>
        <w:t>, vol. 170, no. 8, pp. 40–43, 2017.</w:t>
      </w:r>
    </w:p>
    <w:p w14:paraId="0D6DDBC9"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[10]</w:t>
      </w:r>
      <w:r w:rsidRPr="006D7895">
        <w:rPr>
          <w:noProof/>
          <w:sz w:val="20"/>
        </w:rPr>
        <w:tab/>
        <w:t xml:space="preserve">V. Konttinen, </w:t>
      </w:r>
      <w:r w:rsidRPr="006D7895">
        <w:rPr>
          <w:i/>
          <w:iCs/>
          <w:noProof/>
          <w:sz w:val="20"/>
        </w:rPr>
        <w:t>Towards Disciplined Software Development</w:t>
      </w:r>
      <w:r w:rsidRPr="006D7895">
        <w:rPr>
          <w:noProof/>
          <w:sz w:val="20"/>
        </w:rPr>
        <w:t>, no. May. 2016.</w:t>
      </w:r>
    </w:p>
    <w:p w14:paraId="4A9566E4"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[11]</w:t>
      </w:r>
      <w:r w:rsidRPr="006D7895">
        <w:rPr>
          <w:noProof/>
          <w:sz w:val="20"/>
        </w:rPr>
        <w:tab/>
        <w:t xml:space="preserve">J. F. Andry, “Audit of IT Governance Based on COBIT 5 Assessments: A Case Study,” </w:t>
      </w:r>
      <w:r w:rsidRPr="006D7895">
        <w:rPr>
          <w:i/>
          <w:iCs/>
          <w:noProof/>
          <w:sz w:val="20"/>
        </w:rPr>
        <w:t>J. Teknol. dan Sist. Inf.</w:t>
      </w:r>
      <w:r w:rsidRPr="006D7895">
        <w:rPr>
          <w:noProof/>
          <w:sz w:val="20"/>
        </w:rPr>
        <w:t>, vol. 2, no. 2, p. 27, 2016.</w:t>
      </w:r>
    </w:p>
    <w:p w14:paraId="60990D7F"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[12]</w:t>
      </w:r>
      <w:r w:rsidRPr="006D7895">
        <w:rPr>
          <w:noProof/>
          <w:sz w:val="20"/>
        </w:rPr>
        <w:tab/>
        <w:t xml:space="preserve">P. D. Syafitri, “Penilaian Kualitas Pengembangan Sistem Informasi Pada Perusahaan Distributor,” </w:t>
      </w:r>
      <w:r w:rsidRPr="006D7895">
        <w:rPr>
          <w:i/>
          <w:iCs/>
          <w:noProof/>
          <w:sz w:val="20"/>
        </w:rPr>
        <w:t>J. Sist. Inf. Bisnis</w:t>
      </w:r>
      <w:r w:rsidRPr="006D7895">
        <w:rPr>
          <w:noProof/>
          <w:sz w:val="20"/>
        </w:rPr>
        <w:t>, vol. 10, no. 01, pp. 15–27, 2016.</w:t>
      </w:r>
    </w:p>
    <w:p w14:paraId="6AA7A4B7"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[13]</w:t>
      </w:r>
      <w:r w:rsidRPr="006D7895">
        <w:rPr>
          <w:noProof/>
          <w:sz w:val="20"/>
        </w:rPr>
        <w:tab/>
        <w:t xml:space="preserve">CMMI Product Team, </w:t>
      </w:r>
      <w:r w:rsidRPr="006D7895">
        <w:rPr>
          <w:i/>
          <w:iCs/>
          <w:noProof/>
          <w:sz w:val="20"/>
        </w:rPr>
        <w:t>CMMI® for Development, Version 1.3</w:t>
      </w:r>
      <w:r w:rsidRPr="006D7895">
        <w:rPr>
          <w:noProof/>
          <w:sz w:val="20"/>
        </w:rPr>
        <w:t>. 2010.</w:t>
      </w:r>
    </w:p>
    <w:p w14:paraId="3C66E9AE"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[14]</w:t>
      </w:r>
      <w:r w:rsidRPr="006D7895">
        <w:rPr>
          <w:noProof/>
          <w:sz w:val="20"/>
        </w:rPr>
        <w:tab/>
        <w:t xml:space="preserve">P. Rahayu and D. I. Sensuse, “Penilaian Implementasi e-Government di PUSTEKOM Kemendikbud berbasis metode PEGI,” </w:t>
      </w:r>
      <w:r w:rsidRPr="006D7895">
        <w:rPr>
          <w:i/>
          <w:iCs/>
          <w:noProof/>
          <w:sz w:val="20"/>
        </w:rPr>
        <w:t>J. Sist. Inf. Bisnis</w:t>
      </w:r>
      <w:r w:rsidRPr="006D7895">
        <w:rPr>
          <w:noProof/>
          <w:sz w:val="20"/>
        </w:rPr>
        <w:t>, vol. 02, pp. 139–145, 2017.</w:t>
      </w:r>
    </w:p>
    <w:p w14:paraId="531F92F3" w14:textId="77777777" w:rsidR="006D7895" w:rsidRPr="006D7895" w:rsidRDefault="006D7895" w:rsidP="006D5C37">
      <w:pPr>
        <w:widowControl w:val="0"/>
        <w:autoSpaceDE w:val="0"/>
        <w:autoSpaceDN w:val="0"/>
        <w:adjustRightInd w:val="0"/>
        <w:spacing w:line="240" w:lineRule="auto"/>
        <w:ind w:left="640" w:hanging="640"/>
        <w:rPr>
          <w:noProof/>
          <w:sz w:val="20"/>
        </w:rPr>
      </w:pPr>
      <w:r w:rsidRPr="006D7895">
        <w:rPr>
          <w:noProof/>
          <w:sz w:val="20"/>
        </w:rPr>
        <w:t>[15]</w:t>
      </w:r>
      <w:r w:rsidRPr="006D7895">
        <w:rPr>
          <w:noProof/>
          <w:sz w:val="20"/>
        </w:rPr>
        <w:tab/>
        <w:t xml:space="preserve">A. Prasetyo and N. Mariana, “Analisis Tata Kelola Teknologi Informasi ( It Governance ) pada Bidang Akademik dengan Cobit FrameWork Studi Kasus pada Universitas Stikubank Semarang,” </w:t>
      </w:r>
      <w:r w:rsidRPr="006D7895">
        <w:rPr>
          <w:i/>
          <w:iCs/>
          <w:noProof/>
          <w:sz w:val="20"/>
        </w:rPr>
        <w:t>J. Teknol. Inf. Din.</w:t>
      </w:r>
      <w:r w:rsidRPr="006D7895">
        <w:rPr>
          <w:noProof/>
          <w:sz w:val="20"/>
        </w:rPr>
        <w:t>, vol. 16, no. 2, pp. 139–149, 2011.</w:t>
      </w:r>
    </w:p>
    <w:p w14:paraId="6324F20B" w14:textId="206CBFB5" w:rsidR="000F3175" w:rsidRDefault="000F3175" w:rsidP="006D5C37">
      <w:pPr>
        <w:tabs>
          <w:tab w:val="left" w:pos="426"/>
        </w:tabs>
        <w:spacing w:line="240" w:lineRule="auto"/>
        <w:ind w:left="426" w:hanging="426"/>
        <w:jc w:val="both"/>
        <w:rPr>
          <w:color w:val="000000" w:themeColor="text1"/>
          <w:sz w:val="20"/>
          <w:szCs w:val="20"/>
        </w:rPr>
      </w:pPr>
      <w:r>
        <w:rPr>
          <w:color w:val="000000" w:themeColor="text1"/>
          <w:sz w:val="20"/>
          <w:szCs w:val="20"/>
        </w:rPr>
        <w:fldChar w:fldCharType="end"/>
      </w:r>
      <w:r w:rsidR="00B54127" w:rsidRPr="00572DC9">
        <w:rPr>
          <w:color w:val="000000" w:themeColor="text1"/>
          <w:sz w:val="20"/>
          <w:szCs w:val="20"/>
        </w:rPr>
        <w:tab/>
      </w:r>
    </w:p>
    <w:p w14:paraId="4AB12CC0" w14:textId="77777777" w:rsidR="00572DC9" w:rsidRPr="00572DC9" w:rsidRDefault="00572DC9" w:rsidP="006D5C37">
      <w:pPr>
        <w:tabs>
          <w:tab w:val="left" w:pos="426"/>
        </w:tabs>
        <w:spacing w:line="240" w:lineRule="auto"/>
        <w:ind w:left="426" w:hanging="426"/>
        <w:jc w:val="both"/>
        <w:rPr>
          <w:color w:val="000000" w:themeColor="text1"/>
          <w:lang w:val="id-ID"/>
        </w:rPr>
      </w:pPr>
    </w:p>
    <w:sectPr w:rsidR="00572DC9" w:rsidRPr="00572DC9" w:rsidSect="007F556C">
      <w:headerReference w:type="default" r:id="rId15"/>
      <w:footerReference w:type="even" r:id="rId16"/>
      <w:footerReference w:type="default" r:id="rId17"/>
      <w:headerReference w:type="first" r:id="rId18"/>
      <w:footerReference w:type="first" r:id="rId19"/>
      <w:pgSz w:w="9979" w:h="14175"/>
      <w:pgMar w:top="1792" w:right="1701" w:bottom="1701"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9A25" w14:textId="77777777" w:rsidR="006A1603" w:rsidRDefault="006A1603">
      <w:pPr>
        <w:spacing w:line="240" w:lineRule="auto"/>
      </w:pPr>
      <w:r>
        <w:separator/>
      </w:r>
    </w:p>
  </w:endnote>
  <w:endnote w:type="continuationSeparator" w:id="0">
    <w:p w14:paraId="6D5BABE8" w14:textId="77777777" w:rsidR="006A1603" w:rsidRDefault="006A1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25145" w14:textId="77777777" w:rsidR="00A64423" w:rsidRPr="005F0EE5" w:rsidRDefault="00A64423" w:rsidP="005F0EE5">
    <w:pPr>
      <w:pStyle w:val="Header"/>
      <w:tabs>
        <w:tab w:val="clear" w:pos="4680"/>
        <w:tab w:val="clear" w:pos="9360"/>
        <w:tab w:val="right" w:pos="6946"/>
      </w:tabs>
      <w:rPr>
        <w:rFonts w:ascii="Cambria" w:eastAsia="MS Mincho" w:hAnsi="Cambria" w:cs="Tahoma"/>
        <w:sz w:val="18"/>
        <w:szCs w:val="18"/>
        <w:lang w:val="id-ID"/>
      </w:rPr>
    </w:pPr>
    <w:r w:rsidRPr="005F0EE5">
      <w:rPr>
        <w:rFonts w:ascii="Cambria" w:eastAsia="MS Mincho" w:hAnsi="Cambria" w:cs="Tahoma"/>
        <w:i/>
        <w:sz w:val="18"/>
        <w:szCs w:val="18"/>
      </w:rPr>
      <w:t xml:space="preserve">Scientific Journal of </w:t>
    </w:r>
    <w:proofErr w:type="gramStart"/>
    <w:r w:rsidRPr="005F0EE5">
      <w:rPr>
        <w:rFonts w:ascii="Cambria" w:eastAsia="MS Mincho" w:hAnsi="Cambria" w:cs="Tahoma"/>
        <w:i/>
        <w:sz w:val="18"/>
        <w:szCs w:val="18"/>
      </w:rPr>
      <w:t>Informatics ,</w:t>
    </w:r>
    <w:proofErr w:type="gramEnd"/>
    <w:r w:rsidRPr="005F0EE5">
      <w:rPr>
        <w:rFonts w:ascii="Cambria" w:eastAsia="MS Mincho" w:hAnsi="Cambria" w:cs="Tahoma"/>
        <w:i/>
        <w:sz w:val="18"/>
        <w:szCs w:val="18"/>
      </w:rPr>
      <w:t xml:space="preserve"> Vol. x, No. x, May</w:t>
    </w:r>
    <w:r w:rsidRPr="005F0EE5">
      <w:rPr>
        <w:rFonts w:ascii="Cambria" w:eastAsia="MS Mincho" w:hAnsi="Cambria" w:cs="Tahoma"/>
        <w:i/>
        <w:sz w:val="18"/>
        <w:szCs w:val="18"/>
        <w:lang w:val="id-ID"/>
      </w:rPr>
      <w:t xml:space="preserve"> 2018</w:t>
    </w:r>
    <w:r>
      <w:rPr>
        <w:rFonts w:ascii="Cambria" w:eastAsia="MS Mincho" w:hAnsi="Cambria" w:cs="Tahoma"/>
        <w:sz w:val="18"/>
        <w:szCs w:val="18"/>
        <w:lang w:val="id-ID"/>
      </w:rPr>
      <w:tab/>
    </w:r>
    <w:r w:rsidRPr="000D399B">
      <w:rPr>
        <w:rFonts w:ascii="Cambria" w:hAnsi="Cambria"/>
        <w:sz w:val="20"/>
        <w:szCs w:val="20"/>
      </w:rPr>
      <w:fldChar w:fldCharType="begin"/>
    </w:r>
    <w:r w:rsidRPr="000D399B">
      <w:rPr>
        <w:rFonts w:ascii="Cambria" w:hAnsi="Cambria"/>
        <w:sz w:val="20"/>
        <w:szCs w:val="20"/>
      </w:rPr>
      <w:instrText xml:space="preserve"> PAGE   \* MERGEFORMAT </w:instrText>
    </w:r>
    <w:r w:rsidRPr="000D399B">
      <w:rPr>
        <w:rFonts w:ascii="Cambria" w:hAnsi="Cambria"/>
        <w:sz w:val="20"/>
        <w:szCs w:val="20"/>
      </w:rPr>
      <w:fldChar w:fldCharType="separate"/>
    </w:r>
    <w:r>
      <w:rPr>
        <w:rFonts w:ascii="Cambria" w:hAnsi="Cambria"/>
        <w:noProof/>
        <w:sz w:val="20"/>
        <w:szCs w:val="20"/>
      </w:rPr>
      <w:t>4</w:t>
    </w:r>
    <w:r w:rsidRPr="000D399B">
      <w:rPr>
        <w:rFonts w:ascii="Cambria" w:hAnsi="Cambria"/>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61CD" w14:textId="0155E3E1" w:rsidR="00A64423" w:rsidRPr="006D5391" w:rsidRDefault="00A64423" w:rsidP="00BF16CF">
    <w:pPr>
      <w:pStyle w:val="Header"/>
      <w:tabs>
        <w:tab w:val="clear" w:pos="4680"/>
        <w:tab w:val="clear" w:pos="9360"/>
        <w:tab w:val="right" w:pos="6946"/>
      </w:tabs>
      <w:rPr>
        <w:rFonts w:ascii="Cambria" w:eastAsia="MS Mincho" w:hAnsi="Cambria" w:cs="Tahoma"/>
        <w:sz w:val="18"/>
        <w:szCs w:val="18"/>
        <w:lang w:val="id-ID"/>
      </w:rPr>
    </w:pPr>
    <w:r w:rsidRPr="005F0EE5">
      <w:rPr>
        <w:rFonts w:ascii="Cambria" w:eastAsia="MS Mincho" w:hAnsi="Cambria" w:cs="Tahoma"/>
        <w:i/>
        <w:sz w:val="18"/>
        <w:szCs w:val="18"/>
      </w:rPr>
      <w:t xml:space="preserve">Scientific Journal of Informatics, Vol. </w:t>
    </w:r>
    <w:r>
      <w:rPr>
        <w:rFonts w:ascii="Cambria" w:eastAsia="MS Mincho" w:hAnsi="Cambria" w:cs="Tahoma"/>
        <w:i/>
        <w:sz w:val="18"/>
        <w:szCs w:val="18"/>
      </w:rPr>
      <w:t>6</w:t>
    </w:r>
    <w:r w:rsidRPr="005F0EE5">
      <w:rPr>
        <w:rFonts w:ascii="Cambria" w:eastAsia="MS Mincho" w:hAnsi="Cambria" w:cs="Tahoma"/>
        <w:i/>
        <w:sz w:val="18"/>
        <w:szCs w:val="18"/>
      </w:rPr>
      <w:t>, No.</w:t>
    </w:r>
    <w:r>
      <w:rPr>
        <w:rFonts w:ascii="Cambria" w:eastAsia="MS Mincho" w:hAnsi="Cambria" w:cs="Tahoma"/>
        <w:i/>
        <w:sz w:val="18"/>
        <w:szCs w:val="18"/>
      </w:rPr>
      <w:t xml:space="preserve"> 1</w:t>
    </w:r>
    <w:r w:rsidRPr="005F0EE5">
      <w:rPr>
        <w:rFonts w:ascii="Cambria" w:eastAsia="MS Mincho" w:hAnsi="Cambria" w:cs="Tahoma"/>
        <w:i/>
        <w:sz w:val="18"/>
        <w:szCs w:val="18"/>
      </w:rPr>
      <w:t>,</w:t>
    </w:r>
    <w:r>
      <w:rPr>
        <w:rFonts w:ascii="Cambria" w:eastAsia="MS Mincho" w:hAnsi="Cambria" w:cs="Tahoma"/>
        <w:i/>
        <w:sz w:val="18"/>
        <w:szCs w:val="18"/>
      </w:rPr>
      <w:t xml:space="preserve"> May </w:t>
    </w:r>
    <w:r w:rsidRPr="005F0EE5">
      <w:rPr>
        <w:rFonts w:ascii="Cambria" w:eastAsia="MS Mincho" w:hAnsi="Cambria" w:cs="Tahoma"/>
        <w:i/>
        <w:sz w:val="18"/>
        <w:szCs w:val="18"/>
        <w:lang w:val="id-ID"/>
      </w:rPr>
      <w:t>201</w:t>
    </w:r>
    <w:r>
      <w:rPr>
        <w:rFonts w:ascii="Cambria" w:eastAsia="MS Mincho" w:hAnsi="Cambria" w:cs="Tahoma"/>
        <w:i/>
        <w:sz w:val="18"/>
        <w:szCs w:val="18"/>
      </w:rPr>
      <w:t>9</w:t>
    </w:r>
    <w:r>
      <w:rPr>
        <w:rFonts w:ascii="Cambria" w:eastAsia="MS Mincho" w:hAnsi="Cambria" w:cs="Tahoma"/>
        <w:sz w:val="18"/>
        <w:szCs w:val="18"/>
        <w:lang w:val="id-ID"/>
      </w:rPr>
      <w:tab/>
    </w:r>
    <w:r w:rsidRPr="000D399B">
      <w:rPr>
        <w:rFonts w:ascii="Cambria" w:hAnsi="Cambria"/>
        <w:sz w:val="20"/>
        <w:szCs w:val="20"/>
      </w:rPr>
      <w:fldChar w:fldCharType="begin"/>
    </w:r>
    <w:r w:rsidRPr="000D399B">
      <w:rPr>
        <w:rFonts w:ascii="Cambria" w:hAnsi="Cambria"/>
        <w:sz w:val="20"/>
        <w:szCs w:val="20"/>
      </w:rPr>
      <w:instrText xml:space="preserve"> PAGE   \* MERGEFORMAT </w:instrText>
    </w:r>
    <w:r w:rsidRPr="000D399B">
      <w:rPr>
        <w:rFonts w:ascii="Cambria" w:hAnsi="Cambria"/>
        <w:sz w:val="20"/>
        <w:szCs w:val="20"/>
      </w:rPr>
      <w:fldChar w:fldCharType="separate"/>
    </w:r>
    <w:r>
      <w:rPr>
        <w:rFonts w:ascii="Cambria" w:hAnsi="Cambria"/>
        <w:noProof/>
        <w:sz w:val="20"/>
        <w:szCs w:val="20"/>
      </w:rPr>
      <w:t>3</w:t>
    </w:r>
    <w:r w:rsidRPr="000D399B">
      <w:rPr>
        <w:rFonts w:ascii="Cambria" w:hAnsi="Cambria"/>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13C7" w14:textId="77777777" w:rsidR="00A64423" w:rsidRPr="006D5391" w:rsidRDefault="00A64423" w:rsidP="00BF16CF">
    <w:pPr>
      <w:pStyle w:val="Footer"/>
      <w:tabs>
        <w:tab w:val="clear" w:pos="4680"/>
        <w:tab w:val="clear" w:pos="9360"/>
      </w:tabs>
      <w:jc w:val="center"/>
      <w:rPr>
        <w:rFonts w:ascii="Cambria" w:hAnsi="Cambria"/>
        <w:sz w:val="20"/>
        <w:szCs w:val="20"/>
        <w:lang w:val="id-ID"/>
      </w:rPr>
    </w:pPr>
    <w:r w:rsidRPr="006D5391">
      <w:rPr>
        <w:rFonts w:ascii="Cambria" w:hAnsi="Cambria"/>
        <w:sz w:val="20"/>
        <w:szCs w:val="20"/>
      </w:rPr>
      <w:fldChar w:fldCharType="begin"/>
    </w:r>
    <w:r w:rsidRPr="006D5391">
      <w:rPr>
        <w:rFonts w:ascii="Cambria" w:hAnsi="Cambria"/>
        <w:sz w:val="20"/>
        <w:szCs w:val="20"/>
      </w:rPr>
      <w:instrText xml:space="preserve"> PAGE   \* MERGEFORMAT </w:instrText>
    </w:r>
    <w:r w:rsidRPr="006D5391">
      <w:rPr>
        <w:rFonts w:ascii="Cambria" w:hAnsi="Cambria"/>
        <w:sz w:val="20"/>
        <w:szCs w:val="20"/>
      </w:rPr>
      <w:fldChar w:fldCharType="separate"/>
    </w:r>
    <w:r>
      <w:rPr>
        <w:rFonts w:ascii="Cambria" w:hAnsi="Cambria"/>
        <w:noProof/>
        <w:sz w:val="20"/>
        <w:szCs w:val="20"/>
      </w:rPr>
      <w:t>1</w:t>
    </w:r>
    <w:r w:rsidRPr="006D5391">
      <w:rPr>
        <w:rFonts w:ascii="Cambria" w:hAnsi="Cambr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3A74F" w14:textId="77777777" w:rsidR="006A1603" w:rsidRDefault="006A1603">
      <w:pPr>
        <w:spacing w:line="240" w:lineRule="auto"/>
      </w:pPr>
      <w:r>
        <w:separator/>
      </w:r>
    </w:p>
  </w:footnote>
  <w:footnote w:type="continuationSeparator" w:id="0">
    <w:p w14:paraId="5C6475EB" w14:textId="77777777" w:rsidR="006A1603" w:rsidRDefault="006A16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6E2B" w14:textId="77777777" w:rsidR="00A64423" w:rsidRPr="009D7172" w:rsidRDefault="00A64423" w:rsidP="00091496">
    <w:pPr>
      <w:pStyle w:val="Header"/>
      <w:tabs>
        <w:tab w:val="clear" w:pos="4680"/>
        <w:tab w:val="clear" w:pos="9360"/>
        <w:tab w:val="center" w:pos="3544"/>
        <w:tab w:val="right" w:pos="6946"/>
      </w:tabs>
      <w:rPr>
        <w:rFonts w:ascii="Cambria" w:eastAsia="MS Mincho" w:hAnsi="Cambria" w:cs="Tahoma"/>
        <w:i/>
        <w:sz w:val="16"/>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AACAC" w14:textId="77777777" w:rsidR="00A64423" w:rsidRPr="000D399B" w:rsidRDefault="00A64423" w:rsidP="00557A28">
    <w:pPr>
      <w:jc w:val="center"/>
      <w:rPr>
        <w:rFonts w:ascii="Cambria" w:eastAsia="MS Mincho" w:hAnsi="Cambria"/>
        <w:b/>
      </w:rPr>
    </w:pPr>
    <w:r>
      <w:rPr>
        <w:noProof/>
        <w:lang w:val="id-ID" w:eastAsia="id-ID"/>
      </w:rPr>
      <w:drawing>
        <wp:anchor distT="0" distB="0" distL="114300" distR="114300" simplePos="0" relativeHeight="251661824" behindDoc="0" locked="0" layoutInCell="1" allowOverlap="1" wp14:anchorId="1C84E0E8" wp14:editId="30B4D49C">
          <wp:simplePos x="0" y="0"/>
          <wp:positionH relativeFrom="column">
            <wp:posOffset>4061460</wp:posOffset>
          </wp:positionH>
          <wp:positionV relativeFrom="paragraph">
            <wp:posOffset>6350</wp:posOffset>
          </wp:positionV>
          <wp:extent cx="297815" cy="269240"/>
          <wp:effectExtent l="0" t="0" r="6985" b="0"/>
          <wp:wrapSquare wrapText="bothSides"/>
          <wp:docPr id="8" name="Picture 8" descr="Description: Description: D:\0-ilkom\Jurnal Ilkom\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0-ilkom\Jurnal Ilkom\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15" cy="269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99B">
      <w:rPr>
        <w:rFonts w:ascii="Cambria" w:eastAsia="MS Mincho" w:hAnsi="Cambria"/>
        <w:b/>
      </w:rPr>
      <w:t>Scientific Journal of Informatics</w:t>
    </w:r>
  </w:p>
  <w:p w14:paraId="040F0EFD" w14:textId="5347D49F" w:rsidR="00A64423" w:rsidRPr="009A14C5" w:rsidRDefault="00A64423" w:rsidP="003250AE">
    <w:pPr>
      <w:tabs>
        <w:tab w:val="center" w:pos="4513"/>
        <w:tab w:val="right" w:pos="9026"/>
      </w:tabs>
      <w:jc w:val="center"/>
      <w:rPr>
        <w:rFonts w:ascii="Cambria" w:eastAsia="MS Mincho" w:hAnsi="Cambria"/>
        <w:sz w:val="18"/>
      </w:rPr>
    </w:pPr>
    <w:r>
      <w:rPr>
        <w:rFonts w:ascii="Cambria" w:eastAsia="MS Mincho" w:hAnsi="Cambria"/>
        <w:sz w:val="18"/>
      </w:rPr>
      <w:t>Vol. 6</w:t>
    </w:r>
    <w:r w:rsidRPr="000D399B">
      <w:rPr>
        <w:rFonts w:ascii="Cambria" w:eastAsia="MS Mincho" w:hAnsi="Cambria"/>
        <w:sz w:val="18"/>
      </w:rPr>
      <w:t>, No.</w:t>
    </w:r>
    <w:r>
      <w:rPr>
        <w:rFonts w:ascii="Cambria" w:eastAsia="MS Mincho" w:hAnsi="Cambria"/>
        <w:sz w:val="18"/>
      </w:rPr>
      <w:t xml:space="preserve"> 1</w:t>
    </w:r>
    <w:r w:rsidRPr="000D399B">
      <w:rPr>
        <w:rFonts w:ascii="Cambria" w:eastAsia="MS Mincho" w:hAnsi="Cambria"/>
        <w:sz w:val="18"/>
      </w:rPr>
      <w:t xml:space="preserve">, </w:t>
    </w:r>
    <w:r>
      <w:rPr>
        <w:rFonts w:ascii="Cambria" w:eastAsia="MS Mincho" w:hAnsi="Cambria"/>
        <w:sz w:val="18"/>
      </w:rPr>
      <w:t xml:space="preserve">May </w:t>
    </w:r>
    <w:r w:rsidRPr="000D399B">
      <w:rPr>
        <w:rFonts w:ascii="Cambria" w:eastAsia="MS Mincho" w:hAnsi="Cambria"/>
        <w:sz w:val="18"/>
      </w:rPr>
      <w:t>20</w:t>
    </w:r>
    <w:r>
      <w:rPr>
        <w:rFonts w:ascii="Cambria" w:eastAsia="MS Mincho" w:hAnsi="Cambria"/>
        <w:sz w:val="18"/>
        <w:lang w:val="id-ID"/>
      </w:rPr>
      <w:t>1</w:t>
    </w:r>
    <w:r>
      <w:rPr>
        <w:rFonts w:ascii="Cambria" w:eastAsia="MS Mincho" w:hAnsi="Cambria"/>
        <w:sz w:val="18"/>
      </w:rPr>
      <w:t>9</w:t>
    </w:r>
  </w:p>
  <w:p w14:paraId="50BEC4D8" w14:textId="77777777" w:rsidR="00A64423" w:rsidRPr="00557A28" w:rsidRDefault="00A64423" w:rsidP="00557A28">
    <w:pPr>
      <w:rPr>
        <w:rFonts w:ascii="Cambria" w:eastAsia="MS Mincho" w:hAnsi="Cambria"/>
        <w:sz w:val="8"/>
        <w:lang w:val="id-ID"/>
      </w:rPr>
    </w:pPr>
    <w:r w:rsidRPr="000D399B">
      <w:rPr>
        <w:rFonts w:ascii="Cambria" w:eastAsia="MS Mincho" w:hAnsi="Cambria"/>
        <w:sz w:val="8"/>
      </w:rPr>
      <w:t xml:space="preserve"> </w:t>
    </w:r>
  </w:p>
  <w:p w14:paraId="41927081" w14:textId="77777777" w:rsidR="00A64423" w:rsidRPr="000D399B" w:rsidRDefault="00A64423" w:rsidP="00557A28">
    <w:pPr>
      <w:pStyle w:val="Header"/>
      <w:tabs>
        <w:tab w:val="clear" w:pos="4680"/>
        <w:tab w:val="clear" w:pos="9360"/>
        <w:tab w:val="center" w:pos="3544"/>
        <w:tab w:val="right" w:pos="6946"/>
      </w:tabs>
      <w:jc w:val="both"/>
      <w:rPr>
        <w:rFonts w:ascii="Cambria" w:eastAsia="MS Mincho" w:hAnsi="Cambria"/>
        <w:sz w:val="16"/>
      </w:rPr>
    </w:pPr>
    <w:r w:rsidRPr="000D399B">
      <w:rPr>
        <w:rFonts w:ascii="Cambria" w:eastAsia="MS Mincho" w:hAnsi="Cambria"/>
        <w:sz w:val="16"/>
      </w:rPr>
      <w:t>p-ISSN 2407-7658</w:t>
    </w:r>
    <w:r>
      <w:rPr>
        <w:rFonts w:ascii="Cambria" w:eastAsia="MS Mincho" w:hAnsi="Cambria"/>
        <w:sz w:val="16"/>
        <w:lang w:val="id-ID"/>
      </w:rPr>
      <w:t xml:space="preserve"> </w:t>
    </w:r>
    <w:r>
      <w:rPr>
        <w:rFonts w:ascii="Cambria" w:eastAsia="MS Mincho" w:hAnsi="Cambria"/>
        <w:sz w:val="16"/>
        <w:lang w:val="id-ID"/>
      </w:rPr>
      <w:tab/>
    </w:r>
    <w:r w:rsidRPr="00C01BED">
      <w:rPr>
        <w:rFonts w:ascii="Cambria" w:eastAsia="MS Mincho" w:hAnsi="Cambria"/>
        <w:sz w:val="16"/>
      </w:rPr>
      <w:t>http://journal.unnes.ac.id/nju/index.php/sji</w:t>
    </w:r>
    <w:r w:rsidRPr="00557A28">
      <w:rPr>
        <w:rFonts w:ascii="Cambria" w:eastAsia="MS Mincho" w:hAnsi="Cambria"/>
        <w:color w:val="000000" w:themeColor="text1"/>
        <w:sz w:val="16"/>
        <w:lang w:val="id-ID"/>
      </w:rPr>
      <w:t xml:space="preserve"> </w:t>
    </w:r>
    <w:r>
      <w:rPr>
        <w:rFonts w:ascii="Cambria" w:eastAsia="MS Mincho" w:hAnsi="Cambria"/>
        <w:sz w:val="16"/>
        <w:lang w:val="id-ID"/>
      </w:rPr>
      <w:tab/>
    </w:r>
    <w:r w:rsidRPr="000D399B">
      <w:rPr>
        <w:rFonts w:ascii="Cambria" w:eastAsia="MS Mincho" w:hAnsi="Cambria"/>
        <w:sz w:val="16"/>
      </w:rPr>
      <w:t>e-ISSN 2460-0040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EF3"/>
    <w:multiLevelType w:val="multilevel"/>
    <w:tmpl w:val="1A3E2510"/>
    <w:lvl w:ilvl="0">
      <w:start w:val="1"/>
      <w:numFmt w:val="lowerLetter"/>
      <w:lvlText w:val="%1."/>
      <w:lvlJc w:val="left"/>
      <w:pPr>
        <w:ind w:left="766" w:firstLine="405"/>
      </w:pPr>
    </w:lvl>
    <w:lvl w:ilvl="1">
      <w:start w:val="1"/>
      <w:numFmt w:val="lowerLetter"/>
      <w:lvlText w:val="%2."/>
      <w:lvlJc w:val="left"/>
      <w:pPr>
        <w:ind w:left="1486" w:firstLine="1126"/>
      </w:pPr>
    </w:lvl>
    <w:lvl w:ilvl="2">
      <w:start w:val="1"/>
      <w:numFmt w:val="lowerRoman"/>
      <w:lvlText w:val="%3."/>
      <w:lvlJc w:val="right"/>
      <w:pPr>
        <w:ind w:left="2206" w:firstLine="2026"/>
      </w:pPr>
    </w:lvl>
    <w:lvl w:ilvl="3">
      <w:start w:val="1"/>
      <w:numFmt w:val="decimal"/>
      <w:lvlText w:val="%4."/>
      <w:lvlJc w:val="left"/>
      <w:pPr>
        <w:ind w:left="2926" w:firstLine="2566"/>
      </w:pPr>
    </w:lvl>
    <w:lvl w:ilvl="4">
      <w:start w:val="1"/>
      <w:numFmt w:val="lowerLetter"/>
      <w:lvlText w:val="%5."/>
      <w:lvlJc w:val="left"/>
      <w:pPr>
        <w:ind w:left="3646" w:firstLine="3286"/>
      </w:pPr>
    </w:lvl>
    <w:lvl w:ilvl="5">
      <w:start w:val="1"/>
      <w:numFmt w:val="lowerRoman"/>
      <w:lvlText w:val="%6."/>
      <w:lvlJc w:val="right"/>
      <w:pPr>
        <w:ind w:left="4366" w:firstLine="4186"/>
      </w:pPr>
    </w:lvl>
    <w:lvl w:ilvl="6">
      <w:start w:val="1"/>
      <w:numFmt w:val="decimal"/>
      <w:lvlText w:val="%7."/>
      <w:lvlJc w:val="left"/>
      <w:pPr>
        <w:ind w:left="5086" w:firstLine="4726"/>
      </w:pPr>
    </w:lvl>
    <w:lvl w:ilvl="7">
      <w:start w:val="1"/>
      <w:numFmt w:val="lowerLetter"/>
      <w:lvlText w:val="%8."/>
      <w:lvlJc w:val="left"/>
      <w:pPr>
        <w:ind w:left="5806" w:firstLine="5446"/>
      </w:pPr>
    </w:lvl>
    <w:lvl w:ilvl="8">
      <w:start w:val="1"/>
      <w:numFmt w:val="lowerRoman"/>
      <w:lvlText w:val="%9."/>
      <w:lvlJc w:val="right"/>
      <w:pPr>
        <w:ind w:left="6526" w:firstLine="6346"/>
      </w:pPr>
    </w:lvl>
  </w:abstractNum>
  <w:abstractNum w:abstractNumId="1" w15:restartNumberingAfterBreak="0">
    <w:nsid w:val="083E5BEB"/>
    <w:multiLevelType w:val="hybridMultilevel"/>
    <w:tmpl w:val="166213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F20E2B"/>
    <w:multiLevelType w:val="hybridMultilevel"/>
    <w:tmpl w:val="56BAB2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A1506B"/>
    <w:multiLevelType w:val="hybridMultilevel"/>
    <w:tmpl w:val="D568778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3611F1"/>
    <w:multiLevelType w:val="multilevel"/>
    <w:tmpl w:val="172E89E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5" w15:restartNumberingAfterBreak="0">
    <w:nsid w:val="112E3E7E"/>
    <w:multiLevelType w:val="hybridMultilevel"/>
    <w:tmpl w:val="5D760B8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CD3D87"/>
    <w:multiLevelType w:val="hybridMultilevel"/>
    <w:tmpl w:val="4432AA9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83099A"/>
    <w:multiLevelType w:val="multilevel"/>
    <w:tmpl w:val="1EFE3A8C"/>
    <w:lvl w:ilvl="0">
      <w:start w:val="1"/>
      <w:numFmt w:val="decimal"/>
      <w:lvlText w:val="%1."/>
      <w:lvlJc w:val="left"/>
      <w:pPr>
        <w:ind w:left="720" w:firstLine="360"/>
      </w:pPr>
      <w:rPr>
        <w:sz w:val="24"/>
        <w:szCs w:val="24"/>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1A486868"/>
    <w:multiLevelType w:val="hybridMultilevel"/>
    <w:tmpl w:val="4C4EA07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90693D"/>
    <w:multiLevelType w:val="multilevel"/>
    <w:tmpl w:val="31D2C76E"/>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15:restartNumberingAfterBreak="0">
    <w:nsid w:val="29A905B1"/>
    <w:multiLevelType w:val="multilevel"/>
    <w:tmpl w:val="326839F0"/>
    <w:lvl w:ilvl="0">
      <w:start w:val="1"/>
      <w:numFmt w:val="decimal"/>
      <w:lvlText w:val="%1."/>
      <w:lvlJc w:val="left"/>
      <w:pPr>
        <w:ind w:left="-1440" w:firstLine="360"/>
      </w:pPr>
      <w:rPr>
        <w:b w:val="0"/>
      </w:rPr>
    </w:lvl>
    <w:lvl w:ilvl="1">
      <w:start w:val="1"/>
      <w:numFmt w:val="lowerLetter"/>
      <w:lvlText w:val="%2."/>
      <w:lvlJc w:val="left"/>
      <w:pPr>
        <w:ind w:left="-720" w:firstLine="1080"/>
      </w:pPr>
    </w:lvl>
    <w:lvl w:ilvl="2">
      <w:start w:val="1"/>
      <w:numFmt w:val="lowerRoman"/>
      <w:lvlText w:val="%3."/>
      <w:lvlJc w:val="right"/>
      <w:pPr>
        <w:ind w:left="0" w:firstLine="1980"/>
      </w:pPr>
    </w:lvl>
    <w:lvl w:ilvl="3">
      <w:start w:val="1"/>
      <w:numFmt w:val="decimal"/>
      <w:lvlText w:val="%4."/>
      <w:lvlJc w:val="left"/>
      <w:pPr>
        <w:ind w:left="720" w:firstLine="2520"/>
      </w:pPr>
    </w:lvl>
    <w:lvl w:ilvl="4">
      <w:start w:val="1"/>
      <w:numFmt w:val="lowerLetter"/>
      <w:lvlText w:val="%5."/>
      <w:lvlJc w:val="left"/>
      <w:pPr>
        <w:ind w:left="1440" w:firstLine="3240"/>
      </w:pPr>
    </w:lvl>
    <w:lvl w:ilvl="5">
      <w:start w:val="1"/>
      <w:numFmt w:val="lowerRoman"/>
      <w:lvlText w:val="%6."/>
      <w:lvlJc w:val="right"/>
      <w:pPr>
        <w:ind w:left="2160" w:firstLine="4140"/>
      </w:pPr>
    </w:lvl>
    <w:lvl w:ilvl="6">
      <w:start w:val="1"/>
      <w:numFmt w:val="decimal"/>
      <w:lvlText w:val="%7."/>
      <w:lvlJc w:val="left"/>
      <w:pPr>
        <w:ind w:left="2880" w:firstLine="4680"/>
      </w:pPr>
    </w:lvl>
    <w:lvl w:ilvl="7">
      <w:start w:val="1"/>
      <w:numFmt w:val="lowerLetter"/>
      <w:lvlText w:val="%8."/>
      <w:lvlJc w:val="left"/>
      <w:pPr>
        <w:ind w:left="3600" w:firstLine="5400"/>
      </w:pPr>
    </w:lvl>
    <w:lvl w:ilvl="8">
      <w:start w:val="1"/>
      <w:numFmt w:val="lowerRoman"/>
      <w:lvlText w:val="%9."/>
      <w:lvlJc w:val="right"/>
      <w:pPr>
        <w:ind w:left="4320" w:firstLine="6300"/>
      </w:pPr>
    </w:lvl>
  </w:abstractNum>
  <w:abstractNum w:abstractNumId="11" w15:restartNumberingAfterBreak="0">
    <w:nsid w:val="61717532"/>
    <w:multiLevelType w:val="multilevel"/>
    <w:tmpl w:val="B84AA186"/>
    <w:lvl w:ilvl="0">
      <w:start w:val="1"/>
      <w:numFmt w:val="decimal"/>
      <w:lvlText w:val="%1."/>
      <w:lvlJc w:val="left"/>
      <w:pPr>
        <w:ind w:left="720" w:firstLine="360"/>
      </w:pPr>
      <w:rPr>
        <w:b/>
        <w:sz w:val="20"/>
      </w:rPr>
    </w:lvl>
    <w:lvl w:ilvl="1">
      <w:start w:val="1"/>
      <w:numFmt w:val="decimal"/>
      <w:lvlText w:val="2.%2."/>
      <w:lvlJc w:val="left"/>
      <w:pPr>
        <w:ind w:left="720" w:firstLine="360"/>
      </w:pPr>
      <w:rPr>
        <w:b/>
        <w:i w:val="0"/>
        <w:sz w:val="20"/>
        <w:szCs w:val="20"/>
      </w:rPr>
    </w:lvl>
    <w:lvl w:ilvl="2">
      <w:start w:val="1"/>
      <w:numFmt w:val="decimal"/>
      <w:lvlText w:val="%1.%2.%3"/>
      <w:lvlJc w:val="left"/>
      <w:pPr>
        <w:ind w:left="1080" w:firstLine="360"/>
      </w:pPr>
      <w:rPr>
        <w:b/>
      </w:rPr>
    </w:lvl>
    <w:lvl w:ilvl="3">
      <w:start w:val="1"/>
      <w:numFmt w:val="decimal"/>
      <w:lvlText w:val="%1.%2.%3.%4"/>
      <w:lvlJc w:val="left"/>
      <w:pPr>
        <w:ind w:left="1080" w:firstLine="360"/>
      </w:pPr>
      <w:rPr>
        <w:b/>
      </w:rPr>
    </w:lvl>
    <w:lvl w:ilvl="4">
      <w:start w:val="1"/>
      <w:numFmt w:val="decimal"/>
      <w:lvlText w:val="%1.%2.%3.%4.%5"/>
      <w:lvlJc w:val="left"/>
      <w:pPr>
        <w:ind w:left="1080" w:firstLine="360"/>
      </w:pPr>
      <w:rPr>
        <w:b/>
      </w:rPr>
    </w:lvl>
    <w:lvl w:ilvl="5">
      <w:start w:val="1"/>
      <w:numFmt w:val="decimal"/>
      <w:lvlText w:val="%1.%2.%3.%4.%5.%6"/>
      <w:lvlJc w:val="left"/>
      <w:pPr>
        <w:ind w:left="1440" w:firstLine="360"/>
      </w:pPr>
      <w:rPr>
        <w:b/>
      </w:rPr>
    </w:lvl>
    <w:lvl w:ilvl="6">
      <w:start w:val="1"/>
      <w:numFmt w:val="decimal"/>
      <w:lvlText w:val="%1.%2.%3.%4.%5.%6.%7"/>
      <w:lvlJc w:val="left"/>
      <w:pPr>
        <w:ind w:left="1440" w:firstLine="360"/>
      </w:pPr>
      <w:rPr>
        <w:b/>
      </w:rPr>
    </w:lvl>
    <w:lvl w:ilvl="7">
      <w:start w:val="1"/>
      <w:numFmt w:val="decimal"/>
      <w:lvlText w:val="%1.%2.%3.%4.%5.%6.%7.%8"/>
      <w:lvlJc w:val="left"/>
      <w:pPr>
        <w:ind w:left="1800" w:firstLine="360"/>
      </w:pPr>
      <w:rPr>
        <w:b/>
      </w:rPr>
    </w:lvl>
    <w:lvl w:ilvl="8">
      <w:start w:val="1"/>
      <w:numFmt w:val="decimal"/>
      <w:lvlText w:val="%1.%2.%3.%4.%5.%6.%7.%8.%9"/>
      <w:lvlJc w:val="left"/>
      <w:pPr>
        <w:ind w:left="1800" w:firstLine="360"/>
      </w:pPr>
      <w:rPr>
        <w:b/>
      </w:rPr>
    </w:lvl>
  </w:abstractNum>
  <w:abstractNum w:abstractNumId="12" w15:restartNumberingAfterBreak="0">
    <w:nsid w:val="621A3F68"/>
    <w:multiLevelType w:val="hybridMultilevel"/>
    <w:tmpl w:val="C3D0A9D8"/>
    <w:lvl w:ilvl="0" w:tplc="712E4CC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270225A"/>
    <w:multiLevelType w:val="hybridMultilevel"/>
    <w:tmpl w:val="A334AB52"/>
    <w:lvl w:ilvl="0" w:tplc="FCA290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C737E6"/>
    <w:multiLevelType w:val="hybridMultilevel"/>
    <w:tmpl w:val="501A4C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30D2B8E"/>
    <w:multiLevelType w:val="hybridMultilevel"/>
    <w:tmpl w:val="67B4E1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2C40DDA"/>
    <w:multiLevelType w:val="hybridMultilevel"/>
    <w:tmpl w:val="3A82D79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ADA618A"/>
    <w:multiLevelType w:val="hybridMultilevel"/>
    <w:tmpl w:val="D9948D46"/>
    <w:lvl w:ilvl="0" w:tplc="4EDA83DA">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10"/>
  </w:num>
  <w:num w:numId="4">
    <w:abstractNumId w:val="0"/>
  </w:num>
  <w:num w:numId="5">
    <w:abstractNumId w:val="4"/>
  </w:num>
  <w:num w:numId="6">
    <w:abstractNumId w:val="7"/>
  </w:num>
  <w:num w:numId="7">
    <w:abstractNumId w:val="13"/>
  </w:num>
  <w:num w:numId="8">
    <w:abstractNumId w:val="17"/>
  </w:num>
  <w:num w:numId="9">
    <w:abstractNumId w:val="12"/>
  </w:num>
  <w:num w:numId="10">
    <w:abstractNumId w:val="15"/>
  </w:num>
  <w:num w:numId="11">
    <w:abstractNumId w:val="2"/>
  </w:num>
  <w:num w:numId="12">
    <w:abstractNumId w:val="1"/>
  </w:num>
  <w:num w:numId="13">
    <w:abstractNumId w:val="14"/>
  </w:num>
  <w:num w:numId="14">
    <w:abstractNumId w:val="3"/>
  </w:num>
  <w:num w:numId="15">
    <w:abstractNumId w:val="16"/>
  </w:num>
  <w:num w:numId="16">
    <w:abstractNumId w:val="5"/>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019"/>
    <w:rsid w:val="000037C5"/>
    <w:rsid w:val="0000513C"/>
    <w:rsid w:val="000121A1"/>
    <w:rsid w:val="000130FC"/>
    <w:rsid w:val="00014A82"/>
    <w:rsid w:val="0001655C"/>
    <w:rsid w:val="00017023"/>
    <w:rsid w:val="0002629F"/>
    <w:rsid w:val="00031127"/>
    <w:rsid w:val="00037C52"/>
    <w:rsid w:val="00037EF5"/>
    <w:rsid w:val="00040B61"/>
    <w:rsid w:val="00043664"/>
    <w:rsid w:val="000457F3"/>
    <w:rsid w:val="00045CD2"/>
    <w:rsid w:val="00064797"/>
    <w:rsid w:val="00065925"/>
    <w:rsid w:val="00067A06"/>
    <w:rsid w:val="00077435"/>
    <w:rsid w:val="00081739"/>
    <w:rsid w:val="00081C85"/>
    <w:rsid w:val="00082B87"/>
    <w:rsid w:val="00082DD0"/>
    <w:rsid w:val="00083B65"/>
    <w:rsid w:val="00083EEF"/>
    <w:rsid w:val="00085084"/>
    <w:rsid w:val="0008568E"/>
    <w:rsid w:val="00091496"/>
    <w:rsid w:val="0009419F"/>
    <w:rsid w:val="00096C3A"/>
    <w:rsid w:val="000A5131"/>
    <w:rsid w:val="000B09D2"/>
    <w:rsid w:val="000B5C95"/>
    <w:rsid w:val="000C3B0F"/>
    <w:rsid w:val="000C3D67"/>
    <w:rsid w:val="000C3F8D"/>
    <w:rsid w:val="000D01CA"/>
    <w:rsid w:val="000D1F63"/>
    <w:rsid w:val="000D399B"/>
    <w:rsid w:val="000D5662"/>
    <w:rsid w:val="000E266D"/>
    <w:rsid w:val="000E64AA"/>
    <w:rsid w:val="000F3175"/>
    <w:rsid w:val="00105E5E"/>
    <w:rsid w:val="00107186"/>
    <w:rsid w:val="001113DD"/>
    <w:rsid w:val="0012463D"/>
    <w:rsid w:val="00131B6D"/>
    <w:rsid w:val="00134C12"/>
    <w:rsid w:val="00136CBB"/>
    <w:rsid w:val="001425CD"/>
    <w:rsid w:val="001427B3"/>
    <w:rsid w:val="00144681"/>
    <w:rsid w:val="001460EF"/>
    <w:rsid w:val="00146E68"/>
    <w:rsid w:val="00151CCC"/>
    <w:rsid w:val="00162600"/>
    <w:rsid w:val="001672B7"/>
    <w:rsid w:val="00174262"/>
    <w:rsid w:val="00186E50"/>
    <w:rsid w:val="00187CFA"/>
    <w:rsid w:val="001A17DF"/>
    <w:rsid w:val="001A22F2"/>
    <w:rsid w:val="001A396A"/>
    <w:rsid w:val="001A5882"/>
    <w:rsid w:val="001A6CA4"/>
    <w:rsid w:val="001A7DC9"/>
    <w:rsid w:val="001B097B"/>
    <w:rsid w:val="001B3E8A"/>
    <w:rsid w:val="001B52AF"/>
    <w:rsid w:val="001C030D"/>
    <w:rsid w:val="001C4EEC"/>
    <w:rsid w:val="001C7010"/>
    <w:rsid w:val="001D6F70"/>
    <w:rsid w:val="001E1B37"/>
    <w:rsid w:val="001E1D4D"/>
    <w:rsid w:val="001E5051"/>
    <w:rsid w:val="001E56F1"/>
    <w:rsid w:val="001E59D1"/>
    <w:rsid w:val="001E7247"/>
    <w:rsid w:val="001F4860"/>
    <w:rsid w:val="00200AAE"/>
    <w:rsid w:val="00203B0D"/>
    <w:rsid w:val="002055D7"/>
    <w:rsid w:val="0020621C"/>
    <w:rsid w:val="00206D00"/>
    <w:rsid w:val="00212255"/>
    <w:rsid w:val="002210D0"/>
    <w:rsid w:val="00221EA4"/>
    <w:rsid w:val="0022296F"/>
    <w:rsid w:val="00227994"/>
    <w:rsid w:val="00233DED"/>
    <w:rsid w:val="00236958"/>
    <w:rsid w:val="00241521"/>
    <w:rsid w:val="002416DB"/>
    <w:rsid w:val="002456DA"/>
    <w:rsid w:val="00251673"/>
    <w:rsid w:val="00255FC8"/>
    <w:rsid w:val="00257451"/>
    <w:rsid w:val="002613AB"/>
    <w:rsid w:val="00261893"/>
    <w:rsid w:val="00262883"/>
    <w:rsid w:val="002637BA"/>
    <w:rsid w:val="00266509"/>
    <w:rsid w:val="00266A72"/>
    <w:rsid w:val="002734B6"/>
    <w:rsid w:val="002769C8"/>
    <w:rsid w:val="00277DEB"/>
    <w:rsid w:val="00290D4E"/>
    <w:rsid w:val="002913C8"/>
    <w:rsid w:val="00292AAA"/>
    <w:rsid w:val="002A1906"/>
    <w:rsid w:val="002A3FF3"/>
    <w:rsid w:val="002A56B3"/>
    <w:rsid w:val="002B13F7"/>
    <w:rsid w:val="002B1FA1"/>
    <w:rsid w:val="002B20DB"/>
    <w:rsid w:val="002C1555"/>
    <w:rsid w:val="002C4547"/>
    <w:rsid w:val="002D6C93"/>
    <w:rsid w:val="002E578E"/>
    <w:rsid w:val="002F1816"/>
    <w:rsid w:val="002F3581"/>
    <w:rsid w:val="002F4467"/>
    <w:rsid w:val="002F6F03"/>
    <w:rsid w:val="0030165A"/>
    <w:rsid w:val="00307588"/>
    <w:rsid w:val="00313364"/>
    <w:rsid w:val="00320705"/>
    <w:rsid w:val="00320EAA"/>
    <w:rsid w:val="00322EB6"/>
    <w:rsid w:val="003250AE"/>
    <w:rsid w:val="00330AF5"/>
    <w:rsid w:val="00332612"/>
    <w:rsid w:val="003362A0"/>
    <w:rsid w:val="00337CA2"/>
    <w:rsid w:val="003421F2"/>
    <w:rsid w:val="003455A6"/>
    <w:rsid w:val="00350E37"/>
    <w:rsid w:val="00361259"/>
    <w:rsid w:val="00365791"/>
    <w:rsid w:val="00366B03"/>
    <w:rsid w:val="00375093"/>
    <w:rsid w:val="0038290F"/>
    <w:rsid w:val="00387D36"/>
    <w:rsid w:val="00390D28"/>
    <w:rsid w:val="0039454A"/>
    <w:rsid w:val="00396713"/>
    <w:rsid w:val="003A63BE"/>
    <w:rsid w:val="003B19F4"/>
    <w:rsid w:val="003B1D4F"/>
    <w:rsid w:val="003B4B35"/>
    <w:rsid w:val="003B60EA"/>
    <w:rsid w:val="003B7140"/>
    <w:rsid w:val="003D3ABC"/>
    <w:rsid w:val="003D7F86"/>
    <w:rsid w:val="003E3FF9"/>
    <w:rsid w:val="003E4A94"/>
    <w:rsid w:val="003F160F"/>
    <w:rsid w:val="004008B5"/>
    <w:rsid w:val="00402D0E"/>
    <w:rsid w:val="0040585C"/>
    <w:rsid w:val="00413482"/>
    <w:rsid w:val="0041664F"/>
    <w:rsid w:val="00426A5F"/>
    <w:rsid w:val="00427537"/>
    <w:rsid w:val="00452471"/>
    <w:rsid w:val="00454FDC"/>
    <w:rsid w:val="00455AE3"/>
    <w:rsid w:val="00463164"/>
    <w:rsid w:val="004646DE"/>
    <w:rsid w:val="00470562"/>
    <w:rsid w:val="00473DD7"/>
    <w:rsid w:val="00476AA0"/>
    <w:rsid w:val="004827BA"/>
    <w:rsid w:val="00485DE1"/>
    <w:rsid w:val="00486019"/>
    <w:rsid w:val="00487FC0"/>
    <w:rsid w:val="00492100"/>
    <w:rsid w:val="004A1A1D"/>
    <w:rsid w:val="004A2DC4"/>
    <w:rsid w:val="004B1987"/>
    <w:rsid w:val="004B3A3C"/>
    <w:rsid w:val="004B3C1D"/>
    <w:rsid w:val="004B6B80"/>
    <w:rsid w:val="004B7860"/>
    <w:rsid w:val="004B7B9A"/>
    <w:rsid w:val="004C01E7"/>
    <w:rsid w:val="004C6544"/>
    <w:rsid w:val="004D012B"/>
    <w:rsid w:val="004D08F2"/>
    <w:rsid w:val="004D51EA"/>
    <w:rsid w:val="004E1657"/>
    <w:rsid w:val="004F15C4"/>
    <w:rsid w:val="004F3C1F"/>
    <w:rsid w:val="004F716B"/>
    <w:rsid w:val="00502809"/>
    <w:rsid w:val="00503C9F"/>
    <w:rsid w:val="00504490"/>
    <w:rsid w:val="00510CBE"/>
    <w:rsid w:val="00513861"/>
    <w:rsid w:val="00515598"/>
    <w:rsid w:val="00517E0A"/>
    <w:rsid w:val="00520160"/>
    <w:rsid w:val="00526514"/>
    <w:rsid w:val="00527523"/>
    <w:rsid w:val="00531242"/>
    <w:rsid w:val="00531BAB"/>
    <w:rsid w:val="00535378"/>
    <w:rsid w:val="005367C1"/>
    <w:rsid w:val="00542774"/>
    <w:rsid w:val="005448E2"/>
    <w:rsid w:val="0054666D"/>
    <w:rsid w:val="00547EFA"/>
    <w:rsid w:val="00551351"/>
    <w:rsid w:val="00554151"/>
    <w:rsid w:val="005558C3"/>
    <w:rsid w:val="00556B20"/>
    <w:rsid w:val="00556B63"/>
    <w:rsid w:val="00557A28"/>
    <w:rsid w:val="00571938"/>
    <w:rsid w:val="00572DC9"/>
    <w:rsid w:val="00574FFC"/>
    <w:rsid w:val="00580D14"/>
    <w:rsid w:val="0059567C"/>
    <w:rsid w:val="005A182B"/>
    <w:rsid w:val="005A18D2"/>
    <w:rsid w:val="005B26BB"/>
    <w:rsid w:val="005B2CA7"/>
    <w:rsid w:val="005B405C"/>
    <w:rsid w:val="005B6F9D"/>
    <w:rsid w:val="005C12E6"/>
    <w:rsid w:val="005C4FA8"/>
    <w:rsid w:val="005C75DE"/>
    <w:rsid w:val="005D22FB"/>
    <w:rsid w:val="005D276F"/>
    <w:rsid w:val="005D7A89"/>
    <w:rsid w:val="005D7D61"/>
    <w:rsid w:val="005E18E5"/>
    <w:rsid w:val="005E6C35"/>
    <w:rsid w:val="005E6FD2"/>
    <w:rsid w:val="005F0EE5"/>
    <w:rsid w:val="0060315A"/>
    <w:rsid w:val="0060470B"/>
    <w:rsid w:val="00604949"/>
    <w:rsid w:val="00605235"/>
    <w:rsid w:val="00606349"/>
    <w:rsid w:val="00610DD9"/>
    <w:rsid w:val="0061204F"/>
    <w:rsid w:val="00614A17"/>
    <w:rsid w:val="0062225D"/>
    <w:rsid w:val="00623341"/>
    <w:rsid w:val="0063029B"/>
    <w:rsid w:val="00630A62"/>
    <w:rsid w:val="00632457"/>
    <w:rsid w:val="00633661"/>
    <w:rsid w:val="00643DFE"/>
    <w:rsid w:val="00660686"/>
    <w:rsid w:val="00665F94"/>
    <w:rsid w:val="00670780"/>
    <w:rsid w:val="0067177B"/>
    <w:rsid w:val="00672775"/>
    <w:rsid w:val="00673480"/>
    <w:rsid w:val="006736E2"/>
    <w:rsid w:val="006746E9"/>
    <w:rsid w:val="00675AC0"/>
    <w:rsid w:val="0067644F"/>
    <w:rsid w:val="006827BB"/>
    <w:rsid w:val="00691680"/>
    <w:rsid w:val="00697235"/>
    <w:rsid w:val="006A1603"/>
    <w:rsid w:val="006A23A1"/>
    <w:rsid w:val="006B2599"/>
    <w:rsid w:val="006B4F8C"/>
    <w:rsid w:val="006B56B6"/>
    <w:rsid w:val="006D12E4"/>
    <w:rsid w:val="006D5391"/>
    <w:rsid w:val="006D59F8"/>
    <w:rsid w:val="006D5C37"/>
    <w:rsid w:val="006D7895"/>
    <w:rsid w:val="006E162F"/>
    <w:rsid w:val="006F58CB"/>
    <w:rsid w:val="006F63FA"/>
    <w:rsid w:val="00703B8C"/>
    <w:rsid w:val="00706DC8"/>
    <w:rsid w:val="00713ECE"/>
    <w:rsid w:val="00721E46"/>
    <w:rsid w:val="00723553"/>
    <w:rsid w:val="007303BD"/>
    <w:rsid w:val="00730803"/>
    <w:rsid w:val="00732DDA"/>
    <w:rsid w:val="0073351E"/>
    <w:rsid w:val="007336AC"/>
    <w:rsid w:val="00736003"/>
    <w:rsid w:val="00737396"/>
    <w:rsid w:val="00740176"/>
    <w:rsid w:val="00740B47"/>
    <w:rsid w:val="00740F9D"/>
    <w:rsid w:val="007461A8"/>
    <w:rsid w:val="0075260B"/>
    <w:rsid w:val="00752E74"/>
    <w:rsid w:val="00754622"/>
    <w:rsid w:val="00766EDC"/>
    <w:rsid w:val="00774313"/>
    <w:rsid w:val="00776DBD"/>
    <w:rsid w:val="00777F42"/>
    <w:rsid w:val="00780299"/>
    <w:rsid w:val="007840B0"/>
    <w:rsid w:val="007873A4"/>
    <w:rsid w:val="007970A8"/>
    <w:rsid w:val="007A1D53"/>
    <w:rsid w:val="007B4C8F"/>
    <w:rsid w:val="007C370E"/>
    <w:rsid w:val="007C4563"/>
    <w:rsid w:val="007D2B78"/>
    <w:rsid w:val="007D5285"/>
    <w:rsid w:val="007D6C00"/>
    <w:rsid w:val="007E4278"/>
    <w:rsid w:val="007F556C"/>
    <w:rsid w:val="007F7AF2"/>
    <w:rsid w:val="00802D0B"/>
    <w:rsid w:val="008064C8"/>
    <w:rsid w:val="00806D39"/>
    <w:rsid w:val="0080794D"/>
    <w:rsid w:val="00811484"/>
    <w:rsid w:val="008134DD"/>
    <w:rsid w:val="00814D2F"/>
    <w:rsid w:val="008154F1"/>
    <w:rsid w:val="0081669F"/>
    <w:rsid w:val="00817056"/>
    <w:rsid w:val="00817452"/>
    <w:rsid w:val="008212CC"/>
    <w:rsid w:val="00821971"/>
    <w:rsid w:val="00823AFF"/>
    <w:rsid w:val="00826479"/>
    <w:rsid w:val="0083205F"/>
    <w:rsid w:val="00834F3B"/>
    <w:rsid w:val="008356B4"/>
    <w:rsid w:val="0085029D"/>
    <w:rsid w:val="00850991"/>
    <w:rsid w:val="00860F48"/>
    <w:rsid w:val="00861BBA"/>
    <w:rsid w:val="00863C75"/>
    <w:rsid w:val="00865861"/>
    <w:rsid w:val="008836E5"/>
    <w:rsid w:val="00883D4B"/>
    <w:rsid w:val="00887DBF"/>
    <w:rsid w:val="00893A7E"/>
    <w:rsid w:val="0089485B"/>
    <w:rsid w:val="008962A1"/>
    <w:rsid w:val="008A06CD"/>
    <w:rsid w:val="008A32A5"/>
    <w:rsid w:val="008B2B4A"/>
    <w:rsid w:val="008C2454"/>
    <w:rsid w:val="008C32C6"/>
    <w:rsid w:val="008C3CF8"/>
    <w:rsid w:val="008D5DE4"/>
    <w:rsid w:val="008D6702"/>
    <w:rsid w:val="008E4595"/>
    <w:rsid w:val="008F1455"/>
    <w:rsid w:val="008F1BDE"/>
    <w:rsid w:val="008F3C39"/>
    <w:rsid w:val="008F4A40"/>
    <w:rsid w:val="008F7F51"/>
    <w:rsid w:val="00911FAE"/>
    <w:rsid w:val="00914121"/>
    <w:rsid w:val="0091706B"/>
    <w:rsid w:val="00921B93"/>
    <w:rsid w:val="009234CB"/>
    <w:rsid w:val="00926AF8"/>
    <w:rsid w:val="009270D5"/>
    <w:rsid w:val="0092725D"/>
    <w:rsid w:val="00927664"/>
    <w:rsid w:val="00927F74"/>
    <w:rsid w:val="009305F8"/>
    <w:rsid w:val="00930CA2"/>
    <w:rsid w:val="0093333E"/>
    <w:rsid w:val="009333FE"/>
    <w:rsid w:val="00934284"/>
    <w:rsid w:val="009371EF"/>
    <w:rsid w:val="00940D0C"/>
    <w:rsid w:val="00942BC3"/>
    <w:rsid w:val="00945299"/>
    <w:rsid w:val="00947DC7"/>
    <w:rsid w:val="00950909"/>
    <w:rsid w:val="00953D31"/>
    <w:rsid w:val="00964CE9"/>
    <w:rsid w:val="00965B7F"/>
    <w:rsid w:val="00967C50"/>
    <w:rsid w:val="009716B4"/>
    <w:rsid w:val="00972E12"/>
    <w:rsid w:val="00976D29"/>
    <w:rsid w:val="00977AF4"/>
    <w:rsid w:val="00981677"/>
    <w:rsid w:val="00987D0E"/>
    <w:rsid w:val="00987FAD"/>
    <w:rsid w:val="0099416B"/>
    <w:rsid w:val="00995E83"/>
    <w:rsid w:val="0099772A"/>
    <w:rsid w:val="009A13B2"/>
    <w:rsid w:val="009A14C5"/>
    <w:rsid w:val="009A53A0"/>
    <w:rsid w:val="009A7494"/>
    <w:rsid w:val="009B022D"/>
    <w:rsid w:val="009C7681"/>
    <w:rsid w:val="009D7172"/>
    <w:rsid w:val="009D775E"/>
    <w:rsid w:val="009E36E4"/>
    <w:rsid w:val="009E6A33"/>
    <w:rsid w:val="009E752D"/>
    <w:rsid w:val="009F2473"/>
    <w:rsid w:val="009F2625"/>
    <w:rsid w:val="009F2849"/>
    <w:rsid w:val="009F5B7B"/>
    <w:rsid w:val="009F719D"/>
    <w:rsid w:val="00A072B8"/>
    <w:rsid w:val="00A11268"/>
    <w:rsid w:val="00A13419"/>
    <w:rsid w:val="00A13CDE"/>
    <w:rsid w:val="00A15672"/>
    <w:rsid w:val="00A16839"/>
    <w:rsid w:val="00A16E7D"/>
    <w:rsid w:val="00A21847"/>
    <w:rsid w:val="00A24BD3"/>
    <w:rsid w:val="00A31DE2"/>
    <w:rsid w:val="00A41D35"/>
    <w:rsid w:val="00A41DAA"/>
    <w:rsid w:val="00A41E4A"/>
    <w:rsid w:val="00A50C63"/>
    <w:rsid w:val="00A543AA"/>
    <w:rsid w:val="00A64423"/>
    <w:rsid w:val="00A653BC"/>
    <w:rsid w:val="00A67670"/>
    <w:rsid w:val="00A67999"/>
    <w:rsid w:val="00A841C1"/>
    <w:rsid w:val="00A9397E"/>
    <w:rsid w:val="00A94856"/>
    <w:rsid w:val="00AA1308"/>
    <w:rsid w:val="00AA4AC8"/>
    <w:rsid w:val="00AA5534"/>
    <w:rsid w:val="00AA5641"/>
    <w:rsid w:val="00AA6AB9"/>
    <w:rsid w:val="00AA6AC3"/>
    <w:rsid w:val="00AB012F"/>
    <w:rsid w:val="00AB0E81"/>
    <w:rsid w:val="00AB6F09"/>
    <w:rsid w:val="00AC7AB9"/>
    <w:rsid w:val="00AD0054"/>
    <w:rsid w:val="00AD2608"/>
    <w:rsid w:val="00AD611B"/>
    <w:rsid w:val="00AD7105"/>
    <w:rsid w:val="00AE4D81"/>
    <w:rsid w:val="00AE5166"/>
    <w:rsid w:val="00AE7BD5"/>
    <w:rsid w:val="00AF2BED"/>
    <w:rsid w:val="00AF517E"/>
    <w:rsid w:val="00AF5914"/>
    <w:rsid w:val="00AF7CE9"/>
    <w:rsid w:val="00B06F93"/>
    <w:rsid w:val="00B07291"/>
    <w:rsid w:val="00B10022"/>
    <w:rsid w:val="00B111DA"/>
    <w:rsid w:val="00B120B7"/>
    <w:rsid w:val="00B130A6"/>
    <w:rsid w:val="00B14D89"/>
    <w:rsid w:val="00B1755E"/>
    <w:rsid w:val="00B202E9"/>
    <w:rsid w:val="00B233A6"/>
    <w:rsid w:val="00B246E6"/>
    <w:rsid w:val="00B27120"/>
    <w:rsid w:val="00B31E28"/>
    <w:rsid w:val="00B33E84"/>
    <w:rsid w:val="00B3686D"/>
    <w:rsid w:val="00B40E75"/>
    <w:rsid w:val="00B42C88"/>
    <w:rsid w:val="00B500D5"/>
    <w:rsid w:val="00B54127"/>
    <w:rsid w:val="00B7415E"/>
    <w:rsid w:val="00B752BC"/>
    <w:rsid w:val="00B75510"/>
    <w:rsid w:val="00B777E0"/>
    <w:rsid w:val="00B808A7"/>
    <w:rsid w:val="00B8196F"/>
    <w:rsid w:val="00B81DF0"/>
    <w:rsid w:val="00B84376"/>
    <w:rsid w:val="00B8621C"/>
    <w:rsid w:val="00B8719A"/>
    <w:rsid w:val="00B87E2A"/>
    <w:rsid w:val="00B91BE3"/>
    <w:rsid w:val="00B9664F"/>
    <w:rsid w:val="00BA188C"/>
    <w:rsid w:val="00BA1C00"/>
    <w:rsid w:val="00BA2A59"/>
    <w:rsid w:val="00BA2C52"/>
    <w:rsid w:val="00BA4D45"/>
    <w:rsid w:val="00BB4BC8"/>
    <w:rsid w:val="00BB4BE6"/>
    <w:rsid w:val="00BD1D98"/>
    <w:rsid w:val="00BE2172"/>
    <w:rsid w:val="00BE3B35"/>
    <w:rsid w:val="00BE5C8C"/>
    <w:rsid w:val="00BF09DE"/>
    <w:rsid w:val="00BF0C03"/>
    <w:rsid w:val="00BF16CF"/>
    <w:rsid w:val="00BF63BC"/>
    <w:rsid w:val="00C00CF6"/>
    <w:rsid w:val="00C01BED"/>
    <w:rsid w:val="00C03878"/>
    <w:rsid w:val="00C03A08"/>
    <w:rsid w:val="00C051A3"/>
    <w:rsid w:val="00C05201"/>
    <w:rsid w:val="00C10B5D"/>
    <w:rsid w:val="00C15C13"/>
    <w:rsid w:val="00C25B50"/>
    <w:rsid w:val="00C25CBD"/>
    <w:rsid w:val="00C31527"/>
    <w:rsid w:val="00C31627"/>
    <w:rsid w:val="00C32C1A"/>
    <w:rsid w:val="00C331EB"/>
    <w:rsid w:val="00C46962"/>
    <w:rsid w:val="00C476DB"/>
    <w:rsid w:val="00C47A6E"/>
    <w:rsid w:val="00C51628"/>
    <w:rsid w:val="00C51D0A"/>
    <w:rsid w:val="00C53300"/>
    <w:rsid w:val="00C55EEE"/>
    <w:rsid w:val="00C56E6B"/>
    <w:rsid w:val="00C637C3"/>
    <w:rsid w:val="00C74E71"/>
    <w:rsid w:val="00C84B4A"/>
    <w:rsid w:val="00C90BDD"/>
    <w:rsid w:val="00C92FD8"/>
    <w:rsid w:val="00CA1548"/>
    <w:rsid w:val="00CA3B67"/>
    <w:rsid w:val="00CA7D07"/>
    <w:rsid w:val="00CB3251"/>
    <w:rsid w:val="00CC22DA"/>
    <w:rsid w:val="00CC64C7"/>
    <w:rsid w:val="00CD0E47"/>
    <w:rsid w:val="00CD1890"/>
    <w:rsid w:val="00CD18AF"/>
    <w:rsid w:val="00CD34EF"/>
    <w:rsid w:val="00CD4C2C"/>
    <w:rsid w:val="00CE17A7"/>
    <w:rsid w:val="00CE6AD8"/>
    <w:rsid w:val="00CE7A1A"/>
    <w:rsid w:val="00D01B14"/>
    <w:rsid w:val="00D04A52"/>
    <w:rsid w:val="00D04A5C"/>
    <w:rsid w:val="00D15F01"/>
    <w:rsid w:val="00D17350"/>
    <w:rsid w:val="00D21528"/>
    <w:rsid w:val="00D227FF"/>
    <w:rsid w:val="00D23193"/>
    <w:rsid w:val="00D231C7"/>
    <w:rsid w:val="00D24FB6"/>
    <w:rsid w:val="00D27077"/>
    <w:rsid w:val="00D349C1"/>
    <w:rsid w:val="00D36D33"/>
    <w:rsid w:val="00D36F47"/>
    <w:rsid w:val="00D438E8"/>
    <w:rsid w:val="00D4713B"/>
    <w:rsid w:val="00D50A02"/>
    <w:rsid w:val="00D52CB7"/>
    <w:rsid w:val="00D551D2"/>
    <w:rsid w:val="00D60BF3"/>
    <w:rsid w:val="00D63EE2"/>
    <w:rsid w:val="00D713AB"/>
    <w:rsid w:val="00D723FC"/>
    <w:rsid w:val="00D7283A"/>
    <w:rsid w:val="00D73ECE"/>
    <w:rsid w:val="00D77EE0"/>
    <w:rsid w:val="00D838FA"/>
    <w:rsid w:val="00D87FCD"/>
    <w:rsid w:val="00D90FBD"/>
    <w:rsid w:val="00D923B8"/>
    <w:rsid w:val="00D92DB6"/>
    <w:rsid w:val="00D93CAE"/>
    <w:rsid w:val="00D94E13"/>
    <w:rsid w:val="00D94F96"/>
    <w:rsid w:val="00D96A47"/>
    <w:rsid w:val="00DA35C5"/>
    <w:rsid w:val="00DA6E15"/>
    <w:rsid w:val="00DB7908"/>
    <w:rsid w:val="00DC4B08"/>
    <w:rsid w:val="00DC5CB5"/>
    <w:rsid w:val="00DC64EE"/>
    <w:rsid w:val="00DD3FC2"/>
    <w:rsid w:val="00DD64A8"/>
    <w:rsid w:val="00DE483B"/>
    <w:rsid w:val="00DE6B33"/>
    <w:rsid w:val="00DF023A"/>
    <w:rsid w:val="00E00809"/>
    <w:rsid w:val="00E00BB8"/>
    <w:rsid w:val="00E0139B"/>
    <w:rsid w:val="00E04530"/>
    <w:rsid w:val="00E04971"/>
    <w:rsid w:val="00E0571F"/>
    <w:rsid w:val="00E06377"/>
    <w:rsid w:val="00E105D5"/>
    <w:rsid w:val="00E1354C"/>
    <w:rsid w:val="00E202BA"/>
    <w:rsid w:val="00E224C6"/>
    <w:rsid w:val="00E230C2"/>
    <w:rsid w:val="00E25320"/>
    <w:rsid w:val="00E2581D"/>
    <w:rsid w:val="00E3096F"/>
    <w:rsid w:val="00E31072"/>
    <w:rsid w:val="00E3675F"/>
    <w:rsid w:val="00E434D4"/>
    <w:rsid w:val="00E4737E"/>
    <w:rsid w:val="00E50FCE"/>
    <w:rsid w:val="00E52E35"/>
    <w:rsid w:val="00E532D3"/>
    <w:rsid w:val="00E606E0"/>
    <w:rsid w:val="00E62DBF"/>
    <w:rsid w:val="00E7294A"/>
    <w:rsid w:val="00E72C3F"/>
    <w:rsid w:val="00E74107"/>
    <w:rsid w:val="00E7626E"/>
    <w:rsid w:val="00E77389"/>
    <w:rsid w:val="00E80A4E"/>
    <w:rsid w:val="00E906C2"/>
    <w:rsid w:val="00E94516"/>
    <w:rsid w:val="00E96C8C"/>
    <w:rsid w:val="00EA1368"/>
    <w:rsid w:val="00EA4B33"/>
    <w:rsid w:val="00EA5354"/>
    <w:rsid w:val="00EA6E4E"/>
    <w:rsid w:val="00EB3EA3"/>
    <w:rsid w:val="00EC2DCB"/>
    <w:rsid w:val="00EC38EC"/>
    <w:rsid w:val="00ED0CAC"/>
    <w:rsid w:val="00ED4845"/>
    <w:rsid w:val="00ED7367"/>
    <w:rsid w:val="00EE1CE1"/>
    <w:rsid w:val="00EE2B4C"/>
    <w:rsid w:val="00EE49E9"/>
    <w:rsid w:val="00EF23C9"/>
    <w:rsid w:val="00F0316B"/>
    <w:rsid w:val="00F1155D"/>
    <w:rsid w:val="00F16FFB"/>
    <w:rsid w:val="00F2144A"/>
    <w:rsid w:val="00F223BE"/>
    <w:rsid w:val="00F2304D"/>
    <w:rsid w:val="00F27137"/>
    <w:rsid w:val="00F27B47"/>
    <w:rsid w:val="00F30300"/>
    <w:rsid w:val="00F40D4D"/>
    <w:rsid w:val="00F432C2"/>
    <w:rsid w:val="00F44819"/>
    <w:rsid w:val="00F45F8F"/>
    <w:rsid w:val="00F4657B"/>
    <w:rsid w:val="00F470A3"/>
    <w:rsid w:val="00F47C7B"/>
    <w:rsid w:val="00F50E31"/>
    <w:rsid w:val="00F5358B"/>
    <w:rsid w:val="00F5682B"/>
    <w:rsid w:val="00F60EC2"/>
    <w:rsid w:val="00F65BDA"/>
    <w:rsid w:val="00F67629"/>
    <w:rsid w:val="00F6793B"/>
    <w:rsid w:val="00F72572"/>
    <w:rsid w:val="00F72F5E"/>
    <w:rsid w:val="00F851A7"/>
    <w:rsid w:val="00F868A5"/>
    <w:rsid w:val="00F9704B"/>
    <w:rsid w:val="00F9712E"/>
    <w:rsid w:val="00FB031E"/>
    <w:rsid w:val="00FB0D74"/>
    <w:rsid w:val="00FB11E9"/>
    <w:rsid w:val="00FB4C8F"/>
    <w:rsid w:val="00FB4FD7"/>
    <w:rsid w:val="00FC0691"/>
    <w:rsid w:val="00FD25EB"/>
    <w:rsid w:val="00FD3E15"/>
    <w:rsid w:val="00FE1005"/>
    <w:rsid w:val="00FE216C"/>
    <w:rsid w:val="00FF63B7"/>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CCEC9"/>
  <w15:docId w15:val="{78A7480D-9143-4D33-B7AB-978A62C2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76" w:lineRule="auto"/>
    </w:pPr>
    <w:rPr>
      <w:color w:val="000000"/>
      <w:sz w:val="24"/>
      <w:szCs w:val="24"/>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100" w:after="100" w:line="240" w:lineRule="auto"/>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Header">
    <w:name w:val="header"/>
    <w:basedOn w:val="Normal"/>
    <w:link w:val="HeaderChar"/>
    <w:uiPriority w:val="99"/>
    <w:unhideWhenUsed/>
    <w:rsid w:val="000D399B"/>
    <w:pPr>
      <w:tabs>
        <w:tab w:val="center" w:pos="4680"/>
        <w:tab w:val="right" w:pos="9360"/>
      </w:tabs>
    </w:pPr>
  </w:style>
  <w:style w:type="character" w:customStyle="1" w:styleId="HeaderChar">
    <w:name w:val="Header Char"/>
    <w:link w:val="Header"/>
    <w:uiPriority w:val="99"/>
    <w:rsid w:val="000D399B"/>
    <w:rPr>
      <w:color w:val="000000"/>
      <w:sz w:val="24"/>
      <w:szCs w:val="24"/>
    </w:rPr>
  </w:style>
  <w:style w:type="paragraph" w:styleId="Footer">
    <w:name w:val="footer"/>
    <w:basedOn w:val="Normal"/>
    <w:link w:val="FooterChar"/>
    <w:uiPriority w:val="99"/>
    <w:unhideWhenUsed/>
    <w:rsid w:val="000D399B"/>
    <w:pPr>
      <w:tabs>
        <w:tab w:val="center" w:pos="4680"/>
        <w:tab w:val="right" w:pos="9360"/>
      </w:tabs>
    </w:pPr>
  </w:style>
  <w:style w:type="character" w:customStyle="1" w:styleId="FooterChar">
    <w:name w:val="Footer Char"/>
    <w:link w:val="Footer"/>
    <w:uiPriority w:val="99"/>
    <w:rsid w:val="000D399B"/>
    <w:rPr>
      <w:color w:val="000000"/>
      <w:sz w:val="24"/>
      <w:szCs w:val="24"/>
    </w:rPr>
  </w:style>
  <w:style w:type="paragraph" w:styleId="NormalWeb">
    <w:name w:val="Normal (Web)"/>
    <w:basedOn w:val="Normal"/>
    <w:uiPriority w:val="99"/>
    <w:unhideWhenUsed/>
    <w:rsid w:val="00040B61"/>
    <w:pPr>
      <w:spacing w:before="100" w:beforeAutospacing="1" w:after="100" w:afterAutospacing="1" w:line="240" w:lineRule="auto"/>
    </w:pPr>
    <w:rPr>
      <w:color w:val="auto"/>
    </w:rPr>
  </w:style>
  <w:style w:type="character" w:styleId="Hyperlink">
    <w:name w:val="Hyperlink"/>
    <w:uiPriority w:val="99"/>
    <w:unhideWhenUsed/>
    <w:rsid w:val="00040B61"/>
    <w:rPr>
      <w:color w:val="0000FF"/>
      <w:u w:val="single"/>
    </w:rPr>
  </w:style>
  <w:style w:type="table" w:styleId="TableGrid">
    <w:name w:val="Table Grid"/>
    <w:basedOn w:val="TableNormal"/>
    <w:uiPriority w:val="39"/>
    <w:rsid w:val="00A1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0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0AE"/>
    <w:rPr>
      <w:rFonts w:ascii="Tahoma" w:hAnsi="Tahoma" w:cs="Tahoma"/>
      <w:color w:val="000000"/>
      <w:sz w:val="16"/>
      <w:szCs w:val="16"/>
    </w:rPr>
  </w:style>
  <w:style w:type="paragraph" w:styleId="ListParagraph">
    <w:name w:val="List Paragraph"/>
    <w:basedOn w:val="Normal"/>
    <w:link w:val="ListParagraphChar"/>
    <w:uiPriority w:val="34"/>
    <w:qFormat/>
    <w:rsid w:val="003250AE"/>
    <w:pPr>
      <w:ind w:left="720"/>
      <w:contextualSpacing/>
    </w:pPr>
  </w:style>
  <w:style w:type="character" w:styleId="PlaceholderText">
    <w:name w:val="Placeholder Text"/>
    <w:basedOn w:val="DefaultParagraphFont"/>
    <w:uiPriority w:val="99"/>
    <w:semiHidden/>
    <w:rsid w:val="005F0EE5"/>
    <w:rPr>
      <w:color w:val="808080"/>
    </w:rPr>
  </w:style>
  <w:style w:type="paragraph" w:customStyle="1" w:styleId="Body">
    <w:name w:val="Body"/>
    <w:basedOn w:val="BodyTextIndent"/>
    <w:rsid w:val="00502809"/>
    <w:pPr>
      <w:suppressAutoHyphens/>
      <w:spacing w:after="0" w:line="240" w:lineRule="auto"/>
      <w:ind w:left="0" w:firstLine="288"/>
      <w:jc w:val="both"/>
    </w:pPr>
    <w:rPr>
      <w:color w:val="auto"/>
      <w:sz w:val="20"/>
      <w:szCs w:val="20"/>
      <w:lang w:val="id-ID" w:eastAsia="zh-CN"/>
    </w:rPr>
  </w:style>
  <w:style w:type="paragraph" w:styleId="BodyTextIndent">
    <w:name w:val="Body Text Indent"/>
    <w:basedOn w:val="Normal"/>
    <w:link w:val="BodyTextIndentChar"/>
    <w:uiPriority w:val="99"/>
    <w:semiHidden/>
    <w:unhideWhenUsed/>
    <w:rsid w:val="00502809"/>
    <w:pPr>
      <w:spacing w:after="120"/>
      <w:ind w:left="283"/>
    </w:pPr>
  </w:style>
  <w:style w:type="character" w:customStyle="1" w:styleId="BodyTextIndentChar">
    <w:name w:val="Body Text Indent Char"/>
    <w:basedOn w:val="DefaultParagraphFont"/>
    <w:link w:val="BodyTextIndent"/>
    <w:uiPriority w:val="99"/>
    <w:semiHidden/>
    <w:rsid w:val="00502809"/>
    <w:rPr>
      <w:color w:val="000000"/>
      <w:sz w:val="24"/>
      <w:szCs w:val="24"/>
    </w:rPr>
  </w:style>
  <w:style w:type="paragraph" w:styleId="Caption">
    <w:name w:val="caption"/>
    <w:basedOn w:val="Normal"/>
    <w:next w:val="Normal"/>
    <w:uiPriority w:val="35"/>
    <w:unhideWhenUsed/>
    <w:qFormat/>
    <w:rsid w:val="007A1D53"/>
    <w:pPr>
      <w:spacing w:after="200" w:line="240" w:lineRule="auto"/>
      <w:jc w:val="both"/>
    </w:pPr>
    <w:rPr>
      <w:rFonts w:eastAsiaTheme="minorHAnsi" w:cstheme="minorBidi"/>
      <w:i/>
      <w:iCs/>
      <w:color w:val="1F497D" w:themeColor="text2"/>
      <w:sz w:val="18"/>
      <w:szCs w:val="18"/>
      <w:lang w:val="id-ID"/>
    </w:rPr>
  </w:style>
  <w:style w:type="character" w:customStyle="1" w:styleId="ListParagraphChar">
    <w:name w:val="List Paragraph Char"/>
    <w:link w:val="ListParagraph"/>
    <w:uiPriority w:val="34"/>
    <w:rsid w:val="007A1D5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0270">
      <w:bodyDiv w:val="1"/>
      <w:marLeft w:val="0"/>
      <w:marRight w:val="0"/>
      <w:marTop w:val="0"/>
      <w:marBottom w:val="0"/>
      <w:divBdr>
        <w:top w:val="none" w:sz="0" w:space="0" w:color="auto"/>
        <w:left w:val="none" w:sz="0" w:space="0" w:color="auto"/>
        <w:bottom w:val="none" w:sz="0" w:space="0" w:color="auto"/>
        <w:right w:val="none" w:sz="0" w:space="0" w:color="auto"/>
      </w:divBdr>
    </w:div>
    <w:div w:id="404692643">
      <w:bodyDiv w:val="1"/>
      <w:marLeft w:val="0"/>
      <w:marRight w:val="0"/>
      <w:marTop w:val="0"/>
      <w:marBottom w:val="0"/>
      <w:divBdr>
        <w:top w:val="none" w:sz="0" w:space="0" w:color="auto"/>
        <w:left w:val="none" w:sz="0" w:space="0" w:color="auto"/>
        <w:bottom w:val="none" w:sz="0" w:space="0" w:color="auto"/>
        <w:right w:val="none" w:sz="0" w:space="0" w:color="auto"/>
      </w:divBdr>
    </w:div>
    <w:div w:id="1870217943">
      <w:bodyDiv w:val="1"/>
      <w:marLeft w:val="0"/>
      <w:marRight w:val="0"/>
      <w:marTop w:val="0"/>
      <w:marBottom w:val="0"/>
      <w:divBdr>
        <w:top w:val="none" w:sz="0" w:space="0" w:color="auto"/>
        <w:left w:val="none" w:sz="0" w:space="0" w:color="auto"/>
        <w:bottom w:val="none" w:sz="0" w:space="0" w:color="auto"/>
        <w:right w:val="none" w:sz="0" w:space="0" w:color="auto"/>
      </w:divBdr>
    </w:div>
    <w:div w:id="207188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D195-832E-4DAA-B07D-1AA7A242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13</Pages>
  <Words>8056</Words>
  <Characters>45922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53871</CharactersWithSpaces>
  <SharedDoc>false</SharedDoc>
  <HLinks>
    <vt:vector size="6" baseType="variant">
      <vt:variant>
        <vt:i4>4456452</vt:i4>
      </vt:variant>
      <vt:variant>
        <vt:i4>0</vt:i4>
      </vt:variant>
      <vt:variant>
        <vt:i4>0</vt:i4>
      </vt:variant>
      <vt:variant>
        <vt:i4>5</vt:i4>
      </vt:variant>
      <vt:variant>
        <vt:lpwstr>http://www.titlecase.com/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 Nurzahputra</dc:creator>
  <cp:lastModifiedBy> </cp:lastModifiedBy>
  <cp:revision>598</cp:revision>
  <cp:lastPrinted>2018-12-21T15:48:00Z</cp:lastPrinted>
  <dcterms:created xsi:type="dcterms:W3CDTF">2018-05-22T02:35:00Z</dcterms:created>
  <dcterms:modified xsi:type="dcterms:W3CDTF">2018-12-21T15:50:00Z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219c70e8-90e5-32b8-9e0e-6cfa9dee20ce</vt:lpwstr>
  </property>
</Properties>
</file>