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48" w:rsidRPr="00FB1CB3" w:rsidRDefault="00F56E48" w:rsidP="00DA5615">
      <w:pPr>
        <w:spacing w:after="240"/>
        <w:jc w:val="center"/>
        <w:rPr>
          <w:b/>
          <w:sz w:val="28"/>
          <w:szCs w:val="22"/>
          <w:lang w:val="id-ID"/>
        </w:rPr>
      </w:pPr>
      <w:r w:rsidRPr="00FB1CB3">
        <w:rPr>
          <w:b/>
          <w:sz w:val="28"/>
          <w:szCs w:val="22"/>
          <w:lang w:val="id-ID"/>
        </w:rPr>
        <w:t>PROBLEMATIKA PADA SURVE</w:t>
      </w:r>
      <w:r w:rsidR="008C4C06" w:rsidRPr="00FB1CB3">
        <w:rPr>
          <w:b/>
          <w:sz w:val="28"/>
          <w:szCs w:val="22"/>
          <w:lang w:val="id-ID"/>
        </w:rPr>
        <w:t>I</w:t>
      </w:r>
      <w:r w:rsidR="00C3536D" w:rsidRPr="00FB1CB3">
        <w:rPr>
          <w:b/>
          <w:sz w:val="28"/>
          <w:szCs w:val="22"/>
          <w:lang w:val="id-ID"/>
        </w:rPr>
        <w:t xml:space="preserve"> GAYA BERAT</w:t>
      </w:r>
      <w:r w:rsidR="00C3536D" w:rsidRPr="00FB1CB3">
        <w:rPr>
          <w:b/>
          <w:sz w:val="28"/>
          <w:szCs w:val="22"/>
          <w:lang w:val="en-US"/>
        </w:rPr>
        <w:t xml:space="preserve"> </w:t>
      </w:r>
      <w:r w:rsidRPr="00FB1CB3">
        <w:rPr>
          <w:b/>
          <w:sz w:val="28"/>
          <w:szCs w:val="22"/>
          <w:lang w:val="id-ID"/>
        </w:rPr>
        <w:t xml:space="preserve">MIKRO ANTAR </w:t>
      </w:r>
      <w:bookmarkStart w:id="0" w:name="_GoBack"/>
      <w:bookmarkEnd w:id="0"/>
      <w:r w:rsidRPr="00FB1CB3">
        <w:rPr>
          <w:b/>
          <w:sz w:val="28"/>
          <w:szCs w:val="22"/>
          <w:lang w:val="id-ID"/>
        </w:rPr>
        <w:t>WAKTU</w:t>
      </w:r>
    </w:p>
    <w:p w:rsidR="00FB1CB3" w:rsidRDefault="00F56E48" w:rsidP="00FB1CB3">
      <w:pPr>
        <w:jc w:val="center"/>
        <w:rPr>
          <w:sz w:val="22"/>
          <w:szCs w:val="22"/>
          <w:lang w:val="en-US"/>
        </w:rPr>
      </w:pPr>
      <w:r w:rsidRPr="00FB1CB3">
        <w:rPr>
          <w:sz w:val="22"/>
          <w:szCs w:val="22"/>
          <w:lang w:val="id-ID"/>
        </w:rPr>
        <w:t>Supriyadi</w:t>
      </w:r>
    </w:p>
    <w:p w:rsidR="00F56E48" w:rsidRPr="00FB1CB3" w:rsidRDefault="00F56E48" w:rsidP="00FB1CB3">
      <w:pPr>
        <w:spacing w:after="240"/>
        <w:jc w:val="center"/>
        <w:rPr>
          <w:sz w:val="22"/>
          <w:szCs w:val="22"/>
          <w:lang w:val="id-ID"/>
        </w:rPr>
      </w:pPr>
      <w:r w:rsidRPr="00FB1CB3">
        <w:rPr>
          <w:sz w:val="22"/>
          <w:szCs w:val="22"/>
          <w:lang w:val="id-ID"/>
        </w:rPr>
        <w:t>Jurusan Fisika Universitas Negeri Semarang</w:t>
      </w:r>
    </w:p>
    <w:p w:rsidR="00F56E48" w:rsidRPr="00FB1CB3" w:rsidRDefault="00F56E48" w:rsidP="00DA5615">
      <w:pPr>
        <w:spacing w:after="240"/>
        <w:jc w:val="center"/>
        <w:rPr>
          <w:i/>
          <w:sz w:val="22"/>
          <w:szCs w:val="22"/>
          <w:lang w:val="en-US"/>
        </w:rPr>
      </w:pPr>
      <w:r w:rsidRPr="00FB1CB3">
        <w:rPr>
          <w:i/>
          <w:sz w:val="22"/>
          <w:szCs w:val="22"/>
          <w:lang w:val="id-ID"/>
        </w:rPr>
        <w:t>supriyadi@mail.unnes.ac.id</w:t>
      </w:r>
    </w:p>
    <w:p w:rsidR="00FB1CB3" w:rsidRDefault="00F56E48" w:rsidP="00FB1CB3">
      <w:pPr>
        <w:ind w:left="270" w:right="302"/>
        <w:jc w:val="center"/>
        <w:rPr>
          <w:b/>
          <w:sz w:val="22"/>
          <w:szCs w:val="22"/>
          <w:lang w:val="id-ID"/>
        </w:rPr>
      </w:pPr>
      <w:r w:rsidRPr="00FB1CB3">
        <w:rPr>
          <w:b/>
          <w:sz w:val="22"/>
          <w:szCs w:val="22"/>
          <w:lang w:val="id-ID"/>
        </w:rPr>
        <w:t>Abstrak</w:t>
      </w:r>
    </w:p>
    <w:p w:rsidR="00AD24D0" w:rsidRPr="00FB1CB3" w:rsidRDefault="008C4C06" w:rsidP="00DA5615">
      <w:pPr>
        <w:ind w:left="270" w:right="302"/>
        <w:jc w:val="both"/>
        <w:rPr>
          <w:sz w:val="22"/>
          <w:szCs w:val="22"/>
          <w:lang w:val="en-US"/>
        </w:rPr>
      </w:pPr>
      <w:r w:rsidRPr="00FB1CB3">
        <w:rPr>
          <w:sz w:val="22"/>
          <w:szCs w:val="22"/>
          <w:lang w:val="id-ID"/>
        </w:rPr>
        <w:t>Pada survei</w:t>
      </w:r>
      <w:r w:rsidR="00F56E48" w:rsidRPr="00FB1CB3">
        <w:rPr>
          <w:sz w:val="22"/>
          <w:szCs w:val="22"/>
          <w:lang w:val="id-ID"/>
        </w:rPr>
        <w:t xml:space="preserve"> gaya berat mikro antar waktu yang merupakan pengembangan surve</w:t>
      </w:r>
      <w:r w:rsidRPr="00FB1CB3">
        <w:rPr>
          <w:sz w:val="22"/>
          <w:szCs w:val="22"/>
          <w:lang w:val="id-ID"/>
        </w:rPr>
        <w:t>i</w:t>
      </w:r>
      <w:r w:rsidR="007A1516" w:rsidRPr="00FB1CB3">
        <w:rPr>
          <w:sz w:val="22"/>
          <w:szCs w:val="22"/>
          <w:lang w:val="id-ID"/>
        </w:rPr>
        <w:t xml:space="preserve"> gaya berat dengan mel</w:t>
      </w:r>
      <w:r w:rsidR="007A1516" w:rsidRPr="00FB1CB3">
        <w:rPr>
          <w:sz w:val="22"/>
          <w:szCs w:val="22"/>
          <w:lang w:val="en-US"/>
        </w:rPr>
        <w:t>a</w:t>
      </w:r>
      <w:r w:rsidR="00F56E48" w:rsidRPr="00FB1CB3">
        <w:rPr>
          <w:sz w:val="22"/>
          <w:szCs w:val="22"/>
          <w:lang w:val="id-ID"/>
        </w:rPr>
        <w:t xml:space="preserve">kukan pengulangan pengukuran gaya berat pada satu </w:t>
      </w:r>
      <w:proofErr w:type="spellStart"/>
      <w:r w:rsidR="007A1516" w:rsidRPr="00FB1CB3">
        <w:rPr>
          <w:sz w:val="22"/>
          <w:szCs w:val="22"/>
          <w:lang w:val="en-US"/>
        </w:rPr>
        <w:t>lokasi</w:t>
      </w:r>
      <w:proofErr w:type="spellEnd"/>
      <w:r w:rsidR="007A1516" w:rsidRPr="00FB1CB3">
        <w:rPr>
          <w:sz w:val="22"/>
          <w:szCs w:val="22"/>
          <w:lang w:val="en-US"/>
        </w:rPr>
        <w:t xml:space="preserve"> </w:t>
      </w:r>
      <w:r w:rsidR="00F56E48" w:rsidRPr="00FB1CB3">
        <w:rPr>
          <w:sz w:val="22"/>
          <w:szCs w:val="22"/>
          <w:lang w:val="id-ID"/>
        </w:rPr>
        <w:t xml:space="preserve">dalam interval waktu tertentu. Interval waktu yang biasanya dijadikan acuan adalah musim kemarau dan penghujan. Terdapat beberapa problem ketika </w:t>
      </w:r>
      <w:r w:rsidRPr="00FB1CB3">
        <w:rPr>
          <w:sz w:val="22"/>
          <w:szCs w:val="22"/>
          <w:lang w:val="id-ID"/>
        </w:rPr>
        <w:t>survei</w:t>
      </w:r>
      <w:r w:rsidR="00F56E48" w:rsidRPr="00FB1CB3">
        <w:rPr>
          <w:sz w:val="22"/>
          <w:szCs w:val="22"/>
          <w:lang w:val="id-ID"/>
        </w:rPr>
        <w:t xml:space="preserve"> gaya berat mikro antar waktu</w:t>
      </w:r>
      <w:r w:rsidR="00AD24D0" w:rsidRPr="00FB1CB3">
        <w:rPr>
          <w:sz w:val="22"/>
          <w:szCs w:val="22"/>
          <w:lang w:val="id-ID"/>
        </w:rPr>
        <w:t xml:space="preserve"> diantaranya (1) posisi dan kondisi titik ukur tidak mengalami kerusakan dan fisiknya tidak rusak, (2) harus menggunakan gravimeter orde mikroGal untuk memperoleh anomali gaya berat, (3) pada saat melakukan pengolahan data. Tiga problem yang relatif sulit diselesaikan adalah problem nomer tiga. Problem yang dimaksud berkaitan dengan sumber anomali yang menyebabkan terjadinya anomali tersebut. Pada gaya berat mikro antar waktu diketahui bahwa penyebab terjadinya anomali ada dua, yaitu amblesan dan dinamika air tanah yang berupa </w:t>
      </w:r>
      <w:r w:rsidR="00E959DC" w:rsidRPr="00FB1CB3">
        <w:rPr>
          <w:sz w:val="22"/>
          <w:szCs w:val="22"/>
          <w:lang w:val="id-ID"/>
        </w:rPr>
        <w:t xml:space="preserve"> </w:t>
      </w:r>
      <w:r w:rsidR="00AD24D0" w:rsidRPr="00FB1CB3">
        <w:rPr>
          <w:sz w:val="22"/>
          <w:szCs w:val="22"/>
          <w:lang w:val="id-ID"/>
        </w:rPr>
        <w:t>kenaikan dan penurunan air tanah. Untuk menyelesaikan problem ini dilakukan dengan mengembangkan filter yang dibangun berdasarkan model sumber anomali di lapangan dengan beberapa parameter terkait</w:t>
      </w:r>
      <w:r w:rsidR="00155140" w:rsidRPr="00FB1CB3">
        <w:rPr>
          <w:sz w:val="22"/>
          <w:szCs w:val="22"/>
          <w:lang w:val="id-ID"/>
        </w:rPr>
        <w:t>. Filter ini untuk selanjutnya disebut dengan MBF (</w:t>
      </w:r>
      <w:r w:rsidR="00155140" w:rsidRPr="00FB1CB3">
        <w:rPr>
          <w:i/>
          <w:sz w:val="22"/>
          <w:szCs w:val="22"/>
          <w:lang w:val="id-ID"/>
        </w:rPr>
        <w:t>Model Based Filter</w:t>
      </w:r>
      <w:r w:rsidR="00155140" w:rsidRPr="00FB1CB3">
        <w:rPr>
          <w:sz w:val="22"/>
          <w:szCs w:val="22"/>
          <w:lang w:val="id-ID"/>
        </w:rPr>
        <w:t>)</w:t>
      </w:r>
      <w:r w:rsidR="00AD24D0" w:rsidRPr="00FB1CB3">
        <w:rPr>
          <w:sz w:val="22"/>
          <w:szCs w:val="22"/>
          <w:lang w:val="id-ID"/>
        </w:rPr>
        <w:t>. Hasil penerapan filter ini pada data gaya berat antar waktu di kota Semarang untuk pemantauan amblesan menunjukkan bahwa di bagian utara kota Semarang telah mengalami amblesan. Sebagai kontrol digunakan metode lain Sipat Datar yang menunjukkan hasil yang sama dengan data gaya berat mikro antar waktu</w:t>
      </w:r>
      <w:r w:rsidRPr="00FB1CB3">
        <w:rPr>
          <w:sz w:val="22"/>
          <w:szCs w:val="22"/>
          <w:lang w:val="id-ID"/>
        </w:rPr>
        <w:t>.</w:t>
      </w:r>
    </w:p>
    <w:p w:rsidR="007D2648" w:rsidRPr="00FB1CB3" w:rsidRDefault="00AD24D0" w:rsidP="00FB1CB3">
      <w:pPr>
        <w:spacing w:before="240" w:after="240"/>
        <w:ind w:firstLine="284"/>
        <w:jc w:val="both"/>
        <w:rPr>
          <w:sz w:val="22"/>
          <w:szCs w:val="22"/>
          <w:lang w:val="en-US"/>
        </w:rPr>
      </w:pPr>
      <w:r w:rsidRPr="00FB1CB3">
        <w:rPr>
          <w:b/>
          <w:sz w:val="22"/>
          <w:szCs w:val="22"/>
          <w:lang w:val="id-ID"/>
        </w:rPr>
        <w:t>Keynote</w:t>
      </w:r>
      <w:r w:rsidRPr="00FB1CB3">
        <w:rPr>
          <w:sz w:val="22"/>
          <w:szCs w:val="22"/>
          <w:lang w:val="id-ID"/>
        </w:rPr>
        <w:t xml:space="preserve"> : mi</w:t>
      </w:r>
      <w:r w:rsidR="00155140" w:rsidRPr="00FB1CB3">
        <w:rPr>
          <w:sz w:val="22"/>
          <w:szCs w:val="22"/>
          <w:lang w:val="id-ID"/>
        </w:rPr>
        <w:t>kro antar waktu, amblesan, MBF</w:t>
      </w:r>
    </w:p>
    <w:p w:rsidR="00FB1CB3" w:rsidRDefault="00FB1CB3" w:rsidP="00DA5615">
      <w:pPr>
        <w:spacing w:after="240"/>
        <w:jc w:val="center"/>
        <w:rPr>
          <w:b/>
          <w:sz w:val="22"/>
          <w:szCs w:val="22"/>
          <w:lang w:val="id-ID"/>
        </w:rPr>
        <w:sectPr w:rsidR="00FB1CB3" w:rsidSect="00066736">
          <w:footerReference w:type="default" r:id="rId9"/>
          <w:pgSz w:w="12240" w:h="15840" w:code="1"/>
          <w:pgMar w:top="1454" w:right="1469" w:bottom="1454" w:left="1469" w:header="706" w:footer="706" w:gutter="0"/>
          <w:pgNumType w:start="63"/>
          <w:cols w:space="708"/>
          <w:docGrid w:linePitch="360"/>
        </w:sectPr>
      </w:pPr>
    </w:p>
    <w:p w:rsidR="00F56E48" w:rsidRPr="00FB1CB3" w:rsidRDefault="007D2648" w:rsidP="00DA5615">
      <w:pPr>
        <w:spacing w:after="240"/>
        <w:jc w:val="center"/>
        <w:rPr>
          <w:b/>
          <w:sz w:val="22"/>
          <w:szCs w:val="22"/>
          <w:lang w:val="id-ID"/>
        </w:rPr>
      </w:pPr>
      <w:r w:rsidRPr="00FB1CB3">
        <w:rPr>
          <w:b/>
          <w:sz w:val="22"/>
          <w:szCs w:val="22"/>
          <w:lang w:val="id-ID"/>
        </w:rPr>
        <w:lastRenderedPageBreak/>
        <w:t>PENDAHULUAN</w:t>
      </w:r>
    </w:p>
    <w:p w:rsidR="007D049A" w:rsidRPr="00FB1CB3" w:rsidRDefault="00E959DC" w:rsidP="00DA5615">
      <w:pPr>
        <w:ind w:firstLine="360"/>
        <w:jc w:val="both"/>
        <w:rPr>
          <w:sz w:val="22"/>
          <w:szCs w:val="22"/>
          <w:lang w:val="id-ID"/>
        </w:rPr>
      </w:pPr>
      <w:r w:rsidRPr="00FB1CB3">
        <w:rPr>
          <w:sz w:val="22"/>
          <w:szCs w:val="22"/>
          <w:lang w:val="sv-SE"/>
        </w:rPr>
        <w:t>Metode gaya</w:t>
      </w:r>
      <w:r w:rsidR="007A1516" w:rsidRPr="00FB1CB3">
        <w:rPr>
          <w:sz w:val="22"/>
          <w:szCs w:val="22"/>
          <w:lang w:val="sv-SE"/>
        </w:rPr>
        <w:t xml:space="preserve"> </w:t>
      </w:r>
      <w:r w:rsidRPr="00FB1CB3">
        <w:rPr>
          <w:sz w:val="22"/>
          <w:szCs w:val="22"/>
          <w:lang w:val="sv-SE"/>
        </w:rPr>
        <w:t>berat merupakan salah satu metode tertua dalam geofisika, tetapi penerapannya pada sumber anomali dekat permukaan dan yang berhubungan dengan lingkungan belum seintensif penerapan untuk studi geodinamika atau eksplorasi dalam estimasi struktur geologi yang relatif besar. Hal ini disebabkan oleh tingkat akurasi anomali masih dalam orde mGal atau 10</w:t>
      </w:r>
      <w:r w:rsidRPr="00FB1CB3">
        <w:rPr>
          <w:sz w:val="22"/>
          <w:szCs w:val="22"/>
          <w:vertAlign w:val="superscript"/>
          <w:lang w:val="sv-SE"/>
        </w:rPr>
        <w:t>3</w:t>
      </w:r>
      <w:r w:rsidRPr="00FB1CB3">
        <w:rPr>
          <w:sz w:val="22"/>
          <w:szCs w:val="22"/>
          <w:lang w:val="sv-SE"/>
        </w:rPr>
        <w:t xml:space="preserve"> </w:t>
      </w:r>
      <w:r w:rsidRPr="00FB1CB3">
        <w:rPr>
          <w:sz w:val="22"/>
          <w:szCs w:val="22"/>
        </w:rPr>
        <w:t>μ</w:t>
      </w:r>
      <w:r w:rsidRPr="00FB1CB3">
        <w:rPr>
          <w:sz w:val="22"/>
          <w:szCs w:val="22"/>
          <w:lang w:val="sv-SE"/>
        </w:rPr>
        <w:t>Gal</w:t>
      </w:r>
      <w:r w:rsidRPr="00FB1CB3">
        <w:rPr>
          <w:sz w:val="22"/>
          <w:szCs w:val="22"/>
          <w:lang w:val="id-ID"/>
        </w:rPr>
        <w:t>.</w:t>
      </w:r>
    </w:p>
    <w:p w:rsidR="005A4D83" w:rsidRPr="00FB1CB3" w:rsidRDefault="005A4D83" w:rsidP="00DA5615">
      <w:pPr>
        <w:ind w:firstLine="360"/>
        <w:jc w:val="both"/>
        <w:rPr>
          <w:sz w:val="22"/>
          <w:szCs w:val="22"/>
          <w:lang w:val="id-ID"/>
        </w:rPr>
      </w:pPr>
      <w:r w:rsidRPr="00FB1CB3">
        <w:rPr>
          <w:sz w:val="22"/>
          <w:szCs w:val="22"/>
          <w:lang w:val="sv-SE"/>
        </w:rPr>
        <w:t>Sejalan dengan peningkatan yang sangat cepat dalam teknologi digital pada akhir 1980, masalah ketelitian pembacaan dapat ditingkatkan dengan dig</w:t>
      </w:r>
      <w:r w:rsidR="002B070A" w:rsidRPr="00FB1CB3">
        <w:rPr>
          <w:sz w:val="22"/>
          <w:szCs w:val="22"/>
          <w:lang w:val="en-US"/>
        </w:rPr>
        <w:t>z</w:t>
      </w:r>
      <w:r w:rsidRPr="00FB1CB3">
        <w:rPr>
          <w:sz w:val="22"/>
          <w:szCs w:val="22"/>
          <w:lang w:val="sv-SE"/>
        </w:rPr>
        <w:t xml:space="preserve">unakannya sistem pembacaan digital. Pada akhir tahun 2000, LaCoste &amp; Romberg mengeluarkan gravimeter digital secara penuh  yang disebut graviton dengan akurasi 1 </w:t>
      </w:r>
      <w:r w:rsidRPr="00FB1CB3">
        <w:rPr>
          <w:sz w:val="22"/>
          <w:szCs w:val="22"/>
        </w:rPr>
        <w:sym w:font="Symbol" w:char="F06D"/>
      </w:r>
      <w:r w:rsidRPr="00FB1CB3">
        <w:rPr>
          <w:sz w:val="22"/>
          <w:szCs w:val="22"/>
          <w:lang w:val="sv-SE"/>
        </w:rPr>
        <w:t xml:space="preserve">Gal dan gravimeter semi digital yang merupakan pengembangan LaCoste &amp; Romberg tipe G yang dilengkapi dengan sistem pembacaan digital dengan akurasi 1-5 </w:t>
      </w:r>
      <w:r w:rsidRPr="00FB1CB3">
        <w:rPr>
          <w:sz w:val="22"/>
          <w:szCs w:val="22"/>
        </w:rPr>
        <w:lastRenderedPageBreak/>
        <w:sym w:font="Symbol" w:char="F06D"/>
      </w:r>
      <w:r w:rsidRPr="00FB1CB3">
        <w:rPr>
          <w:sz w:val="22"/>
          <w:szCs w:val="22"/>
          <w:lang w:val="sv-SE"/>
        </w:rPr>
        <w:t xml:space="preserve">Gal. Awal tahun 2002 Scintrex juga mengeluarkan gravimeter digital secara penuh  yang disebut Scintrex Autograv CG5 dengan akurasi 1 </w:t>
      </w:r>
      <w:r w:rsidRPr="00FB1CB3">
        <w:rPr>
          <w:sz w:val="22"/>
          <w:szCs w:val="22"/>
        </w:rPr>
        <w:sym w:font="Symbol" w:char="F06D"/>
      </w:r>
      <w:r w:rsidRPr="00FB1CB3">
        <w:rPr>
          <w:sz w:val="22"/>
          <w:szCs w:val="22"/>
          <w:lang w:val="sv-SE"/>
        </w:rPr>
        <w:t xml:space="preserve">Gal. Dengan tersedianya sistem gravitmeter digital secara penuh maupun semi digital maka kendala yang berhubungan dengan alat  untuk mengamati perubahan medan gayaberat dalam orde </w:t>
      </w:r>
      <w:r w:rsidRPr="00FB1CB3">
        <w:rPr>
          <w:sz w:val="22"/>
          <w:szCs w:val="22"/>
        </w:rPr>
        <w:sym w:font="Symbol" w:char="F06D"/>
      </w:r>
      <w:r w:rsidRPr="00FB1CB3">
        <w:rPr>
          <w:sz w:val="22"/>
          <w:szCs w:val="22"/>
          <w:lang w:val="sv-SE"/>
        </w:rPr>
        <w:t>Gal dapat dihilangkan.</w:t>
      </w:r>
    </w:p>
    <w:p w:rsidR="00AE1B28" w:rsidRPr="00FB1CB3" w:rsidRDefault="005A4D83" w:rsidP="00DA5615">
      <w:pPr>
        <w:pStyle w:val="BodyText"/>
        <w:spacing w:after="0"/>
        <w:ind w:firstLine="360"/>
        <w:jc w:val="both"/>
        <w:rPr>
          <w:sz w:val="22"/>
          <w:szCs w:val="22"/>
          <w:lang w:val="sv-SE"/>
        </w:rPr>
      </w:pPr>
      <w:r w:rsidRPr="00FB1CB3">
        <w:rPr>
          <w:sz w:val="22"/>
          <w:szCs w:val="22"/>
          <w:lang w:val="sv-SE"/>
        </w:rPr>
        <w:t>Adanya peningkatan akurasi gravimeter dan pengembangan sistem digital, penerapan  metode gayaberat untuk sumber anomali dekat permukaan dan  yang berhubungan dengan lingkungan serta untuk tujuan pemantauan semakin banyak  digunakan</w:t>
      </w:r>
      <w:r w:rsidR="00345CFB" w:rsidRPr="00FB1CB3">
        <w:rPr>
          <w:sz w:val="22"/>
          <w:szCs w:val="22"/>
          <w:lang w:val="sv-SE"/>
        </w:rPr>
        <w:t xml:space="preserve"> diantaranya  untuk pemantauan  reservoir panas bumi, minyak dan gas. Proses produksi uap dan injeksi air pada reservoir panas bumi harus dimonitor secara baik dengan  tujuan  agar  reservoir  panas  bumi  tetap  stabil,  produksi  uap stabil sehingga  reservoir  pa</w:t>
      </w:r>
      <w:r w:rsidR="002D57B4" w:rsidRPr="00FB1CB3">
        <w:rPr>
          <w:sz w:val="22"/>
          <w:szCs w:val="22"/>
          <w:lang w:val="sv-SE"/>
        </w:rPr>
        <w:t>nas  bumi  dapat bertahan lama [1, 2, 3, 4, 5, 6</w:t>
      </w:r>
      <w:r w:rsidR="00C3536D" w:rsidRPr="00FB1CB3">
        <w:rPr>
          <w:sz w:val="22"/>
          <w:szCs w:val="22"/>
          <w:lang w:val="sv-SE"/>
        </w:rPr>
        <w:t>, 7, 8]</w:t>
      </w:r>
      <w:r w:rsidR="00345CFB" w:rsidRPr="00FB1CB3">
        <w:rPr>
          <w:sz w:val="22"/>
          <w:szCs w:val="22"/>
          <w:lang w:val="sv-SE"/>
        </w:rPr>
        <w:t xml:space="preserve">. </w:t>
      </w:r>
      <w:r w:rsidR="00AE1B28" w:rsidRPr="00FB1CB3">
        <w:rPr>
          <w:sz w:val="22"/>
          <w:szCs w:val="22"/>
          <w:lang w:val="id-ID"/>
        </w:rPr>
        <w:t xml:space="preserve"> </w:t>
      </w:r>
      <w:r w:rsidR="00AE1B28" w:rsidRPr="00FB1CB3">
        <w:rPr>
          <w:sz w:val="22"/>
          <w:szCs w:val="22"/>
          <w:lang w:val="sv-SE"/>
        </w:rPr>
        <w:t xml:space="preserve">Akasaka dan Nakanishi (2000), melakukan pengukuran curah hujan, </w:t>
      </w:r>
      <w:r w:rsidR="00AE1B28" w:rsidRPr="00FB1CB3">
        <w:rPr>
          <w:sz w:val="22"/>
          <w:szCs w:val="22"/>
          <w:lang w:val="sv-SE"/>
        </w:rPr>
        <w:lastRenderedPageBreak/>
        <w:t>perubahan kedalaman muka air tanah dan gayaberat di daerah panas bumi Oguni Jepang yang mendapatkan hubungan antara perubahan curah hujan dengan perubahan kedalaman muka air tanah di daerah tersebut</w:t>
      </w:r>
      <w:r w:rsidR="00AF1EC0" w:rsidRPr="00FB1CB3">
        <w:rPr>
          <w:sz w:val="22"/>
          <w:szCs w:val="22"/>
          <w:lang w:val="sv-SE"/>
        </w:rPr>
        <w:t>.</w:t>
      </w:r>
    </w:p>
    <w:p w:rsidR="007D049A" w:rsidRPr="00FB1CB3" w:rsidRDefault="007D2648" w:rsidP="00DA5615">
      <w:pPr>
        <w:spacing w:before="240" w:after="240"/>
        <w:jc w:val="center"/>
        <w:rPr>
          <w:b/>
          <w:sz w:val="22"/>
          <w:szCs w:val="22"/>
          <w:lang w:val="id-ID"/>
        </w:rPr>
      </w:pPr>
      <w:r w:rsidRPr="00FB1CB3">
        <w:rPr>
          <w:b/>
          <w:sz w:val="22"/>
          <w:szCs w:val="22"/>
          <w:lang w:val="id-ID"/>
        </w:rPr>
        <w:t>METODE PENELITIAN</w:t>
      </w:r>
    </w:p>
    <w:p w:rsidR="00A630BE" w:rsidRPr="00FB1CB3" w:rsidRDefault="008C4C06" w:rsidP="00DA5615">
      <w:pPr>
        <w:ind w:firstLine="360"/>
        <w:jc w:val="both"/>
        <w:rPr>
          <w:sz w:val="22"/>
          <w:szCs w:val="22"/>
          <w:lang w:val="id-ID"/>
        </w:rPr>
      </w:pPr>
      <w:r w:rsidRPr="00FB1CB3">
        <w:rPr>
          <w:sz w:val="22"/>
          <w:szCs w:val="22"/>
          <w:lang w:val="id-ID"/>
        </w:rPr>
        <w:t xml:space="preserve">Tahapan survei gaya berat mikro antar waktu meliputi (1) </w:t>
      </w:r>
      <w:proofErr w:type="spellStart"/>
      <w:r w:rsidRPr="00FB1CB3">
        <w:rPr>
          <w:sz w:val="22"/>
          <w:szCs w:val="22"/>
        </w:rPr>
        <w:t>Simulasi</w:t>
      </w:r>
      <w:proofErr w:type="spellEnd"/>
      <w:r w:rsidRPr="00FB1CB3">
        <w:rPr>
          <w:sz w:val="22"/>
          <w:szCs w:val="22"/>
        </w:rPr>
        <w:t xml:space="preserve"> </w:t>
      </w:r>
      <w:proofErr w:type="spellStart"/>
      <w:r w:rsidRPr="00FB1CB3">
        <w:rPr>
          <w:sz w:val="22"/>
          <w:szCs w:val="22"/>
        </w:rPr>
        <w:t>respon</w:t>
      </w:r>
      <w:proofErr w:type="spellEnd"/>
      <w:r w:rsidRPr="00FB1CB3">
        <w:rPr>
          <w:sz w:val="22"/>
          <w:szCs w:val="22"/>
        </w:rPr>
        <w:t xml:space="preserve"> </w:t>
      </w:r>
      <w:proofErr w:type="spellStart"/>
      <w:r w:rsidRPr="00FB1CB3">
        <w:rPr>
          <w:sz w:val="22"/>
          <w:szCs w:val="22"/>
        </w:rPr>
        <w:t>gaya</w:t>
      </w:r>
      <w:proofErr w:type="spellEnd"/>
      <w:r w:rsidR="00ED1569" w:rsidRPr="00FB1CB3">
        <w:rPr>
          <w:sz w:val="22"/>
          <w:szCs w:val="22"/>
          <w:lang w:val="id-ID"/>
        </w:rPr>
        <w:t xml:space="preserve"> </w:t>
      </w:r>
      <w:proofErr w:type="spellStart"/>
      <w:r w:rsidRPr="00FB1CB3">
        <w:rPr>
          <w:sz w:val="22"/>
          <w:szCs w:val="22"/>
        </w:rPr>
        <w:t>berat</w:t>
      </w:r>
      <w:proofErr w:type="spellEnd"/>
      <w:r w:rsidRPr="00FB1CB3">
        <w:rPr>
          <w:sz w:val="22"/>
          <w:szCs w:val="22"/>
        </w:rPr>
        <w:t xml:space="preserve">  </w:t>
      </w:r>
      <w:proofErr w:type="spellStart"/>
      <w:r w:rsidRPr="00FB1CB3">
        <w:rPr>
          <w:sz w:val="22"/>
          <w:szCs w:val="22"/>
        </w:rPr>
        <w:t>mikro</w:t>
      </w:r>
      <w:proofErr w:type="spellEnd"/>
      <w:r w:rsidRPr="00FB1CB3">
        <w:rPr>
          <w:sz w:val="22"/>
          <w:szCs w:val="22"/>
        </w:rPr>
        <w:t xml:space="preserve"> </w:t>
      </w:r>
      <w:proofErr w:type="spellStart"/>
      <w:r w:rsidRPr="00FB1CB3">
        <w:rPr>
          <w:sz w:val="22"/>
          <w:szCs w:val="22"/>
        </w:rPr>
        <w:t>antar</w:t>
      </w:r>
      <w:proofErr w:type="spellEnd"/>
      <w:r w:rsidRPr="00FB1CB3">
        <w:rPr>
          <w:sz w:val="22"/>
          <w:szCs w:val="22"/>
        </w:rPr>
        <w:t xml:space="preserve"> </w:t>
      </w:r>
      <w:proofErr w:type="spellStart"/>
      <w:r w:rsidRPr="00FB1CB3">
        <w:rPr>
          <w:sz w:val="22"/>
          <w:szCs w:val="22"/>
        </w:rPr>
        <w:t>waktu</w:t>
      </w:r>
      <w:proofErr w:type="spellEnd"/>
      <w:r w:rsidRPr="00FB1CB3">
        <w:rPr>
          <w:sz w:val="22"/>
          <w:szCs w:val="22"/>
          <w:lang w:val="id-ID"/>
        </w:rPr>
        <w:t xml:space="preserve">, (2) </w:t>
      </w:r>
      <w:proofErr w:type="spellStart"/>
      <w:r w:rsidRPr="00FB1CB3">
        <w:rPr>
          <w:sz w:val="22"/>
          <w:szCs w:val="22"/>
        </w:rPr>
        <w:t>Pemilihan</w:t>
      </w:r>
      <w:proofErr w:type="spellEnd"/>
      <w:r w:rsidRPr="00FB1CB3">
        <w:rPr>
          <w:sz w:val="22"/>
          <w:szCs w:val="22"/>
        </w:rPr>
        <w:t xml:space="preserve"> gravimeter yang </w:t>
      </w:r>
      <w:proofErr w:type="spellStart"/>
      <w:r w:rsidRPr="00FB1CB3">
        <w:rPr>
          <w:sz w:val="22"/>
          <w:szCs w:val="22"/>
        </w:rPr>
        <w:t>akan</w:t>
      </w:r>
      <w:proofErr w:type="spellEnd"/>
      <w:r w:rsidRPr="00FB1CB3">
        <w:rPr>
          <w:sz w:val="22"/>
          <w:szCs w:val="22"/>
        </w:rPr>
        <w:t xml:space="preserve"> </w:t>
      </w:r>
      <w:proofErr w:type="spellStart"/>
      <w:r w:rsidRPr="00FB1CB3">
        <w:rPr>
          <w:sz w:val="22"/>
          <w:szCs w:val="22"/>
        </w:rPr>
        <w:t>digunakan</w:t>
      </w:r>
      <w:proofErr w:type="spellEnd"/>
      <w:r w:rsidRPr="00FB1CB3">
        <w:rPr>
          <w:sz w:val="22"/>
          <w:szCs w:val="22"/>
          <w:lang w:val="id-ID"/>
        </w:rPr>
        <w:t xml:space="preserve">, (3) </w:t>
      </w:r>
      <w:r w:rsidRPr="00FB1CB3">
        <w:rPr>
          <w:sz w:val="22"/>
          <w:szCs w:val="22"/>
          <w:lang w:val="sv-SE"/>
        </w:rPr>
        <w:t>Koreksi Pasang Surut gaya</w:t>
      </w:r>
      <w:r w:rsidR="002B070A" w:rsidRPr="00FB1CB3">
        <w:rPr>
          <w:sz w:val="22"/>
          <w:szCs w:val="22"/>
          <w:lang w:val="sv-SE"/>
        </w:rPr>
        <w:t xml:space="preserve"> </w:t>
      </w:r>
      <w:r w:rsidRPr="00FB1CB3">
        <w:rPr>
          <w:sz w:val="22"/>
          <w:szCs w:val="22"/>
          <w:lang w:val="sv-SE"/>
        </w:rPr>
        <w:t>berat diukur secara langsung</w:t>
      </w:r>
      <w:r w:rsidR="00A630BE" w:rsidRPr="00FB1CB3">
        <w:rPr>
          <w:sz w:val="22"/>
          <w:szCs w:val="22"/>
          <w:lang w:val="id-ID"/>
        </w:rPr>
        <w:t xml:space="preserve">, </w:t>
      </w:r>
      <w:r w:rsidR="00A630BE" w:rsidRPr="00FB1CB3">
        <w:rPr>
          <w:sz w:val="22"/>
          <w:szCs w:val="22"/>
          <w:lang w:val="sv-SE"/>
        </w:rPr>
        <w:t>(4)</w:t>
      </w:r>
      <w:r w:rsidR="00ED1569" w:rsidRPr="00FB1CB3">
        <w:rPr>
          <w:sz w:val="22"/>
          <w:szCs w:val="22"/>
          <w:lang w:val="id-ID"/>
        </w:rPr>
        <w:t xml:space="preserve"> Melakukan pengukuran gaya berat pada titik yang sama dengan u</w:t>
      </w:r>
      <w:r w:rsidR="00A630BE" w:rsidRPr="00FB1CB3">
        <w:rPr>
          <w:sz w:val="22"/>
          <w:szCs w:val="22"/>
          <w:lang w:val="sv-SE"/>
        </w:rPr>
        <w:t>rutan pengambilan data tiap periode tetap</w:t>
      </w:r>
      <w:r w:rsidR="00ED1569" w:rsidRPr="00FB1CB3">
        <w:rPr>
          <w:sz w:val="22"/>
          <w:szCs w:val="22"/>
          <w:lang w:val="id-ID"/>
        </w:rPr>
        <w:t xml:space="preserve"> dan (5) Pengolahan data gaya berat mikro antar waktu. </w:t>
      </w:r>
    </w:p>
    <w:p w:rsidR="005167B5" w:rsidRPr="00FB1CB3" w:rsidRDefault="005167B5" w:rsidP="00DA5615">
      <w:pPr>
        <w:pStyle w:val="Default"/>
        <w:ind w:firstLine="360"/>
        <w:jc w:val="both"/>
        <w:rPr>
          <w:sz w:val="22"/>
          <w:szCs w:val="22"/>
          <w:lang w:val="sv-SE"/>
        </w:rPr>
      </w:pPr>
      <w:r w:rsidRPr="00FB1CB3">
        <w:rPr>
          <w:sz w:val="22"/>
          <w:szCs w:val="22"/>
          <w:lang w:val="sv-SE"/>
        </w:rPr>
        <w:t>Gaya</w:t>
      </w:r>
      <w:r w:rsidR="002B070A" w:rsidRPr="00FB1CB3">
        <w:rPr>
          <w:sz w:val="22"/>
          <w:szCs w:val="22"/>
          <w:lang w:val="sv-SE"/>
        </w:rPr>
        <w:t xml:space="preserve"> </w:t>
      </w:r>
      <w:r w:rsidRPr="00FB1CB3">
        <w:rPr>
          <w:sz w:val="22"/>
          <w:szCs w:val="22"/>
          <w:lang w:val="sv-SE"/>
        </w:rPr>
        <w:t xml:space="preserve">berat mikro antar waktu merupakan selisih nilai  anomali Bouguer tiap titik pengukuran pada interval waktu tertentu.  </w:t>
      </w:r>
      <w:r w:rsidR="00925A22" w:rsidRPr="00FB1CB3">
        <w:rPr>
          <w:sz w:val="22"/>
          <w:szCs w:val="22"/>
          <w:lang w:val="sv-SE"/>
        </w:rPr>
        <w:t>Berikut merupakan persamaan</w:t>
      </w:r>
      <w:r w:rsidRPr="00FB1CB3">
        <w:rPr>
          <w:sz w:val="22"/>
          <w:szCs w:val="22"/>
          <w:lang w:val="sv-SE"/>
        </w:rPr>
        <w:t xml:space="preserve"> gayaberat mikro antar  waktu </w:t>
      </w:r>
      <w:r w:rsidR="00925A22" w:rsidRPr="00FB1CB3">
        <w:rPr>
          <w:sz w:val="22"/>
          <w:szCs w:val="22"/>
          <w:lang w:val="sv-SE"/>
        </w:rPr>
        <w:t xml:space="preserve">[9] </w:t>
      </w:r>
      <w:r w:rsidRPr="00FB1CB3">
        <w:rPr>
          <w:sz w:val="22"/>
          <w:szCs w:val="22"/>
          <w:lang w:val="sv-SE"/>
        </w:rPr>
        <w:t>:</w:t>
      </w:r>
    </w:p>
    <w:p w:rsidR="005167B5" w:rsidRPr="00FB1CB3" w:rsidRDefault="005167B5" w:rsidP="00D42B6B">
      <w:pPr>
        <w:pStyle w:val="Default"/>
        <w:spacing w:before="240" w:after="240"/>
        <w:ind w:firstLine="360"/>
        <w:rPr>
          <w:sz w:val="22"/>
          <w:szCs w:val="22"/>
          <w:lang w:val="sv-SE"/>
        </w:rPr>
      </w:pPr>
      <w:r w:rsidRPr="00FB1CB3">
        <w:rPr>
          <w:position w:val="-10"/>
          <w:sz w:val="22"/>
          <w:szCs w:val="22"/>
          <w:lang w:val="sv-SE"/>
        </w:rPr>
        <w:object w:dxaOrig="4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15pt;height:16.45pt" o:ole="">
            <v:imagedata r:id="rId10" o:title=""/>
          </v:shape>
          <o:OLEObject Type="Embed" ProgID="Equation.3" ShapeID="_x0000_i1025" DrawAspect="Content" ObjectID="_1579677354" r:id="rId11"/>
        </w:object>
      </w:r>
      <w:r w:rsidR="00AF1EC0" w:rsidRPr="00FB1CB3">
        <w:rPr>
          <w:sz w:val="22"/>
          <w:szCs w:val="22"/>
          <w:lang w:val="sv-SE"/>
        </w:rPr>
        <w:tab/>
      </w:r>
      <w:r w:rsidR="00AF1EC0" w:rsidRPr="00FB1CB3">
        <w:rPr>
          <w:sz w:val="22"/>
          <w:szCs w:val="22"/>
          <w:lang w:val="sv-SE"/>
        </w:rPr>
        <w:tab/>
      </w:r>
      <w:r w:rsidR="00AF1EC0" w:rsidRPr="00FB1CB3">
        <w:rPr>
          <w:sz w:val="22"/>
          <w:szCs w:val="22"/>
          <w:lang w:val="sv-SE"/>
        </w:rPr>
        <w:tab/>
      </w:r>
      <w:r w:rsidR="00AF1EC0" w:rsidRPr="00FB1CB3">
        <w:rPr>
          <w:sz w:val="22"/>
          <w:szCs w:val="22"/>
          <w:lang w:val="sv-SE"/>
        </w:rPr>
        <w:tab/>
      </w:r>
      <w:r w:rsidR="00AF1EC0" w:rsidRPr="00FB1CB3">
        <w:rPr>
          <w:sz w:val="22"/>
          <w:szCs w:val="22"/>
          <w:lang w:val="sv-SE"/>
        </w:rPr>
        <w:tab/>
      </w:r>
      <w:r w:rsidR="00AF1EC0" w:rsidRPr="00FB1CB3">
        <w:rPr>
          <w:sz w:val="22"/>
          <w:szCs w:val="22"/>
          <w:lang w:val="sv-SE"/>
        </w:rPr>
        <w:tab/>
      </w:r>
      <w:r w:rsidRPr="00FB1CB3">
        <w:rPr>
          <w:color w:val="auto"/>
          <w:sz w:val="22"/>
          <w:szCs w:val="22"/>
        </w:rPr>
        <w:t>(</w:t>
      </w:r>
      <w:r w:rsidR="00E57E43" w:rsidRPr="00FB1CB3">
        <w:rPr>
          <w:color w:val="auto"/>
          <w:sz w:val="22"/>
          <w:szCs w:val="22"/>
          <w:lang w:val="id-ID"/>
        </w:rPr>
        <w:t>1</w:t>
      </w:r>
      <w:r w:rsidRPr="00FB1CB3">
        <w:rPr>
          <w:color w:val="auto"/>
          <w:sz w:val="22"/>
          <w:szCs w:val="22"/>
        </w:rPr>
        <w:t>)</w:t>
      </w:r>
    </w:p>
    <w:p w:rsidR="005167B5" w:rsidRPr="00FB1CB3" w:rsidRDefault="005167B5" w:rsidP="00DA5615">
      <w:pPr>
        <w:pStyle w:val="BodyText"/>
        <w:rPr>
          <w:sz w:val="22"/>
          <w:szCs w:val="22"/>
          <w:lang w:val="sv-SE"/>
        </w:rPr>
      </w:pPr>
      <w:r w:rsidRPr="00FB1CB3">
        <w:rPr>
          <w:sz w:val="22"/>
          <w:szCs w:val="22"/>
          <w:lang w:val="sv-SE"/>
        </w:rPr>
        <w:t xml:space="preserve">Jika elevasi stasiun berubah pada dua periode pengukuran tersebut, maka persamaan </w:t>
      </w:r>
      <w:r w:rsidR="00E57E43" w:rsidRPr="00FB1CB3">
        <w:rPr>
          <w:sz w:val="22"/>
          <w:szCs w:val="22"/>
          <w:lang w:val="id-ID"/>
        </w:rPr>
        <w:t>1</w:t>
      </w:r>
      <w:r w:rsidRPr="00FB1CB3">
        <w:rPr>
          <w:sz w:val="22"/>
          <w:szCs w:val="22"/>
          <w:lang w:val="sv-SE"/>
        </w:rPr>
        <w:t xml:space="preserve"> dapat dituliskan menjadi : </w:t>
      </w:r>
    </w:p>
    <w:p w:rsidR="005167B5" w:rsidRPr="00FB1CB3" w:rsidRDefault="005167B5" w:rsidP="00DA5615">
      <w:pPr>
        <w:pStyle w:val="BodyText"/>
        <w:spacing w:after="0"/>
        <w:ind w:firstLine="360"/>
        <w:rPr>
          <w:sz w:val="22"/>
          <w:szCs w:val="22"/>
          <w:lang w:val="sv-SE"/>
        </w:rPr>
      </w:pPr>
      <w:r w:rsidRPr="00FB1CB3">
        <w:rPr>
          <w:position w:val="-14"/>
          <w:sz w:val="22"/>
          <w:szCs w:val="22"/>
          <w:lang w:val="sv-SE"/>
        </w:rPr>
        <w:object w:dxaOrig="6840" w:dyaOrig="380">
          <v:shape id="_x0000_i1026" type="#_x0000_t75" style="width:342pt;height:18.8pt" o:ole="">
            <v:imagedata r:id="rId12" o:title=""/>
          </v:shape>
          <o:OLEObject Type="Embed" ProgID="Equation.3" ShapeID="_x0000_i1026" DrawAspect="Content" ObjectID="_1579677355" r:id="rId13"/>
        </w:object>
      </w:r>
      <w:r w:rsidRPr="00FB1CB3">
        <w:rPr>
          <w:position w:val="-12"/>
          <w:sz w:val="22"/>
          <w:szCs w:val="22"/>
          <w:lang w:val="sv-SE"/>
        </w:rPr>
        <w:object w:dxaOrig="1420" w:dyaOrig="380">
          <v:shape id="_x0000_i1027" type="#_x0000_t75" style="width:70.45pt;height:18.8pt" o:ole="">
            <v:imagedata r:id="rId14" o:title=""/>
          </v:shape>
          <o:OLEObject Type="Embed" ProgID="Equation.3" ShapeID="_x0000_i1027" DrawAspect="Content" ObjectID="_1579677356" r:id="rId15"/>
        </w:object>
      </w:r>
      <w:r w:rsidR="007D2648" w:rsidRPr="00FB1CB3">
        <w:rPr>
          <w:sz w:val="22"/>
          <w:szCs w:val="22"/>
          <w:lang w:val="sv-SE"/>
        </w:rPr>
        <w:t xml:space="preserve"> </w:t>
      </w:r>
      <w:r w:rsidRPr="00FB1CB3">
        <w:rPr>
          <w:sz w:val="22"/>
          <w:szCs w:val="22"/>
          <w:lang w:val="sv-SE"/>
        </w:rPr>
        <w:t>(</w:t>
      </w:r>
      <w:r w:rsidR="00E57E43" w:rsidRPr="00FB1CB3">
        <w:rPr>
          <w:sz w:val="22"/>
          <w:szCs w:val="22"/>
          <w:lang w:val="id-ID"/>
        </w:rPr>
        <w:t>2</w:t>
      </w:r>
      <w:r w:rsidR="00DA5615" w:rsidRPr="00FB1CB3">
        <w:rPr>
          <w:sz w:val="22"/>
          <w:szCs w:val="22"/>
          <w:lang w:val="sv-SE"/>
        </w:rPr>
        <w:t>)</w:t>
      </w:r>
    </w:p>
    <w:p w:rsidR="00E57E43" w:rsidRPr="00FB1CB3" w:rsidRDefault="00E57E43" w:rsidP="00DA5615">
      <w:pPr>
        <w:pStyle w:val="Default"/>
        <w:spacing w:before="120"/>
        <w:jc w:val="both"/>
        <w:rPr>
          <w:color w:val="auto"/>
          <w:sz w:val="22"/>
          <w:szCs w:val="22"/>
          <w:lang w:val="sv-SE"/>
        </w:rPr>
      </w:pPr>
      <w:r w:rsidRPr="00FB1CB3">
        <w:rPr>
          <w:color w:val="auto"/>
          <w:sz w:val="22"/>
          <w:szCs w:val="22"/>
          <w:lang w:val="sv-SE"/>
        </w:rPr>
        <w:t>karena perubahan posisi titik amat untuk 1</w:t>
      </w:r>
      <w:r w:rsidRPr="00FB1CB3">
        <w:rPr>
          <w:color w:val="auto"/>
          <w:sz w:val="22"/>
          <w:szCs w:val="22"/>
          <w:vertAlign w:val="superscript"/>
          <w:lang w:val="sv-SE"/>
        </w:rPr>
        <w:t xml:space="preserve">0 </w:t>
      </w:r>
      <w:r w:rsidRPr="00FB1CB3">
        <w:rPr>
          <w:color w:val="auto"/>
          <w:sz w:val="22"/>
          <w:szCs w:val="22"/>
          <w:lang w:val="sv-SE"/>
        </w:rPr>
        <w:t xml:space="preserve">setara dengan 111,1 km, sedangkan selama selang waktu pengukuran pada </w:t>
      </w:r>
      <w:r w:rsidRPr="00FB1CB3">
        <w:rPr>
          <w:sz w:val="22"/>
          <w:szCs w:val="22"/>
          <w:lang w:val="sv-SE"/>
        </w:rPr>
        <w:t>t</w:t>
      </w:r>
      <w:r w:rsidRPr="00FB1CB3">
        <w:rPr>
          <w:sz w:val="22"/>
          <w:szCs w:val="22"/>
          <w:vertAlign w:val="subscript"/>
          <w:lang w:val="sv-SE"/>
        </w:rPr>
        <w:t xml:space="preserve">1 </w:t>
      </w:r>
      <w:r w:rsidRPr="00FB1CB3">
        <w:rPr>
          <w:sz w:val="22"/>
          <w:szCs w:val="22"/>
          <w:lang w:val="sv-SE"/>
        </w:rPr>
        <w:t>dan t</w:t>
      </w:r>
      <w:r w:rsidRPr="00FB1CB3">
        <w:rPr>
          <w:sz w:val="22"/>
          <w:szCs w:val="22"/>
          <w:vertAlign w:val="subscript"/>
          <w:lang w:val="sv-SE"/>
        </w:rPr>
        <w:t xml:space="preserve">2  </w:t>
      </w:r>
      <w:r w:rsidRPr="00FB1CB3">
        <w:rPr>
          <w:sz w:val="22"/>
          <w:szCs w:val="22"/>
          <w:lang w:val="sv-SE"/>
        </w:rPr>
        <w:t>posisi titik amat relatif tetap</w:t>
      </w:r>
      <w:r w:rsidRPr="00FB1CB3">
        <w:rPr>
          <w:color w:val="auto"/>
          <w:sz w:val="22"/>
          <w:szCs w:val="22"/>
          <w:lang w:val="sv-SE"/>
        </w:rPr>
        <w:t xml:space="preserve">, dimana </w:t>
      </w:r>
      <w:r w:rsidRPr="00FB1CB3">
        <w:rPr>
          <w:color w:val="auto"/>
          <w:sz w:val="22"/>
          <w:szCs w:val="22"/>
        </w:rPr>
        <w:sym w:font="Symbol" w:char="F06A"/>
      </w:r>
      <w:r w:rsidRPr="00FB1CB3">
        <w:rPr>
          <w:color w:val="auto"/>
          <w:sz w:val="22"/>
          <w:szCs w:val="22"/>
          <w:vertAlign w:val="subscript"/>
          <w:lang w:val="sv-SE"/>
        </w:rPr>
        <w:t xml:space="preserve">1 </w:t>
      </w:r>
      <w:r w:rsidRPr="00FB1CB3">
        <w:rPr>
          <w:color w:val="auto"/>
          <w:sz w:val="22"/>
          <w:szCs w:val="22"/>
          <w:lang w:val="sv-SE"/>
        </w:rPr>
        <w:t xml:space="preserve">= </w:t>
      </w:r>
      <w:r w:rsidRPr="00FB1CB3">
        <w:rPr>
          <w:color w:val="auto"/>
          <w:sz w:val="22"/>
          <w:szCs w:val="22"/>
        </w:rPr>
        <w:sym w:font="Symbol" w:char="F06A"/>
      </w:r>
      <w:r w:rsidRPr="00FB1CB3">
        <w:rPr>
          <w:color w:val="auto"/>
          <w:sz w:val="22"/>
          <w:szCs w:val="22"/>
          <w:vertAlign w:val="subscript"/>
          <w:lang w:val="sv-SE"/>
        </w:rPr>
        <w:t xml:space="preserve">2,  </w:t>
      </w:r>
      <w:r w:rsidRPr="00FB1CB3">
        <w:rPr>
          <w:color w:val="auto"/>
          <w:sz w:val="22"/>
          <w:szCs w:val="22"/>
          <w:lang w:val="sv-SE"/>
        </w:rPr>
        <w:t>maka  persamaan (</w:t>
      </w:r>
      <w:r w:rsidRPr="00FB1CB3">
        <w:rPr>
          <w:color w:val="auto"/>
          <w:sz w:val="22"/>
          <w:szCs w:val="22"/>
          <w:lang w:val="id-ID"/>
        </w:rPr>
        <w:t>2</w:t>
      </w:r>
      <w:r w:rsidRPr="00FB1CB3">
        <w:rPr>
          <w:color w:val="auto"/>
          <w:sz w:val="22"/>
          <w:szCs w:val="22"/>
          <w:lang w:val="sv-SE"/>
        </w:rPr>
        <w:t>) dapat disederhanakan menjadi :</w:t>
      </w:r>
    </w:p>
    <w:p w:rsidR="00E57E43" w:rsidRPr="00FB1CB3" w:rsidRDefault="00E57E43" w:rsidP="00DA5615">
      <w:pPr>
        <w:pStyle w:val="Default"/>
        <w:spacing w:before="240"/>
        <w:ind w:firstLine="360"/>
        <w:rPr>
          <w:sz w:val="22"/>
          <w:szCs w:val="22"/>
          <w:lang w:val="sv-SE"/>
        </w:rPr>
      </w:pPr>
      <w:r w:rsidRPr="00FB1CB3">
        <w:rPr>
          <w:position w:val="-14"/>
          <w:sz w:val="22"/>
          <w:szCs w:val="22"/>
          <w:lang w:val="sv-SE"/>
        </w:rPr>
        <w:object w:dxaOrig="6700" w:dyaOrig="380">
          <v:shape id="_x0000_i1028" type="#_x0000_t75" style="width:334.95pt;height:18.8pt" o:ole="">
            <v:imagedata r:id="rId16" o:title=""/>
          </v:shape>
          <o:OLEObject Type="Embed" ProgID="Equation.3" ShapeID="_x0000_i1028" DrawAspect="Content" ObjectID="_1579677357" r:id="rId17"/>
        </w:object>
      </w:r>
      <w:r w:rsidR="007D2648" w:rsidRPr="00FB1CB3">
        <w:rPr>
          <w:sz w:val="22"/>
          <w:szCs w:val="22"/>
          <w:lang w:val="sv-SE"/>
        </w:rPr>
        <w:tab/>
      </w:r>
      <w:r w:rsidR="007D2648" w:rsidRPr="00FB1CB3">
        <w:rPr>
          <w:sz w:val="22"/>
          <w:szCs w:val="22"/>
          <w:lang w:val="sv-SE"/>
        </w:rPr>
        <w:tab/>
      </w:r>
      <w:r w:rsidR="007D2648" w:rsidRPr="00FB1CB3">
        <w:rPr>
          <w:sz w:val="22"/>
          <w:szCs w:val="22"/>
          <w:lang w:val="sv-SE"/>
        </w:rPr>
        <w:tab/>
      </w:r>
      <w:r w:rsidRPr="00FB1CB3">
        <w:rPr>
          <w:sz w:val="22"/>
          <w:szCs w:val="22"/>
          <w:lang w:val="sv-SE"/>
        </w:rPr>
        <w:t>(</w:t>
      </w:r>
      <w:r w:rsidRPr="00FB1CB3">
        <w:rPr>
          <w:sz w:val="22"/>
          <w:szCs w:val="22"/>
          <w:lang w:val="id-ID"/>
        </w:rPr>
        <w:t>3</w:t>
      </w:r>
      <w:r w:rsidRPr="00FB1CB3">
        <w:rPr>
          <w:sz w:val="22"/>
          <w:szCs w:val="22"/>
          <w:lang w:val="sv-SE"/>
        </w:rPr>
        <w:t>)</w:t>
      </w:r>
    </w:p>
    <w:p w:rsidR="00E57E43" w:rsidRPr="00FB1CB3" w:rsidRDefault="00E57E43" w:rsidP="00DA5615">
      <w:pPr>
        <w:pStyle w:val="Default"/>
        <w:spacing w:after="240"/>
        <w:ind w:firstLine="360"/>
        <w:rPr>
          <w:color w:val="auto"/>
          <w:sz w:val="22"/>
          <w:szCs w:val="22"/>
          <w:lang w:val="id-ID"/>
        </w:rPr>
      </w:pPr>
      <w:r w:rsidRPr="00FB1CB3">
        <w:rPr>
          <w:position w:val="-14"/>
          <w:sz w:val="22"/>
          <w:szCs w:val="22"/>
          <w:lang w:val="sv-SE"/>
        </w:rPr>
        <w:object w:dxaOrig="6700" w:dyaOrig="380">
          <v:shape id="_x0000_i1029" type="#_x0000_t75" style="width:334.95pt;height:18.8pt" o:ole="">
            <v:imagedata r:id="rId18" o:title=""/>
          </v:shape>
          <o:OLEObject Type="Embed" ProgID="Equation.3" ShapeID="_x0000_i1029" DrawAspect="Content" ObjectID="_1579677358" r:id="rId19"/>
        </w:object>
      </w:r>
      <w:r w:rsidRPr="00FB1CB3">
        <w:rPr>
          <w:color w:val="auto"/>
          <w:sz w:val="22"/>
          <w:szCs w:val="22"/>
          <w:lang w:val="sv-SE"/>
        </w:rPr>
        <w:t xml:space="preserve"> </w:t>
      </w:r>
      <w:r w:rsidR="007D2648" w:rsidRPr="00FB1CB3">
        <w:rPr>
          <w:color w:val="auto"/>
          <w:sz w:val="22"/>
          <w:szCs w:val="22"/>
          <w:lang w:val="sv-SE"/>
        </w:rPr>
        <w:tab/>
      </w:r>
      <w:r w:rsidR="007D2648" w:rsidRPr="00FB1CB3">
        <w:rPr>
          <w:color w:val="auto"/>
          <w:sz w:val="22"/>
          <w:szCs w:val="22"/>
          <w:lang w:val="sv-SE"/>
        </w:rPr>
        <w:tab/>
      </w:r>
      <w:r w:rsidR="007D2648" w:rsidRPr="00FB1CB3">
        <w:rPr>
          <w:color w:val="auto"/>
          <w:sz w:val="22"/>
          <w:szCs w:val="22"/>
          <w:lang w:val="sv-SE"/>
        </w:rPr>
        <w:tab/>
      </w:r>
      <w:r w:rsidRPr="00FB1CB3">
        <w:rPr>
          <w:color w:val="auto"/>
          <w:sz w:val="22"/>
          <w:szCs w:val="22"/>
          <w:lang w:val="sv-SE"/>
        </w:rPr>
        <w:t>(</w:t>
      </w:r>
      <w:r w:rsidRPr="00FB1CB3">
        <w:rPr>
          <w:color w:val="auto"/>
          <w:sz w:val="22"/>
          <w:szCs w:val="22"/>
          <w:lang w:val="id-ID"/>
        </w:rPr>
        <w:t>4</w:t>
      </w:r>
      <w:r w:rsidRPr="00FB1CB3">
        <w:rPr>
          <w:color w:val="auto"/>
          <w:sz w:val="22"/>
          <w:szCs w:val="22"/>
          <w:lang w:val="sv-SE"/>
        </w:rPr>
        <w:t>)</w:t>
      </w:r>
    </w:p>
    <w:p w:rsidR="008F7E33" w:rsidRPr="00FB1CB3" w:rsidRDefault="004F7A01" w:rsidP="00DA5615">
      <w:pPr>
        <w:tabs>
          <w:tab w:val="num" w:pos="0"/>
        </w:tabs>
        <w:jc w:val="both"/>
        <w:rPr>
          <w:sz w:val="22"/>
          <w:szCs w:val="22"/>
          <w:lang w:val="sv-SE"/>
        </w:rPr>
      </w:pPr>
      <w:r w:rsidRPr="00FB1CB3">
        <w:rPr>
          <w:sz w:val="22"/>
          <w:szCs w:val="22"/>
          <w:lang w:val="sv-SE"/>
        </w:rPr>
        <w:t>U</w:t>
      </w:r>
      <w:r w:rsidR="008F7E33" w:rsidRPr="00FB1CB3">
        <w:rPr>
          <w:sz w:val="22"/>
          <w:szCs w:val="22"/>
          <w:lang w:val="sv-SE"/>
        </w:rPr>
        <w:t xml:space="preserve">ntuk benda 3 dimensi dengan distribusi rapat massa </w:t>
      </w:r>
      <w:r w:rsidR="008F7E33" w:rsidRPr="00FB1CB3">
        <w:rPr>
          <w:position w:val="-12"/>
          <w:sz w:val="22"/>
          <w:szCs w:val="22"/>
        </w:rPr>
        <w:object w:dxaOrig="1100" w:dyaOrig="340">
          <v:shape id="_x0000_i1030" type="#_x0000_t75" style="width:55.55pt;height:16.45pt" o:ole="" fillcolor="window">
            <v:imagedata r:id="rId20" o:title=""/>
          </v:shape>
          <o:OLEObject Type="Embed" ProgID="Equation.DSMT4" ShapeID="_x0000_i1030" DrawAspect="Content" ObjectID="_1579677359" r:id="rId21"/>
        </w:object>
      </w:r>
      <w:r w:rsidR="008F7E33" w:rsidRPr="00FB1CB3">
        <w:rPr>
          <w:sz w:val="22"/>
          <w:szCs w:val="22"/>
          <w:lang w:val="sv-SE"/>
        </w:rPr>
        <w:t>,  gaya</w:t>
      </w:r>
      <w:r w:rsidR="002B070A" w:rsidRPr="00FB1CB3">
        <w:rPr>
          <w:sz w:val="22"/>
          <w:szCs w:val="22"/>
          <w:lang w:val="sv-SE"/>
        </w:rPr>
        <w:t xml:space="preserve"> </w:t>
      </w:r>
      <w:r w:rsidR="008F7E33" w:rsidRPr="00FB1CB3">
        <w:rPr>
          <w:sz w:val="22"/>
          <w:szCs w:val="22"/>
          <w:lang w:val="sv-SE"/>
        </w:rPr>
        <w:t xml:space="preserve">berat mikro antar waktu di titik P(x,y,z) pada permukaan </w:t>
      </w:r>
      <w:r w:rsidR="008F7E33" w:rsidRPr="00FB1CB3">
        <w:rPr>
          <w:sz w:val="22"/>
          <w:szCs w:val="22"/>
          <w:lang w:val="sv-SE"/>
        </w:rPr>
        <w:lastRenderedPageBreak/>
        <w:t xml:space="preserve">dinyatakan dengan persamaan sebagai berikut </w:t>
      </w:r>
      <w:r w:rsidRPr="00FB1CB3">
        <w:rPr>
          <w:sz w:val="22"/>
          <w:szCs w:val="22"/>
          <w:lang w:val="sv-SE"/>
        </w:rPr>
        <w:t xml:space="preserve">[10] </w:t>
      </w:r>
      <w:r w:rsidR="008F7E33" w:rsidRPr="00FB1CB3">
        <w:rPr>
          <w:sz w:val="22"/>
          <w:szCs w:val="22"/>
          <w:lang w:val="sv-SE"/>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25"/>
        <w:gridCol w:w="320"/>
      </w:tblGrid>
      <w:tr w:rsidR="008F7E33" w:rsidRPr="00FB1CB3" w:rsidTr="007D2648">
        <w:tc>
          <w:tcPr>
            <w:tcW w:w="7358" w:type="dxa"/>
          </w:tcPr>
          <w:p w:rsidR="008F7E33" w:rsidRPr="00FB1CB3" w:rsidRDefault="00FB1CB3" w:rsidP="00DA5615">
            <w:pPr>
              <w:pStyle w:val="BodyText"/>
              <w:spacing w:after="0"/>
              <w:rPr>
                <w:sz w:val="22"/>
                <w:szCs w:val="22"/>
                <w:lang w:val="fi-FI"/>
              </w:rPr>
            </w:pPr>
            <w:r w:rsidRPr="00FB1CB3">
              <w:rPr>
                <w:position w:val="-34"/>
                <w:sz w:val="22"/>
                <w:szCs w:val="22"/>
              </w:rPr>
              <w:object w:dxaOrig="6540" w:dyaOrig="780">
                <v:shape id="_x0000_i1031" type="#_x0000_t75" style="width:252pt;height:29.75pt" o:ole="">
                  <v:imagedata r:id="rId22" o:title=""/>
                </v:shape>
                <o:OLEObject Type="Embed" ProgID="Equation.3" ShapeID="_x0000_i1031" DrawAspect="Content" ObjectID="_1579677360" r:id="rId23"/>
              </w:object>
            </w:r>
          </w:p>
        </w:tc>
        <w:tc>
          <w:tcPr>
            <w:tcW w:w="1192" w:type="dxa"/>
          </w:tcPr>
          <w:p w:rsidR="008F7E33" w:rsidRPr="00FB1CB3" w:rsidRDefault="008F7E33" w:rsidP="00DA5615">
            <w:pPr>
              <w:pStyle w:val="BodyText"/>
              <w:spacing w:after="0"/>
              <w:rPr>
                <w:sz w:val="22"/>
                <w:szCs w:val="22"/>
                <w:lang w:val="fi-FI"/>
              </w:rPr>
            </w:pPr>
          </w:p>
          <w:p w:rsidR="008F7E33" w:rsidRPr="00FB1CB3" w:rsidRDefault="008F7E33" w:rsidP="00DA5615">
            <w:pPr>
              <w:pStyle w:val="BodyText"/>
              <w:spacing w:after="0"/>
              <w:ind w:right="-108"/>
              <w:jc w:val="right"/>
              <w:rPr>
                <w:sz w:val="22"/>
                <w:szCs w:val="22"/>
                <w:lang w:val="fi-FI"/>
              </w:rPr>
            </w:pPr>
            <w:r w:rsidRPr="00FB1CB3">
              <w:rPr>
                <w:sz w:val="22"/>
                <w:szCs w:val="22"/>
                <w:lang w:val="fi-FI"/>
              </w:rPr>
              <w:t>(</w:t>
            </w:r>
            <w:r w:rsidRPr="00FB1CB3">
              <w:rPr>
                <w:sz w:val="22"/>
                <w:szCs w:val="22"/>
                <w:lang w:val="id-ID"/>
              </w:rPr>
              <w:t>5</w:t>
            </w:r>
            <w:r w:rsidRPr="00FB1CB3">
              <w:rPr>
                <w:sz w:val="22"/>
                <w:szCs w:val="22"/>
                <w:lang w:val="fi-FI"/>
              </w:rPr>
              <w:t>)</w:t>
            </w:r>
          </w:p>
        </w:tc>
      </w:tr>
    </w:tbl>
    <w:p w:rsidR="008F7E33" w:rsidRPr="00FB1CB3" w:rsidRDefault="008F7E33" w:rsidP="00DA5615">
      <w:pPr>
        <w:pStyle w:val="BodyText"/>
        <w:spacing w:after="142"/>
        <w:rPr>
          <w:sz w:val="22"/>
          <w:szCs w:val="22"/>
          <w:lang w:val="fi-FI"/>
        </w:rPr>
      </w:pPr>
      <w:r w:rsidRPr="00FB1CB3">
        <w:rPr>
          <w:sz w:val="22"/>
          <w:szCs w:val="22"/>
          <w:lang w:val="fi-FI"/>
        </w:rPr>
        <w:t xml:space="preserve">dengan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01"/>
        <w:gridCol w:w="329"/>
        <w:gridCol w:w="2983"/>
      </w:tblGrid>
      <w:tr w:rsidR="008F7E33" w:rsidRPr="00FB1CB3" w:rsidTr="008F7E33">
        <w:tc>
          <w:tcPr>
            <w:tcW w:w="1545" w:type="dxa"/>
          </w:tcPr>
          <w:p w:rsidR="008F7E33" w:rsidRPr="00FB1CB3" w:rsidRDefault="008F7E33" w:rsidP="00DA5615">
            <w:pPr>
              <w:pStyle w:val="BodyText"/>
              <w:spacing w:after="0"/>
              <w:rPr>
                <w:sz w:val="22"/>
                <w:szCs w:val="22"/>
                <w:lang w:val="fi-FI"/>
              </w:rPr>
            </w:pPr>
            <w:r w:rsidRPr="00FB1CB3">
              <w:rPr>
                <w:sz w:val="22"/>
                <w:szCs w:val="22"/>
                <w:lang w:val="fi-FI"/>
              </w:rPr>
              <w:t>Δg(x,y,z, Δt)</w:t>
            </w:r>
          </w:p>
        </w:tc>
        <w:tc>
          <w:tcPr>
            <w:tcW w:w="429" w:type="dxa"/>
          </w:tcPr>
          <w:p w:rsidR="008F7E33" w:rsidRPr="00FB1CB3" w:rsidRDefault="008F7E33" w:rsidP="00DA5615">
            <w:pPr>
              <w:pStyle w:val="BodyText"/>
              <w:spacing w:after="0"/>
              <w:rPr>
                <w:sz w:val="22"/>
                <w:szCs w:val="22"/>
                <w:lang w:val="fi-FI"/>
              </w:rPr>
            </w:pPr>
            <w:r w:rsidRPr="00FB1CB3">
              <w:rPr>
                <w:sz w:val="22"/>
                <w:szCs w:val="22"/>
                <w:lang w:val="fi-FI"/>
              </w:rPr>
              <w:t>:</w:t>
            </w:r>
          </w:p>
        </w:tc>
        <w:tc>
          <w:tcPr>
            <w:tcW w:w="6356" w:type="dxa"/>
          </w:tcPr>
          <w:p w:rsidR="008F7E33" w:rsidRPr="00FB1CB3" w:rsidRDefault="008F7E33" w:rsidP="00DA5615">
            <w:pPr>
              <w:pStyle w:val="BodyText"/>
              <w:spacing w:after="0"/>
              <w:rPr>
                <w:sz w:val="22"/>
                <w:szCs w:val="22"/>
                <w:lang w:val="de-DE"/>
              </w:rPr>
            </w:pPr>
            <w:r w:rsidRPr="00FB1CB3">
              <w:rPr>
                <w:sz w:val="22"/>
                <w:szCs w:val="22"/>
                <w:lang w:val="de-DE"/>
              </w:rPr>
              <w:t>anomali gaya</w:t>
            </w:r>
            <w:r w:rsidR="002B070A" w:rsidRPr="00FB1CB3">
              <w:rPr>
                <w:sz w:val="22"/>
                <w:szCs w:val="22"/>
                <w:lang w:val="de-DE"/>
              </w:rPr>
              <w:t xml:space="preserve"> </w:t>
            </w:r>
            <w:r w:rsidRPr="00FB1CB3">
              <w:rPr>
                <w:sz w:val="22"/>
                <w:szCs w:val="22"/>
                <w:lang w:val="de-DE"/>
              </w:rPr>
              <w:t>berat mikro antar waktu</w:t>
            </w:r>
          </w:p>
        </w:tc>
      </w:tr>
      <w:tr w:rsidR="008F7E33" w:rsidRPr="00FB1CB3" w:rsidTr="008F7E33">
        <w:tc>
          <w:tcPr>
            <w:tcW w:w="1545" w:type="dxa"/>
          </w:tcPr>
          <w:p w:rsidR="008F7E33" w:rsidRPr="00FB1CB3" w:rsidRDefault="008F7E33" w:rsidP="00DA5615">
            <w:pPr>
              <w:pStyle w:val="BodyText"/>
              <w:spacing w:after="0"/>
              <w:rPr>
                <w:sz w:val="22"/>
                <w:szCs w:val="22"/>
                <w:lang w:val="fi-FI"/>
              </w:rPr>
            </w:pPr>
            <w:r w:rsidRPr="00FB1CB3">
              <w:rPr>
                <w:sz w:val="22"/>
                <w:szCs w:val="22"/>
                <w:lang w:val="fi-FI"/>
              </w:rPr>
              <w:t>G</w:t>
            </w:r>
          </w:p>
        </w:tc>
        <w:tc>
          <w:tcPr>
            <w:tcW w:w="429" w:type="dxa"/>
          </w:tcPr>
          <w:p w:rsidR="008F7E33" w:rsidRPr="00FB1CB3" w:rsidRDefault="008F7E33" w:rsidP="00DA5615">
            <w:pPr>
              <w:pStyle w:val="BodyText"/>
              <w:spacing w:after="0"/>
              <w:rPr>
                <w:sz w:val="22"/>
                <w:szCs w:val="22"/>
                <w:lang w:val="fi-FI"/>
              </w:rPr>
            </w:pPr>
            <w:r w:rsidRPr="00FB1CB3">
              <w:rPr>
                <w:sz w:val="22"/>
                <w:szCs w:val="22"/>
                <w:lang w:val="fi-FI"/>
              </w:rPr>
              <w:t>:</w:t>
            </w:r>
          </w:p>
        </w:tc>
        <w:tc>
          <w:tcPr>
            <w:tcW w:w="6356" w:type="dxa"/>
          </w:tcPr>
          <w:p w:rsidR="008F7E33" w:rsidRPr="00FB1CB3" w:rsidRDefault="002B070A" w:rsidP="00DA5615">
            <w:pPr>
              <w:pStyle w:val="BodyText"/>
              <w:spacing w:after="0"/>
              <w:rPr>
                <w:sz w:val="22"/>
                <w:szCs w:val="22"/>
                <w:vertAlign w:val="superscript"/>
                <w:lang w:val="fi-FI"/>
              </w:rPr>
            </w:pPr>
            <w:r w:rsidRPr="00FB1CB3">
              <w:rPr>
                <w:sz w:val="22"/>
                <w:szCs w:val="22"/>
                <w:lang w:val="fi-FI"/>
              </w:rPr>
              <w:t>konstanta ga</w:t>
            </w:r>
            <w:r w:rsidR="008F7E33" w:rsidRPr="00FB1CB3">
              <w:rPr>
                <w:sz w:val="22"/>
                <w:szCs w:val="22"/>
                <w:lang w:val="fi-FI"/>
              </w:rPr>
              <w:t>ya</w:t>
            </w:r>
            <w:r w:rsidRPr="00FB1CB3">
              <w:rPr>
                <w:sz w:val="22"/>
                <w:szCs w:val="22"/>
                <w:lang w:val="fi-FI"/>
              </w:rPr>
              <w:t xml:space="preserve"> </w:t>
            </w:r>
            <w:r w:rsidR="008F7E33" w:rsidRPr="00FB1CB3">
              <w:rPr>
                <w:sz w:val="22"/>
                <w:szCs w:val="22"/>
                <w:lang w:val="fi-FI"/>
              </w:rPr>
              <w:t>berat umum = 6,67x10</w:t>
            </w:r>
            <w:r w:rsidR="008F7E33" w:rsidRPr="00FB1CB3">
              <w:rPr>
                <w:sz w:val="22"/>
                <w:szCs w:val="22"/>
                <w:vertAlign w:val="superscript"/>
                <w:lang w:val="fi-FI"/>
              </w:rPr>
              <w:t>11</w:t>
            </w:r>
            <w:r w:rsidR="008F7E33" w:rsidRPr="00FB1CB3">
              <w:rPr>
                <w:sz w:val="22"/>
                <w:szCs w:val="22"/>
                <w:lang w:val="fi-FI"/>
              </w:rPr>
              <w:t xml:space="preserve"> m</w:t>
            </w:r>
            <w:r w:rsidR="008F7E33" w:rsidRPr="00FB1CB3">
              <w:rPr>
                <w:sz w:val="22"/>
                <w:szCs w:val="22"/>
                <w:vertAlign w:val="superscript"/>
                <w:lang w:val="fi-FI"/>
              </w:rPr>
              <w:t>3</w:t>
            </w:r>
            <w:r w:rsidR="008F7E33" w:rsidRPr="00FB1CB3">
              <w:rPr>
                <w:sz w:val="22"/>
                <w:szCs w:val="22"/>
                <w:lang w:val="fi-FI"/>
              </w:rPr>
              <w:t>/kg.sec</w:t>
            </w:r>
            <w:r w:rsidR="008F7E33" w:rsidRPr="00FB1CB3">
              <w:rPr>
                <w:sz w:val="22"/>
                <w:szCs w:val="22"/>
                <w:vertAlign w:val="superscript"/>
                <w:lang w:val="fi-FI"/>
              </w:rPr>
              <w:t>2</w:t>
            </w:r>
          </w:p>
        </w:tc>
      </w:tr>
      <w:tr w:rsidR="008F7E33" w:rsidRPr="00FB1CB3" w:rsidTr="008F7E33">
        <w:tc>
          <w:tcPr>
            <w:tcW w:w="1545" w:type="dxa"/>
          </w:tcPr>
          <w:p w:rsidR="008F7E33" w:rsidRPr="00FB1CB3" w:rsidRDefault="008F7E33" w:rsidP="00DA5615">
            <w:pPr>
              <w:pStyle w:val="BodyText"/>
              <w:spacing w:after="0"/>
              <w:rPr>
                <w:sz w:val="22"/>
                <w:szCs w:val="22"/>
                <w:lang w:val="fi-FI"/>
              </w:rPr>
            </w:pPr>
            <w:r w:rsidRPr="00FB1CB3">
              <w:rPr>
                <w:sz w:val="22"/>
                <w:szCs w:val="22"/>
                <w:lang w:val="fi-FI"/>
              </w:rPr>
              <w:t>Δρ</w:t>
            </w:r>
          </w:p>
        </w:tc>
        <w:tc>
          <w:tcPr>
            <w:tcW w:w="429" w:type="dxa"/>
          </w:tcPr>
          <w:p w:rsidR="008F7E33" w:rsidRPr="00FB1CB3" w:rsidRDefault="008F7E33" w:rsidP="00DA5615">
            <w:pPr>
              <w:pStyle w:val="BodyText"/>
              <w:spacing w:after="0"/>
              <w:rPr>
                <w:sz w:val="22"/>
                <w:szCs w:val="22"/>
                <w:lang w:val="fi-FI"/>
              </w:rPr>
            </w:pPr>
            <w:r w:rsidRPr="00FB1CB3">
              <w:rPr>
                <w:sz w:val="22"/>
                <w:szCs w:val="22"/>
                <w:lang w:val="fi-FI"/>
              </w:rPr>
              <w:t>:</w:t>
            </w:r>
          </w:p>
        </w:tc>
        <w:tc>
          <w:tcPr>
            <w:tcW w:w="6356" w:type="dxa"/>
          </w:tcPr>
          <w:p w:rsidR="008F7E33" w:rsidRPr="00FB1CB3" w:rsidRDefault="008F7E33" w:rsidP="00DA5615">
            <w:pPr>
              <w:pStyle w:val="BodyText"/>
              <w:spacing w:after="0"/>
              <w:rPr>
                <w:sz w:val="22"/>
                <w:szCs w:val="22"/>
                <w:lang w:val="fi-FI"/>
              </w:rPr>
            </w:pPr>
            <w:r w:rsidRPr="00FB1CB3">
              <w:rPr>
                <w:sz w:val="22"/>
                <w:szCs w:val="22"/>
                <w:lang w:val="fi-FI"/>
              </w:rPr>
              <w:t>perubahan rapat massa</w:t>
            </w:r>
          </w:p>
        </w:tc>
      </w:tr>
      <w:tr w:rsidR="008F7E33" w:rsidRPr="00FB1CB3" w:rsidTr="008F7E33">
        <w:tc>
          <w:tcPr>
            <w:tcW w:w="1545" w:type="dxa"/>
          </w:tcPr>
          <w:p w:rsidR="008F7E33" w:rsidRPr="00FB1CB3" w:rsidRDefault="008F7E33" w:rsidP="00DA5615">
            <w:pPr>
              <w:pStyle w:val="BodyText"/>
              <w:tabs>
                <w:tab w:val="left" w:pos="1020"/>
              </w:tabs>
              <w:spacing w:after="0"/>
              <w:rPr>
                <w:sz w:val="22"/>
                <w:szCs w:val="22"/>
                <w:lang w:val="fi-FI"/>
              </w:rPr>
            </w:pPr>
            <w:r w:rsidRPr="00FB1CB3">
              <w:rPr>
                <w:sz w:val="22"/>
                <w:szCs w:val="22"/>
                <w:lang w:val="fi-FI"/>
              </w:rPr>
              <w:t>α, β, γ</w:t>
            </w:r>
          </w:p>
        </w:tc>
        <w:tc>
          <w:tcPr>
            <w:tcW w:w="429" w:type="dxa"/>
          </w:tcPr>
          <w:p w:rsidR="008F7E33" w:rsidRPr="00FB1CB3" w:rsidRDefault="008F7E33" w:rsidP="00DA5615">
            <w:pPr>
              <w:pStyle w:val="BodyText"/>
              <w:spacing w:after="0"/>
              <w:rPr>
                <w:sz w:val="22"/>
                <w:szCs w:val="22"/>
                <w:lang w:val="fi-FI"/>
              </w:rPr>
            </w:pPr>
            <w:r w:rsidRPr="00FB1CB3">
              <w:rPr>
                <w:sz w:val="22"/>
                <w:szCs w:val="22"/>
                <w:lang w:val="fi-FI"/>
              </w:rPr>
              <w:t>:</w:t>
            </w:r>
          </w:p>
        </w:tc>
        <w:tc>
          <w:tcPr>
            <w:tcW w:w="6356" w:type="dxa"/>
          </w:tcPr>
          <w:p w:rsidR="008F7E33" w:rsidRPr="00FB1CB3" w:rsidRDefault="008F7E33" w:rsidP="00DA5615">
            <w:pPr>
              <w:pStyle w:val="BodyText"/>
              <w:spacing w:after="0"/>
              <w:rPr>
                <w:sz w:val="22"/>
                <w:szCs w:val="22"/>
                <w:lang w:val="fi-FI"/>
              </w:rPr>
            </w:pPr>
            <w:r w:rsidRPr="00FB1CB3">
              <w:rPr>
                <w:sz w:val="22"/>
                <w:szCs w:val="22"/>
                <w:lang w:val="fi-FI"/>
              </w:rPr>
              <w:t>koordinat  rapat massa</w:t>
            </w:r>
          </w:p>
        </w:tc>
      </w:tr>
      <w:tr w:rsidR="008F7E33" w:rsidRPr="00FB1CB3" w:rsidTr="008F7E33">
        <w:tc>
          <w:tcPr>
            <w:tcW w:w="1545" w:type="dxa"/>
          </w:tcPr>
          <w:p w:rsidR="008F7E33" w:rsidRPr="00FB1CB3" w:rsidRDefault="008F7E33" w:rsidP="00DA5615">
            <w:pPr>
              <w:pStyle w:val="BodyText"/>
              <w:spacing w:after="0"/>
              <w:rPr>
                <w:sz w:val="22"/>
                <w:szCs w:val="22"/>
                <w:lang w:val="fi-FI"/>
              </w:rPr>
            </w:pPr>
            <w:r w:rsidRPr="00FB1CB3">
              <w:rPr>
                <w:sz w:val="22"/>
                <w:szCs w:val="22"/>
                <w:lang w:val="fi-FI"/>
              </w:rPr>
              <w:t>x, y, z</w:t>
            </w:r>
          </w:p>
        </w:tc>
        <w:tc>
          <w:tcPr>
            <w:tcW w:w="429" w:type="dxa"/>
          </w:tcPr>
          <w:p w:rsidR="008F7E33" w:rsidRPr="00FB1CB3" w:rsidRDefault="008F7E33" w:rsidP="00DA5615">
            <w:pPr>
              <w:pStyle w:val="BodyText"/>
              <w:spacing w:after="0"/>
              <w:rPr>
                <w:sz w:val="22"/>
                <w:szCs w:val="22"/>
                <w:lang w:val="fi-FI"/>
              </w:rPr>
            </w:pPr>
            <w:r w:rsidRPr="00FB1CB3">
              <w:rPr>
                <w:sz w:val="22"/>
                <w:szCs w:val="22"/>
                <w:lang w:val="fi-FI"/>
              </w:rPr>
              <w:t>:</w:t>
            </w:r>
          </w:p>
        </w:tc>
        <w:tc>
          <w:tcPr>
            <w:tcW w:w="6356" w:type="dxa"/>
          </w:tcPr>
          <w:p w:rsidR="008F7E33" w:rsidRPr="00FB1CB3" w:rsidRDefault="008F7E33" w:rsidP="00DA5615">
            <w:pPr>
              <w:pStyle w:val="BodyText"/>
              <w:spacing w:after="0"/>
              <w:rPr>
                <w:sz w:val="22"/>
                <w:szCs w:val="22"/>
                <w:lang w:val="fi-FI"/>
              </w:rPr>
            </w:pPr>
            <w:r w:rsidRPr="00FB1CB3">
              <w:rPr>
                <w:sz w:val="22"/>
                <w:szCs w:val="22"/>
                <w:lang w:val="fi-FI"/>
              </w:rPr>
              <w:t>koordinat stasiun</w:t>
            </w:r>
          </w:p>
        </w:tc>
      </w:tr>
      <w:tr w:rsidR="008F7E33" w:rsidRPr="00FB1CB3" w:rsidTr="008F7E33">
        <w:tc>
          <w:tcPr>
            <w:tcW w:w="1545" w:type="dxa"/>
          </w:tcPr>
          <w:p w:rsidR="008F7E33" w:rsidRPr="00FB1CB3" w:rsidRDefault="008F7E33" w:rsidP="00DA5615">
            <w:pPr>
              <w:pStyle w:val="BodyText"/>
              <w:spacing w:after="0"/>
              <w:rPr>
                <w:sz w:val="22"/>
                <w:szCs w:val="22"/>
                <w:lang w:val="fi-FI"/>
              </w:rPr>
            </w:pPr>
            <w:r w:rsidRPr="00FB1CB3">
              <w:rPr>
                <w:sz w:val="22"/>
                <w:szCs w:val="22"/>
                <w:lang w:val="fi-FI"/>
              </w:rPr>
              <w:t>Δt</w:t>
            </w:r>
          </w:p>
        </w:tc>
        <w:tc>
          <w:tcPr>
            <w:tcW w:w="429" w:type="dxa"/>
          </w:tcPr>
          <w:p w:rsidR="008F7E33" w:rsidRPr="00FB1CB3" w:rsidRDefault="008F7E33" w:rsidP="00DA5615">
            <w:pPr>
              <w:pStyle w:val="BodyText"/>
              <w:spacing w:after="0"/>
              <w:rPr>
                <w:sz w:val="22"/>
                <w:szCs w:val="22"/>
                <w:lang w:val="fi-FI"/>
              </w:rPr>
            </w:pPr>
            <w:r w:rsidRPr="00FB1CB3">
              <w:rPr>
                <w:sz w:val="22"/>
                <w:szCs w:val="22"/>
                <w:lang w:val="fi-FI"/>
              </w:rPr>
              <w:t>:</w:t>
            </w:r>
          </w:p>
        </w:tc>
        <w:tc>
          <w:tcPr>
            <w:tcW w:w="6356" w:type="dxa"/>
          </w:tcPr>
          <w:p w:rsidR="008F7E33" w:rsidRPr="00FB1CB3" w:rsidRDefault="008F7E33" w:rsidP="00DA5615">
            <w:pPr>
              <w:pStyle w:val="BodyText"/>
              <w:spacing w:after="0"/>
              <w:rPr>
                <w:sz w:val="22"/>
                <w:szCs w:val="22"/>
                <w:lang w:val="fi-FI"/>
              </w:rPr>
            </w:pPr>
            <w:r w:rsidRPr="00FB1CB3">
              <w:rPr>
                <w:sz w:val="22"/>
                <w:szCs w:val="22"/>
                <w:lang w:val="fi-FI"/>
              </w:rPr>
              <w:t>selang waktu pengukuran</w:t>
            </w:r>
          </w:p>
        </w:tc>
      </w:tr>
    </w:tbl>
    <w:p w:rsidR="008F7E33" w:rsidRPr="00FB1CB3" w:rsidRDefault="008F7E33" w:rsidP="00DA5615">
      <w:pPr>
        <w:spacing w:before="240"/>
        <w:jc w:val="both"/>
        <w:rPr>
          <w:bCs/>
          <w:sz w:val="22"/>
          <w:szCs w:val="22"/>
          <w:lang w:val="fi-FI"/>
        </w:rPr>
      </w:pPr>
      <w:r w:rsidRPr="00FB1CB3">
        <w:rPr>
          <w:bCs/>
          <w:sz w:val="22"/>
          <w:szCs w:val="22"/>
          <w:lang w:val="id-ID"/>
        </w:rPr>
        <w:t>d</w:t>
      </w:r>
      <w:r w:rsidRPr="00FB1CB3">
        <w:rPr>
          <w:bCs/>
          <w:sz w:val="22"/>
          <w:szCs w:val="22"/>
          <w:lang w:val="fi-FI"/>
        </w:rPr>
        <w:t>ari persamaan (</w:t>
      </w:r>
      <w:r w:rsidRPr="00FB1CB3">
        <w:rPr>
          <w:bCs/>
          <w:sz w:val="22"/>
          <w:szCs w:val="22"/>
          <w:lang w:val="id-ID"/>
        </w:rPr>
        <w:t>4</w:t>
      </w:r>
      <w:r w:rsidRPr="00FB1CB3">
        <w:rPr>
          <w:bCs/>
          <w:sz w:val="22"/>
          <w:szCs w:val="22"/>
          <w:lang w:val="fi-FI"/>
        </w:rPr>
        <w:t>) dan (</w:t>
      </w:r>
      <w:r w:rsidRPr="00FB1CB3">
        <w:rPr>
          <w:bCs/>
          <w:sz w:val="22"/>
          <w:szCs w:val="22"/>
          <w:lang w:val="id-ID"/>
        </w:rPr>
        <w:t>5</w:t>
      </w:r>
      <w:r w:rsidRPr="00FB1CB3">
        <w:rPr>
          <w:bCs/>
          <w:sz w:val="22"/>
          <w:szCs w:val="22"/>
          <w:lang w:val="fi-FI"/>
        </w:rPr>
        <w:t>) diperoleh</w:t>
      </w:r>
    </w:p>
    <w:p w:rsidR="008F7E33" w:rsidRPr="00FB1CB3" w:rsidRDefault="00FB1CB3" w:rsidP="00FB1CB3">
      <w:pPr>
        <w:rPr>
          <w:bCs/>
          <w:sz w:val="22"/>
          <w:szCs w:val="22"/>
          <w:lang w:val="fi-FI"/>
        </w:rPr>
      </w:pPr>
      <w:r w:rsidRPr="00FB1CB3">
        <w:rPr>
          <w:bCs/>
          <w:position w:val="-36"/>
          <w:sz w:val="22"/>
          <w:szCs w:val="22"/>
          <w:lang w:val="fi-FI"/>
        </w:rPr>
        <w:object w:dxaOrig="6820" w:dyaOrig="840">
          <v:shape id="_x0000_i1032" type="#_x0000_t75" style="width:264.5pt;height:32.85pt" o:ole="">
            <v:imagedata r:id="rId24" o:title=""/>
          </v:shape>
          <o:OLEObject Type="Embed" ProgID="Equation.3" ShapeID="_x0000_i1032" DrawAspect="Content" ObjectID="_1579677361" r:id="rId25"/>
        </w:object>
      </w:r>
    </w:p>
    <w:p w:rsidR="008F7E33" w:rsidRPr="00FB1CB3" w:rsidRDefault="00FB1CB3" w:rsidP="00FB1CB3">
      <w:pPr>
        <w:rPr>
          <w:bCs/>
          <w:sz w:val="22"/>
          <w:szCs w:val="22"/>
          <w:lang w:val="fi-FI"/>
        </w:rPr>
      </w:pPr>
      <w:r w:rsidRPr="00FB1CB3">
        <w:rPr>
          <w:bCs/>
          <w:position w:val="-36"/>
          <w:sz w:val="22"/>
          <w:szCs w:val="22"/>
          <w:lang w:val="sv-SE"/>
        </w:rPr>
        <w:object w:dxaOrig="10200" w:dyaOrig="840">
          <v:shape id="_x0000_i1033" type="#_x0000_t75" style="width:277.85pt;height:27.4pt" o:ole="">
            <v:imagedata r:id="rId26" o:title=""/>
          </v:shape>
          <o:OLEObject Type="Embed" ProgID="Equation.3" ShapeID="_x0000_i1033" DrawAspect="Content" ObjectID="_1579677362" r:id="rId27"/>
        </w:object>
      </w:r>
      <w:r w:rsidR="008F7E33" w:rsidRPr="00FB1CB3">
        <w:rPr>
          <w:bCs/>
          <w:sz w:val="22"/>
          <w:szCs w:val="22"/>
          <w:lang w:val="fi-FI"/>
        </w:rPr>
        <w:t xml:space="preserve">   </w:t>
      </w:r>
      <w:r w:rsidR="007D2648" w:rsidRPr="00FB1CB3">
        <w:rPr>
          <w:bCs/>
          <w:sz w:val="22"/>
          <w:szCs w:val="22"/>
          <w:lang w:val="fi-FI"/>
        </w:rPr>
        <w:tab/>
      </w:r>
      <w:r w:rsidR="007D2648" w:rsidRPr="00FB1CB3">
        <w:rPr>
          <w:bCs/>
          <w:sz w:val="22"/>
          <w:szCs w:val="22"/>
          <w:lang w:val="fi-FI"/>
        </w:rPr>
        <w:tab/>
      </w:r>
      <w:r w:rsidR="008F7E33" w:rsidRPr="00FB1CB3">
        <w:rPr>
          <w:bCs/>
          <w:sz w:val="22"/>
          <w:szCs w:val="22"/>
          <w:lang w:val="id-ID"/>
        </w:rPr>
        <w:t>(6</w:t>
      </w:r>
      <w:r w:rsidR="008F7E33" w:rsidRPr="00FB1CB3">
        <w:rPr>
          <w:bCs/>
          <w:sz w:val="22"/>
          <w:szCs w:val="22"/>
          <w:lang w:val="fi-FI"/>
        </w:rPr>
        <w:t>)</w:t>
      </w:r>
    </w:p>
    <w:p w:rsidR="008F7E33" w:rsidRPr="00FB1CB3" w:rsidRDefault="008F7E33" w:rsidP="00DA5615">
      <w:pPr>
        <w:spacing w:before="240" w:after="120"/>
        <w:jc w:val="both"/>
        <w:rPr>
          <w:bCs/>
          <w:sz w:val="22"/>
          <w:szCs w:val="22"/>
          <w:lang w:val="fi-FI"/>
        </w:rPr>
      </w:pPr>
      <w:r w:rsidRPr="00FB1CB3">
        <w:rPr>
          <w:bCs/>
          <w:sz w:val="22"/>
          <w:szCs w:val="22"/>
          <w:lang w:val="fi-FI"/>
        </w:rPr>
        <w:t xml:space="preserve">Berdasarkan pemodelan matematik dan simulasi data sintetik menunjukkan bahwa perubahan elevasi titik amat 50 cm menyebabkan perubahan koreksi medan sebesar 3 </w:t>
      </w:r>
      <w:r w:rsidRPr="00FB1CB3">
        <w:rPr>
          <w:bCs/>
          <w:sz w:val="22"/>
          <w:szCs w:val="22"/>
          <w:lang w:val="sv-SE"/>
        </w:rPr>
        <w:sym w:font="Symbol" w:char="F06D"/>
      </w:r>
      <w:r w:rsidRPr="00FB1CB3">
        <w:rPr>
          <w:bCs/>
          <w:sz w:val="22"/>
          <w:szCs w:val="22"/>
          <w:lang w:val="fi-FI"/>
        </w:rPr>
        <w:t xml:space="preserve">Gal atau 0.06 </w:t>
      </w:r>
      <w:r w:rsidRPr="00FB1CB3">
        <w:rPr>
          <w:bCs/>
          <w:sz w:val="22"/>
          <w:szCs w:val="22"/>
          <w:lang w:val="sv-SE"/>
        </w:rPr>
        <w:sym w:font="Symbol" w:char="F06D"/>
      </w:r>
      <w:r w:rsidRPr="00FB1CB3">
        <w:rPr>
          <w:bCs/>
          <w:sz w:val="22"/>
          <w:szCs w:val="22"/>
          <w:lang w:val="fi-FI"/>
        </w:rPr>
        <w:t xml:space="preserve">Gal untuk </w:t>
      </w:r>
      <w:r w:rsidR="00FD4CEE" w:rsidRPr="00FB1CB3">
        <w:rPr>
          <w:bCs/>
          <w:sz w:val="22"/>
          <w:szCs w:val="22"/>
          <w:lang w:val="fi-FI"/>
        </w:rPr>
        <w:t>perubahan elevasi 1 cm [9]</w:t>
      </w:r>
      <w:r w:rsidRPr="00FB1CB3">
        <w:rPr>
          <w:bCs/>
          <w:sz w:val="22"/>
          <w:szCs w:val="22"/>
          <w:lang w:val="fi-FI"/>
        </w:rPr>
        <w:t>, sehingga perubahan koreksi medan akibat perubahan elevasi titik amat dapat diabaikan. Untuk c</w:t>
      </w:r>
      <w:r w:rsidRPr="00FB1CB3">
        <w:rPr>
          <w:bCs/>
          <w:sz w:val="22"/>
          <w:szCs w:val="22"/>
          <w:vertAlign w:val="subscript"/>
          <w:lang w:val="fi-FI"/>
        </w:rPr>
        <w:t xml:space="preserve">3 </w:t>
      </w:r>
      <w:r w:rsidRPr="00FB1CB3">
        <w:rPr>
          <w:bCs/>
          <w:sz w:val="22"/>
          <w:szCs w:val="22"/>
          <w:lang w:val="sv-SE"/>
        </w:rPr>
        <w:sym w:font="Symbol" w:char="F040"/>
      </w:r>
      <w:r w:rsidRPr="00FB1CB3">
        <w:rPr>
          <w:bCs/>
          <w:sz w:val="22"/>
          <w:szCs w:val="22"/>
          <w:lang w:val="fi-FI"/>
        </w:rPr>
        <w:t xml:space="preserve"> 0  persamaan (</w:t>
      </w:r>
      <w:r w:rsidR="00BB14C3" w:rsidRPr="00FB1CB3">
        <w:rPr>
          <w:bCs/>
          <w:sz w:val="22"/>
          <w:szCs w:val="22"/>
          <w:lang w:val="id-ID"/>
        </w:rPr>
        <w:t>6</w:t>
      </w:r>
      <w:r w:rsidRPr="00FB1CB3">
        <w:rPr>
          <w:bCs/>
          <w:sz w:val="22"/>
          <w:szCs w:val="22"/>
          <w:lang w:val="fi-FI"/>
        </w:rPr>
        <w:t>) dapat disederhanakan menjadi :</w:t>
      </w:r>
    </w:p>
    <w:p w:rsidR="008F7E33" w:rsidRPr="00FB1CB3" w:rsidRDefault="00FB1CB3" w:rsidP="00FB1CB3">
      <w:pPr>
        <w:rPr>
          <w:bCs/>
          <w:sz w:val="22"/>
          <w:szCs w:val="22"/>
          <w:lang w:val="fi-FI"/>
        </w:rPr>
      </w:pPr>
      <w:r w:rsidRPr="00FB1CB3">
        <w:rPr>
          <w:bCs/>
          <w:position w:val="-34"/>
          <w:sz w:val="22"/>
          <w:szCs w:val="22"/>
          <w:lang w:val="sv-SE"/>
        </w:rPr>
        <w:object w:dxaOrig="8300" w:dyaOrig="800">
          <v:shape id="_x0000_i1034" type="#_x0000_t75" style="width:275.5pt;height:27.4pt" o:ole="">
            <v:imagedata r:id="rId28" o:title=""/>
          </v:shape>
          <o:OLEObject Type="Embed" ProgID="Equation.3" ShapeID="_x0000_i1034" DrawAspect="Content" ObjectID="_1579677363" r:id="rId29"/>
        </w:object>
      </w:r>
      <w:r w:rsidR="008F7E33" w:rsidRPr="00FB1CB3">
        <w:rPr>
          <w:bCs/>
          <w:sz w:val="22"/>
          <w:szCs w:val="22"/>
          <w:lang w:val="fi-FI"/>
        </w:rPr>
        <w:t xml:space="preserve"> </w:t>
      </w:r>
      <w:r w:rsidR="007D2648" w:rsidRPr="00FB1CB3">
        <w:rPr>
          <w:bCs/>
          <w:sz w:val="22"/>
          <w:szCs w:val="22"/>
          <w:lang w:val="fi-FI"/>
        </w:rPr>
        <w:tab/>
      </w:r>
      <w:r w:rsidR="007D2648" w:rsidRPr="00FB1CB3">
        <w:rPr>
          <w:bCs/>
          <w:sz w:val="22"/>
          <w:szCs w:val="22"/>
          <w:lang w:val="fi-FI"/>
        </w:rPr>
        <w:tab/>
      </w:r>
      <w:r w:rsidR="008F7E33" w:rsidRPr="00FB1CB3">
        <w:rPr>
          <w:bCs/>
          <w:sz w:val="22"/>
          <w:szCs w:val="22"/>
          <w:lang w:val="fi-FI"/>
        </w:rPr>
        <w:t>(</w:t>
      </w:r>
      <w:r w:rsidR="00BB14C3" w:rsidRPr="00FB1CB3">
        <w:rPr>
          <w:bCs/>
          <w:sz w:val="22"/>
          <w:szCs w:val="22"/>
          <w:lang w:val="id-ID"/>
        </w:rPr>
        <w:t>7</w:t>
      </w:r>
      <w:r w:rsidR="008F7E33" w:rsidRPr="00FB1CB3">
        <w:rPr>
          <w:bCs/>
          <w:sz w:val="22"/>
          <w:szCs w:val="22"/>
          <w:lang w:val="fi-FI"/>
        </w:rPr>
        <w:t>)</w:t>
      </w:r>
    </w:p>
    <w:p w:rsidR="008F7E33" w:rsidRPr="00FB1CB3" w:rsidRDefault="008F7E33" w:rsidP="00DA5615">
      <w:pPr>
        <w:jc w:val="both"/>
        <w:rPr>
          <w:bCs/>
          <w:sz w:val="22"/>
          <w:szCs w:val="22"/>
          <w:lang w:val="fi-FI"/>
        </w:rPr>
      </w:pPr>
      <w:r w:rsidRPr="00FB1CB3">
        <w:rPr>
          <w:bCs/>
          <w:sz w:val="22"/>
          <w:szCs w:val="22"/>
          <w:lang w:val="fi-FI"/>
        </w:rPr>
        <w:t>Persamaan (</w:t>
      </w:r>
      <w:r w:rsidR="00BB14C3" w:rsidRPr="00FB1CB3">
        <w:rPr>
          <w:bCs/>
          <w:sz w:val="22"/>
          <w:szCs w:val="22"/>
          <w:lang w:val="id-ID"/>
        </w:rPr>
        <w:t>7</w:t>
      </w:r>
      <w:r w:rsidRPr="00FB1CB3">
        <w:rPr>
          <w:bCs/>
          <w:sz w:val="22"/>
          <w:szCs w:val="22"/>
          <w:lang w:val="fi-FI"/>
        </w:rPr>
        <w:t xml:space="preserve">) menunjukkan bahwa selisih nilai gayaberat hasil pengukuran </w:t>
      </w:r>
      <w:r w:rsidRPr="00FB1CB3">
        <w:rPr>
          <w:bCs/>
          <w:position w:val="-14"/>
          <w:sz w:val="22"/>
          <w:szCs w:val="22"/>
          <w:lang w:val="sv-SE"/>
        </w:rPr>
        <w:object w:dxaOrig="1300" w:dyaOrig="380">
          <v:shape id="_x0000_i1035" type="#_x0000_t75" style="width:64.15pt;height:18.8pt" o:ole="">
            <v:imagedata r:id="rId30" o:title=""/>
          </v:shape>
          <o:OLEObject Type="Embed" ProgID="Equation.3" ShapeID="_x0000_i1035" DrawAspect="Content" ObjectID="_1579677364" r:id="rId31"/>
        </w:object>
      </w:r>
      <w:r w:rsidRPr="00FB1CB3">
        <w:rPr>
          <w:bCs/>
          <w:sz w:val="22"/>
          <w:szCs w:val="22"/>
          <w:lang w:val="fi-FI"/>
        </w:rPr>
        <w:t xml:space="preserve"> disebabkan oleh perubahan rapat massa bawah permukaan yang berhubungan dengan perubahan kedalaman muka air tanah dan perubahan elevasi titik amat (amblesan). Faktor konsolidasi pada lapisan tanah tidak menyebabkan hilangnya massa tanah hanya menyebabkan amblesan.</w:t>
      </w:r>
    </w:p>
    <w:p w:rsidR="00BB14C3" w:rsidRPr="00FB1CB3" w:rsidRDefault="00BB14C3" w:rsidP="00DA5615">
      <w:pPr>
        <w:ind w:firstLine="360"/>
        <w:jc w:val="both"/>
        <w:rPr>
          <w:sz w:val="22"/>
          <w:szCs w:val="22"/>
          <w:lang w:val="id-ID"/>
        </w:rPr>
      </w:pPr>
      <w:r w:rsidRPr="00FB1CB3">
        <w:rPr>
          <w:sz w:val="22"/>
          <w:szCs w:val="22"/>
          <w:lang w:val="id-ID"/>
        </w:rPr>
        <w:t>Untuk mereduksi salah satu sumber anomali yang disebutkan pada persamaan 7, maka dikembangkan sebuah filter yang dinamakan MBF (</w:t>
      </w:r>
      <w:r w:rsidRPr="00FB1CB3">
        <w:rPr>
          <w:i/>
          <w:sz w:val="22"/>
          <w:szCs w:val="22"/>
          <w:lang w:val="id-ID"/>
        </w:rPr>
        <w:t>Model Based Filter</w:t>
      </w:r>
      <w:r w:rsidRPr="00FB1CB3">
        <w:rPr>
          <w:sz w:val="22"/>
          <w:szCs w:val="22"/>
          <w:lang w:val="id-ID"/>
        </w:rPr>
        <w:t>)</w:t>
      </w:r>
      <w:r w:rsidR="002A3952" w:rsidRPr="00FB1CB3">
        <w:rPr>
          <w:sz w:val="22"/>
          <w:szCs w:val="22"/>
          <w:lang w:val="id-ID"/>
        </w:rPr>
        <w:t xml:space="preserve">, </w:t>
      </w:r>
      <w:r w:rsidRPr="00FB1CB3">
        <w:rPr>
          <w:sz w:val="22"/>
          <w:szCs w:val="22"/>
          <w:lang w:val="pt-BR"/>
        </w:rPr>
        <w:t xml:space="preserve">yaitu filter yang </w:t>
      </w:r>
      <w:r w:rsidRPr="00FB1CB3">
        <w:rPr>
          <w:sz w:val="22"/>
          <w:szCs w:val="22"/>
          <w:lang w:val="pt-BR"/>
        </w:rPr>
        <w:lastRenderedPageBreak/>
        <w:t>dibentuk bedasarkan model benda sumber. Secara grafis</w:t>
      </w:r>
      <w:r w:rsidR="002A3952" w:rsidRPr="00FB1CB3">
        <w:rPr>
          <w:sz w:val="22"/>
          <w:szCs w:val="22"/>
          <w:lang w:val="pt-BR"/>
        </w:rPr>
        <w:t xml:space="preserve"> proses filtering seperti pada </w:t>
      </w:r>
      <w:r w:rsidR="002A3952" w:rsidRPr="00FB1CB3">
        <w:rPr>
          <w:sz w:val="22"/>
          <w:szCs w:val="22"/>
          <w:lang w:val="id-ID"/>
        </w:rPr>
        <w:t>G</w:t>
      </w:r>
      <w:r w:rsidRPr="00FB1CB3">
        <w:rPr>
          <w:sz w:val="22"/>
          <w:szCs w:val="22"/>
          <w:lang w:val="pt-BR"/>
        </w:rPr>
        <w:t xml:space="preserve">ambar </w:t>
      </w:r>
      <w:r w:rsidR="002A3952" w:rsidRPr="00FB1CB3">
        <w:rPr>
          <w:sz w:val="22"/>
          <w:szCs w:val="22"/>
          <w:lang w:val="id-ID"/>
        </w:rPr>
        <w:t>1</w:t>
      </w:r>
      <w:r w:rsidRPr="00FB1CB3">
        <w:rPr>
          <w:sz w:val="22"/>
          <w:szCs w:val="22"/>
          <w:lang w:val="pt-BR"/>
        </w:rPr>
        <w:t xml:space="preserve">. Persamaan matematik yang digunakan untuk membentuk filter </w:t>
      </w:r>
      <w:r w:rsidR="001E3117" w:rsidRPr="00FB1CB3">
        <w:rPr>
          <w:sz w:val="22"/>
          <w:szCs w:val="22"/>
          <w:lang w:val="pt-BR"/>
        </w:rPr>
        <w:t>[11]</w:t>
      </w:r>
      <w:r w:rsidRPr="00FB1CB3">
        <w:rPr>
          <w:sz w:val="22"/>
          <w:szCs w:val="22"/>
          <w:lang w:val="pt-BR"/>
        </w:rPr>
        <w:t xml:space="preserve"> sebagai berikut :</w:t>
      </w:r>
    </w:p>
    <w:p w:rsidR="002A3952" w:rsidRPr="00FB1CB3" w:rsidRDefault="002A3952" w:rsidP="00DA5615">
      <w:pPr>
        <w:jc w:val="center"/>
        <w:rPr>
          <w:sz w:val="22"/>
          <w:szCs w:val="22"/>
          <w:lang w:val="sv-SE"/>
        </w:rPr>
      </w:pPr>
      <w:r w:rsidRPr="00FB1CB3">
        <w:rPr>
          <w:rFonts w:eastAsia="DotumChe"/>
          <w:noProof/>
          <w:color w:val="000000"/>
          <w:sz w:val="22"/>
          <w:szCs w:val="22"/>
          <w:lang w:val="en-US" w:eastAsia="en-US"/>
        </w:rPr>
        <w:drawing>
          <wp:inline distT="0" distB="0" distL="0" distR="0" wp14:anchorId="1843B017" wp14:editId="77C721AB">
            <wp:extent cx="2471420" cy="790575"/>
            <wp:effectExtent l="19050" t="0" r="5080" b="0"/>
            <wp:docPr id="49" name="Picture 49" descr="Sistem Transfer (Bentuk Filter)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istem Transfer (Bentuk Filter) ok"/>
                    <pic:cNvPicPr>
                      <a:picLocks noChangeAspect="1" noChangeArrowheads="1"/>
                    </pic:cNvPicPr>
                  </pic:nvPicPr>
                  <pic:blipFill>
                    <a:blip r:embed="rId32" cstate="print"/>
                    <a:srcRect/>
                    <a:stretch>
                      <a:fillRect/>
                    </a:stretch>
                  </pic:blipFill>
                  <pic:spPr bwMode="auto">
                    <a:xfrm>
                      <a:off x="0" y="0"/>
                      <a:ext cx="2471420" cy="790575"/>
                    </a:xfrm>
                    <a:prstGeom prst="rect">
                      <a:avLst/>
                    </a:prstGeom>
                    <a:noFill/>
                    <a:ln w="9525">
                      <a:noFill/>
                      <a:miter lim="800000"/>
                      <a:headEnd/>
                      <a:tailEnd/>
                    </a:ln>
                  </pic:spPr>
                </pic:pic>
              </a:graphicData>
            </a:graphic>
          </wp:inline>
        </w:drawing>
      </w:r>
    </w:p>
    <w:p w:rsidR="002A3952" w:rsidRPr="00FB1CB3" w:rsidRDefault="002A3952" w:rsidP="00DA5615">
      <w:pPr>
        <w:pStyle w:val="BodyText"/>
        <w:jc w:val="center"/>
        <w:rPr>
          <w:rFonts w:eastAsia="DotumChe"/>
          <w:color w:val="000000"/>
          <w:sz w:val="22"/>
          <w:szCs w:val="22"/>
          <w:lang w:val="sv-SE"/>
        </w:rPr>
      </w:pPr>
      <w:r w:rsidRPr="00FB1CB3">
        <w:rPr>
          <w:b/>
          <w:sz w:val="22"/>
          <w:szCs w:val="22"/>
          <w:lang w:val="sv-SE"/>
        </w:rPr>
        <w:t>Gambar 1</w:t>
      </w:r>
      <w:r w:rsidRPr="00FB1CB3">
        <w:rPr>
          <w:sz w:val="22"/>
          <w:szCs w:val="22"/>
          <w:lang w:val="sv-SE"/>
        </w:rPr>
        <w:t xml:space="preserve">. </w:t>
      </w:r>
      <w:r w:rsidRPr="00FB1CB3">
        <w:rPr>
          <w:rFonts w:eastAsia="DotumChe"/>
          <w:color w:val="000000"/>
          <w:sz w:val="22"/>
          <w:szCs w:val="22"/>
          <w:lang w:val="sv-SE"/>
        </w:rPr>
        <w:t>Skema proses filtering dalam kawasan spasial dan frekuensi</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0"/>
        <w:gridCol w:w="417"/>
        <w:gridCol w:w="973"/>
        <w:gridCol w:w="455"/>
      </w:tblGrid>
      <w:tr w:rsidR="002A3952" w:rsidRPr="00FB1CB3" w:rsidTr="007D2648">
        <w:tc>
          <w:tcPr>
            <w:tcW w:w="2880" w:type="dxa"/>
          </w:tcPr>
          <w:p w:rsidR="002A3952" w:rsidRPr="00FB1CB3" w:rsidRDefault="002A3952" w:rsidP="00DA5615">
            <w:pPr>
              <w:pStyle w:val="BodyText"/>
              <w:spacing w:after="0"/>
              <w:rPr>
                <w:sz w:val="22"/>
                <w:szCs w:val="22"/>
                <w:lang w:val="sv-SE"/>
              </w:rPr>
            </w:pPr>
            <w:r w:rsidRPr="00FB1CB3">
              <w:rPr>
                <w:sz w:val="22"/>
                <w:szCs w:val="22"/>
                <w:lang w:val="sv-SE"/>
              </w:rPr>
              <w:t xml:space="preserve">          </w:t>
            </w:r>
            <w:r w:rsidRPr="00FB1CB3">
              <w:rPr>
                <w:position w:val="-10"/>
                <w:sz w:val="22"/>
                <w:szCs w:val="22"/>
                <w:lang w:val="sv-SE"/>
              </w:rPr>
              <w:object w:dxaOrig="1760" w:dyaOrig="320">
                <v:shape id="_x0000_i1036" type="#_x0000_t75" style="width:82.15pt;height:14.85pt" o:ole="">
                  <v:imagedata r:id="rId33" o:title=""/>
                </v:shape>
                <o:OLEObject Type="Embed" ProgID="Equation.3" ShapeID="_x0000_i1036" DrawAspect="Content" ObjectID="_1579677365" r:id="rId34"/>
              </w:object>
            </w:r>
          </w:p>
        </w:tc>
        <w:tc>
          <w:tcPr>
            <w:tcW w:w="540" w:type="dxa"/>
          </w:tcPr>
          <w:p w:rsidR="002A3952" w:rsidRPr="00FB1CB3" w:rsidRDefault="002A3952" w:rsidP="00DA5615">
            <w:pPr>
              <w:pStyle w:val="BodyText"/>
              <w:spacing w:after="0"/>
              <w:rPr>
                <w:sz w:val="22"/>
                <w:szCs w:val="22"/>
                <w:lang w:val="sv-SE"/>
              </w:rPr>
            </w:pPr>
            <w:r w:rsidRPr="00FB1CB3">
              <w:rPr>
                <w:sz w:val="22"/>
                <w:szCs w:val="22"/>
                <w:lang w:val="sv-SE"/>
              </w:rPr>
              <w:sym w:font="Symbol" w:char="F0DE"/>
            </w:r>
          </w:p>
        </w:tc>
        <w:tc>
          <w:tcPr>
            <w:tcW w:w="2160" w:type="dxa"/>
          </w:tcPr>
          <w:p w:rsidR="002A3952" w:rsidRPr="00FB1CB3" w:rsidRDefault="002A3952" w:rsidP="00DA5615">
            <w:pPr>
              <w:pStyle w:val="BodyText"/>
              <w:spacing w:after="0"/>
              <w:rPr>
                <w:sz w:val="22"/>
                <w:szCs w:val="22"/>
                <w:lang w:val="sv-SE"/>
              </w:rPr>
            </w:pPr>
            <w:r w:rsidRPr="00FB1CB3">
              <w:rPr>
                <w:sz w:val="22"/>
                <w:szCs w:val="22"/>
                <w:lang w:val="sv-SE"/>
              </w:rPr>
              <w:t>kawasan spasial</w:t>
            </w:r>
          </w:p>
        </w:tc>
        <w:tc>
          <w:tcPr>
            <w:tcW w:w="2610" w:type="dxa"/>
          </w:tcPr>
          <w:p w:rsidR="002A3952" w:rsidRPr="00FB1CB3" w:rsidRDefault="002A3952" w:rsidP="00DA5615">
            <w:pPr>
              <w:pStyle w:val="BodyText"/>
              <w:spacing w:after="0"/>
              <w:ind w:right="-108"/>
              <w:jc w:val="right"/>
              <w:rPr>
                <w:sz w:val="22"/>
                <w:szCs w:val="22"/>
                <w:lang w:val="sv-SE"/>
              </w:rPr>
            </w:pPr>
            <w:r w:rsidRPr="00FB1CB3">
              <w:rPr>
                <w:sz w:val="22"/>
                <w:szCs w:val="22"/>
                <w:lang w:val="sv-SE"/>
              </w:rPr>
              <w:t xml:space="preserve">             (</w:t>
            </w:r>
            <w:r w:rsidRPr="00FB1CB3">
              <w:rPr>
                <w:sz w:val="22"/>
                <w:szCs w:val="22"/>
                <w:lang w:val="id-ID"/>
              </w:rPr>
              <w:t>8</w:t>
            </w:r>
            <w:r w:rsidRPr="00FB1CB3">
              <w:rPr>
                <w:sz w:val="22"/>
                <w:szCs w:val="22"/>
                <w:lang w:val="sv-SE"/>
              </w:rPr>
              <w:t>)</w:t>
            </w:r>
          </w:p>
        </w:tc>
      </w:tr>
      <w:tr w:rsidR="002A3952" w:rsidRPr="00FB1CB3" w:rsidTr="007D2648">
        <w:tc>
          <w:tcPr>
            <w:tcW w:w="2880" w:type="dxa"/>
          </w:tcPr>
          <w:p w:rsidR="002A3952" w:rsidRPr="00FB1CB3" w:rsidRDefault="002A3952" w:rsidP="00DA5615">
            <w:pPr>
              <w:pStyle w:val="BodyText"/>
              <w:spacing w:after="0"/>
              <w:rPr>
                <w:sz w:val="22"/>
                <w:szCs w:val="22"/>
                <w:lang w:val="sv-SE"/>
              </w:rPr>
            </w:pPr>
            <w:r w:rsidRPr="00FB1CB3">
              <w:rPr>
                <w:sz w:val="22"/>
                <w:szCs w:val="22"/>
                <w:lang w:val="sv-SE"/>
              </w:rPr>
              <w:t xml:space="preserve">        </w:t>
            </w:r>
            <w:r w:rsidRPr="00FB1CB3">
              <w:rPr>
                <w:position w:val="-10"/>
                <w:sz w:val="22"/>
                <w:szCs w:val="22"/>
                <w:lang w:val="sv-SE"/>
              </w:rPr>
              <w:object w:dxaOrig="2000" w:dyaOrig="320">
                <v:shape id="_x0000_i1037" type="#_x0000_t75" style="width:87.65pt;height:14.1pt" o:ole="">
                  <v:imagedata r:id="rId35" o:title=""/>
                </v:shape>
                <o:OLEObject Type="Embed" ProgID="Equation.3" ShapeID="_x0000_i1037" DrawAspect="Content" ObjectID="_1579677366" r:id="rId36"/>
              </w:object>
            </w:r>
          </w:p>
        </w:tc>
        <w:tc>
          <w:tcPr>
            <w:tcW w:w="540" w:type="dxa"/>
          </w:tcPr>
          <w:p w:rsidR="002A3952" w:rsidRPr="00FB1CB3" w:rsidRDefault="002A3952" w:rsidP="00DA5615">
            <w:pPr>
              <w:pStyle w:val="BodyText"/>
              <w:spacing w:after="0"/>
              <w:rPr>
                <w:sz w:val="22"/>
                <w:szCs w:val="22"/>
                <w:lang w:val="sv-SE"/>
              </w:rPr>
            </w:pPr>
            <w:r w:rsidRPr="00FB1CB3">
              <w:rPr>
                <w:sz w:val="22"/>
                <w:szCs w:val="22"/>
                <w:lang w:val="sv-SE"/>
              </w:rPr>
              <w:sym w:font="Symbol" w:char="F0DE"/>
            </w:r>
          </w:p>
        </w:tc>
        <w:tc>
          <w:tcPr>
            <w:tcW w:w="2160" w:type="dxa"/>
          </w:tcPr>
          <w:p w:rsidR="002A3952" w:rsidRPr="00FB1CB3" w:rsidRDefault="002A3952" w:rsidP="00DA5615">
            <w:pPr>
              <w:pStyle w:val="BodyText"/>
              <w:spacing w:after="0"/>
              <w:rPr>
                <w:sz w:val="22"/>
                <w:szCs w:val="22"/>
                <w:lang w:val="sv-SE"/>
              </w:rPr>
            </w:pPr>
            <w:r w:rsidRPr="00FB1CB3">
              <w:rPr>
                <w:sz w:val="22"/>
                <w:szCs w:val="22"/>
                <w:lang w:val="sv-SE"/>
              </w:rPr>
              <w:t>kawasan frekuensi</w:t>
            </w:r>
          </w:p>
        </w:tc>
        <w:tc>
          <w:tcPr>
            <w:tcW w:w="2610" w:type="dxa"/>
          </w:tcPr>
          <w:p w:rsidR="002A3952" w:rsidRPr="00FB1CB3" w:rsidRDefault="002A3952" w:rsidP="00DA5615">
            <w:pPr>
              <w:pStyle w:val="BodyText"/>
              <w:spacing w:after="0"/>
              <w:ind w:right="-108"/>
              <w:jc w:val="right"/>
              <w:rPr>
                <w:sz w:val="22"/>
                <w:szCs w:val="22"/>
                <w:lang w:val="sv-SE"/>
              </w:rPr>
            </w:pPr>
            <w:r w:rsidRPr="00FB1CB3">
              <w:rPr>
                <w:sz w:val="22"/>
                <w:szCs w:val="22"/>
                <w:lang w:val="sv-SE"/>
              </w:rPr>
              <w:t xml:space="preserve">             (</w:t>
            </w:r>
            <w:r w:rsidRPr="00FB1CB3">
              <w:rPr>
                <w:sz w:val="22"/>
                <w:szCs w:val="22"/>
                <w:lang w:val="id-ID"/>
              </w:rPr>
              <w:t>9</w:t>
            </w:r>
            <w:r w:rsidRPr="00FB1CB3">
              <w:rPr>
                <w:sz w:val="22"/>
                <w:szCs w:val="22"/>
                <w:lang w:val="sv-SE"/>
              </w:rPr>
              <w:t>)</w:t>
            </w:r>
          </w:p>
        </w:tc>
      </w:tr>
      <w:tr w:rsidR="002A3952" w:rsidRPr="00FB1CB3" w:rsidTr="007D2648">
        <w:tc>
          <w:tcPr>
            <w:tcW w:w="2880" w:type="dxa"/>
          </w:tcPr>
          <w:p w:rsidR="002A3952" w:rsidRPr="00FB1CB3" w:rsidRDefault="002A3952" w:rsidP="00DA5615">
            <w:pPr>
              <w:pStyle w:val="BodyText"/>
              <w:spacing w:after="0"/>
              <w:rPr>
                <w:sz w:val="22"/>
                <w:szCs w:val="22"/>
                <w:lang w:val="sv-SE"/>
              </w:rPr>
            </w:pPr>
            <w:r w:rsidRPr="00FB1CB3">
              <w:rPr>
                <w:sz w:val="22"/>
                <w:szCs w:val="22"/>
                <w:lang w:val="sv-SE"/>
              </w:rPr>
              <w:t xml:space="preserve">                 </w:t>
            </w:r>
            <w:r w:rsidRPr="00FB1CB3">
              <w:rPr>
                <w:position w:val="-28"/>
                <w:sz w:val="22"/>
                <w:szCs w:val="22"/>
                <w:lang w:val="sv-SE"/>
              </w:rPr>
              <w:object w:dxaOrig="1420" w:dyaOrig="660">
                <v:shape id="_x0000_i1038" type="#_x0000_t75" style="width:62.6pt;height:28.95pt" o:ole="">
                  <v:imagedata r:id="rId37" o:title=""/>
                </v:shape>
                <o:OLEObject Type="Embed" ProgID="Equation.3" ShapeID="_x0000_i1038" DrawAspect="Content" ObjectID="_1579677367" r:id="rId38"/>
              </w:object>
            </w:r>
          </w:p>
        </w:tc>
        <w:tc>
          <w:tcPr>
            <w:tcW w:w="540" w:type="dxa"/>
          </w:tcPr>
          <w:p w:rsidR="002A3952" w:rsidRPr="00FB1CB3" w:rsidRDefault="002A3952" w:rsidP="00DA5615">
            <w:pPr>
              <w:pStyle w:val="BodyText"/>
              <w:spacing w:after="0"/>
              <w:rPr>
                <w:sz w:val="22"/>
                <w:szCs w:val="22"/>
                <w:lang w:val="sv-SE"/>
              </w:rPr>
            </w:pPr>
          </w:p>
        </w:tc>
        <w:tc>
          <w:tcPr>
            <w:tcW w:w="2160" w:type="dxa"/>
          </w:tcPr>
          <w:p w:rsidR="002A3952" w:rsidRPr="00FB1CB3" w:rsidRDefault="002A3952" w:rsidP="00DA5615">
            <w:pPr>
              <w:pStyle w:val="BodyText"/>
              <w:spacing w:after="0"/>
              <w:rPr>
                <w:sz w:val="22"/>
                <w:szCs w:val="22"/>
                <w:lang w:val="sv-SE"/>
              </w:rPr>
            </w:pPr>
          </w:p>
        </w:tc>
        <w:tc>
          <w:tcPr>
            <w:tcW w:w="2610" w:type="dxa"/>
          </w:tcPr>
          <w:p w:rsidR="002A3952" w:rsidRPr="00FB1CB3" w:rsidRDefault="002A3952" w:rsidP="00DA5615">
            <w:pPr>
              <w:pStyle w:val="BodyText"/>
              <w:spacing w:after="0"/>
              <w:ind w:right="-108"/>
              <w:jc w:val="right"/>
              <w:rPr>
                <w:sz w:val="22"/>
                <w:szCs w:val="22"/>
                <w:lang w:val="sv-SE"/>
              </w:rPr>
            </w:pPr>
            <w:r w:rsidRPr="00FB1CB3">
              <w:rPr>
                <w:sz w:val="22"/>
                <w:szCs w:val="22"/>
                <w:lang w:val="sv-SE"/>
              </w:rPr>
              <w:t xml:space="preserve">             (</w:t>
            </w:r>
            <w:r w:rsidRPr="00FB1CB3">
              <w:rPr>
                <w:sz w:val="22"/>
                <w:szCs w:val="22"/>
                <w:lang w:val="id-ID"/>
              </w:rPr>
              <w:t>10</w:t>
            </w:r>
            <w:r w:rsidRPr="00FB1CB3">
              <w:rPr>
                <w:sz w:val="22"/>
                <w:szCs w:val="22"/>
                <w:lang w:val="sv-SE"/>
              </w:rPr>
              <w:t>)</w:t>
            </w:r>
          </w:p>
        </w:tc>
      </w:tr>
    </w:tbl>
    <w:p w:rsidR="00AE1B28" w:rsidRPr="00FB1CB3" w:rsidRDefault="002A3952" w:rsidP="00D42B6B">
      <w:pPr>
        <w:jc w:val="both"/>
        <w:rPr>
          <w:sz w:val="22"/>
          <w:szCs w:val="22"/>
          <w:lang w:val="id-ID"/>
        </w:rPr>
      </w:pPr>
      <w:r w:rsidRPr="00FB1CB3">
        <w:rPr>
          <w:sz w:val="22"/>
          <w:szCs w:val="22"/>
          <w:lang w:val="sv-SE"/>
        </w:rPr>
        <w:t xml:space="preserve">dimana x (t) dan X (f ) : input,  y (t) dan Y(f) : output, g (t) dan G (f) :  fungsi transfer yang merupakan bentuk filter linier. Untuk kawasan jarak atau spasial, perkalian dilakukan dengan konvolusi, sedangkan pada kawasan frekuensi perkaliannya adalah perkalian biasa. </w:t>
      </w:r>
    </w:p>
    <w:p w:rsidR="007D049A" w:rsidRPr="00FB1CB3" w:rsidRDefault="007D2648" w:rsidP="00DA5615">
      <w:pPr>
        <w:spacing w:before="240" w:after="240"/>
        <w:jc w:val="center"/>
        <w:rPr>
          <w:b/>
          <w:sz w:val="22"/>
          <w:szCs w:val="22"/>
          <w:lang w:val="id-ID"/>
        </w:rPr>
      </w:pPr>
      <w:r w:rsidRPr="00FB1CB3">
        <w:rPr>
          <w:b/>
          <w:sz w:val="22"/>
          <w:szCs w:val="22"/>
          <w:lang w:val="id-ID"/>
        </w:rPr>
        <w:t xml:space="preserve">HASIL DAN </w:t>
      </w:r>
      <w:r w:rsidRPr="00FB1CB3">
        <w:rPr>
          <w:b/>
          <w:sz w:val="22"/>
          <w:szCs w:val="22"/>
          <w:lang w:val="en-US"/>
        </w:rPr>
        <w:t>D</w:t>
      </w:r>
      <w:r w:rsidRPr="00FB1CB3">
        <w:rPr>
          <w:b/>
          <w:sz w:val="22"/>
          <w:szCs w:val="22"/>
          <w:lang w:val="id-ID"/>
        </w:rPr>
        <w:t>ISKUSI</w:t>
      </w:r>
    </w:p>
    <w:p w:rsidR="002A3952" w:rsidRPr="00FB1CB3" w:rsidRDefault="00C35208" w:rsidP="00DA5615">
      <w:pPr>
        <w:spacing w:after="120"/>
        <w:ind w:firstLine="360"/>
        <w:jc w:val="both"/>
        <w:rPr>
          <w:sz w:val="22"/>
          <w:szCs w:val="22"/>
          <w:lang w:val="id-ID"/>
        </w:rPr>
      </w:pPr>
      <w:r w:rsidRPr="00FB1CB3">
        <w:rPr>
          <w:sz w:val="22"/>
          <w:szCs w:val="22"/>
          <w:lang w:val="id-ID"/>
        </w:rPr>
        <w:t xml:space="preserve">Berikut ini hasil penelitian yang diperoleh berdasarkan penelitaian gaya berat mikro antar waktu yang telah dilaksanakan di bagian utara kota </w:t>
      </w:r>
      <w:r w:rsidR="000C3FE1" w:rsidRPr="00FB1CB3">
        <w:rPr>
          <w:sz w:val="22"/>
          <w:szCs w:val="22"/>
          <w:lang w:val="id-ID"/>
        </w:rPr>
        <w:t xml:space="preserve">Semarang. Hasil pertama adalah </w:t>
      </w:r>
      <w:r w:rsidR="000C3FE1" w:rsidRPr="00FB1CB3">
        <w:rPr>
          <w:sz w:val="22"/>
          <w:szCs w:val="22"/>
          <w:lang w:val="en-US"/>
        </w:rPr>
        <w:t>m</w:t>
      </w:r>
      <w:r w:rsidRPr="00FB1CB3">
        <w:rPr>
          <w:sz w:val="22"/>
          <w:szCs w:val="22"/>
          <w:lang w:val="id-ID"/>
        </w:rPr>
        <w:t xml:space="preserve">odel lapangan yang akan digunakan untuk membangun filter (Tabel 1) dan bentuk </w:t>
      </w:r>
      <w:r w:rsidR="003F7CA9" w:rsidRPr="00FB1CB3">
        <w:rPr>
          <w:sz w:val="22"/>
          <w:szCs w:val="22"/>
          <w:lang w:val="id-ID"/>
        </w:rPr>
        <w:t xml:space="preserve">desain </w:t>
      </w:r>
      <w:r w:rsidRPr="00FB1CB3">
        <w:rPr>
          <w:sz w:val="22"/>
          <w:szCs w:val="22"/>
          <w:lang w:val="id-ID"/>
        </w:rPr>
        <w:t>Filter MBF (Gambar 2) yang akan digunakan untuk mereduksi sumber anomali dinamika muka air tanah yang berupa penurunan muka air tanah.</w:t>
      </w:r>
    </w:p>
    <w:p w:rsidR="003F7CA9" w:rsidRPr="00FB1CB3" w:rsidRDefault="003F7CA9" w:rsidP="00D42B6B">
      <w:pPr>
        <w:pStyle w:val="BodyTextIndent"/>
        <w:tabs>
          <w:tab w:val="left" w:pos="4935"/>
        </w:tabs>
        <w:spacing w:after="0"/>
        <w:ind w:left="284"/>
        <w:jc w:val="center"/>
        <w:rPr>
          <w:sz w:val="22"/>
          <w:szCs w:val="22"/>
          <w:lang w:val="id-ID"/>
        </w:rPr>
      </w:pPr>
      <w:r w:rsidRPr="00FB1CB3">
        <w:rPr>
          <w:sz w:val="22"/>
          <w:szCs w:val="22"/>
          <w:lang w:val="id-ID"/>
        </w:rPr>
        <w:t>Tabel 1. Parameter model yang digunakan untuk membuat filter</w:t>
      </w:r>
    </w:p>
    <w:tbl>
      <w:tblPr>
        <w:tblStyle w:val="TableGrid"/>
        <w:tblW w:w="4462" w:type="dxa"/>
        <w:jc w:val="center"/>
        <w:tblLook w:val="01E0" w:firstRow="1" w:lastRow="1" w:firstColumn="1" w:lastColumn="1" w:noHBand="0" w:noVBand="0"/>
      </w:tblPr>
      <w:tblGrid>
        <w:gridCol w:w="864"/>
        <w:gridCol w:w="699"/>
        <w:gridCol w:w="695"/>
        <w:gridCol w:w="699"/>
        <w:gridCol w:w="778"/>
        <w:gridCol w:w="778"/>
      </w:tblGrid>
      <w:tr w:rsidR="007B188A" w:rsidRPr="0042521A" w:rsidTr="00D2748B">
        <w:trPr>
          <w:trHeight w:val="287"/>
          <w:jc w:val="center"/>
        </w:trPr>
        <w:tc>
          <w:tcPr>
            <w:tcW w:w="888" w:type="dxa"/>
            <w:vMerge w:val="restart"/>
          </w:tcPr>
          <w:p w:rsidR="007B188A" w:rsidRPr="0042521A" w:rsidRDefault="007B188A" w:rsidP="00D2748B">
            <w:pPr>
              <w:pStyle w:val="BodyTextIndent"/>
              <w:tabs>
                <w:tab w:val="left" w:pos="4935"/>
              </w:tabs>
              <w:spacing w:after="0"/>
              <w:jc w:val="center"/>
              <w:rPr>
                <w:sz w:val="16"/>
                <w:szCs w:val="20"/>
                <w:lang w:val="id-ID"/>
              </w:rPr>
            </w:pPr>
          </w:p>
          <w:p w:rsidR="007B188A" w:rsidRPr="0042521A" w:rsidRDefault="007B188A" w:rsidP="00D2748B">
            <w:pPr>
              <w:pStyle w:val="BodyTextIndent"/>
              <w:tabs>
                <w:tab w:val="left" w:pos="4935"/>
              </w:tabs>
              <w:spacing w:after="0"/>
              <w:jc w:val="center"/>
              <w:rPr>
                <w:sz w:val="16"/>
                <w:szCs w:val="20"/>
                <w:lang w:val="id-ID"/>
              </w:rPr>
            </w:pPr>
          </w:p>
          <w:p w:rsidR="007B188A" w:rsidRPr="0042521A" w:rsidRDefault="007B188A" w:rsidP="00D2748B">
            <w:pPr>
              <w:pStyle w:val="BodyTextIndent"/>
              <w:tabs>
                <w:tab w:val="left" w:pos="4935"/>
              </w:tabs>
              <w:spacing w:after="0"/>
              <w:ind w:hanging="370"/>
              <w:jc w:val="center"/>
              <w:rPr>
                <w:sz w:val="16"/>
                <w:szCs w:val="20"/>
                <w:lang w:val="id-ID"/>
              </w:rPr>
            </w:pPr>
            <w:r w:rsidRPr="0042521A">
              <w:rPr>
                <w:sz w:val="16"/>
                <w:szCs w:val="20"/>
                <w:lang w:val="id-ID"/>
              </w:rPr>
              <w:t>Parameter</w:t>
            </w:r>
          </w:p>
        </w:tc>
        <w:tc>
          <w:tcPr>
            <w:tcW w:w="3574" w:type="dxa"/>
            <w:gridSpan w:val="5"/>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Periode</w:t>
            </w:r>
          </w:p>
        </w:tc>
      </w:tr>
      <w:tr w:rsidR="007B188A" w:rsidRPr="0042521A" w:rsidTr="00D2748B">
        <w:trPr>
          <w:trHeight w:val="887"/>
          <w:jc w:val="center"/>
        </w:trPr>
        <w:tc>
          <w:tcPr>
            <w:tcW w:w="888" w:type="dxa"/>
            <w:vMerge/>
          </w:tcPr>
          <w:p w:rsidR="007B188A" w:rsidRPr="0042521A" w:rsidRDefault="007B188A" w:rsidP="00D2748B">
            <w:pPr>
              <w:pStyle w:val="BodyTextIndent"/>
              <w:tabs>
                <w:tab w:val="left" w:pos="4935"/>
              </w:tabs>
              <w:spacing w:after="0"/>
              <w:jc w:val="center"/>
              <w:rPr>
                <w:sz w:val="16"/>
                <w:szCs w:val="20"/>
                <w:lang w:val="id-ID"/>
              </w:rPr>
            </w:pPr>
          </w:p>
        </w:tc>
        <w:tc>
          <w:tcPr>
            <w:tcW w:w="722" w:type="dxa"/>
          </w:tcPr>
          <w:p w:rsidR="007B188A" w:rsidRPr="0042521A" w:rsidRDefault="007B188A" w:rsidP="00D2748B">
            <w:pPr>
              <w:pStyle w:val="BodyTextIndent"/>
              <w:tabs>
                <w:tab w:val="left" w:pos="4935"/>
              </w:tabs>
              <w:spacing w:after="0"/>
              <w:ind w:left="0"/>
              <w:jc w:val="center"/>
              <w:rPr>
                <w:sz w:val="16"/>
                <w:szCs w:val="20"/>
                <w:lang w:val="id-ID"/>
              </w:rPr>
            </w:pPr>
            <w:r w:rsidRPr="0042521A">
              <w:rPr>
                <w:sz w:val="16"/>
                <w:szCs w:val="20"/>
                <w:lang w:val="id-ID"/>
              </w:rPr>
              <w:t>Sept.</w:t>
            </w:r>
            <w:r w:rsidRPr="0042521A">
              <w:rPr>
                <w:sz w:val="16"/>
                <w:szCs w:val="20"/>
                <w:lang w:val="en-US"/>
              </w:rPr>
              <w:t xml:space="preserve"> </w:t>
            </w:r>
            <w:r w:rsidRPr="0042521A">
              <w:rPr>
                <w:sz w:val="16"/>
                <w:szCs w:val="20"/>
                <w:lang w:val="id-ID"/>
              </w:rPr>
              <w:t>2013-Jun. 2014</w:t>
            </w:r>
          </w:p>
          <w:p w:rsidR="007B188A" w:rsidRPr="0042521A" w:rsidRDefault="007B188A" w:rsidP="00D2748B">
            <w:pPr>
              <w:pStyle w:val="BodyTextIndent"/>
              <w:tabs>
                <w:tab w:val="left" w:pos="4935"/>
              </w:tabs>
              <w:spacing w:after="0"/>
              <w:ind w:left="0"/>
              <w:jc w:val="center"/>
              <w:rPr>
                <w:sz w:val="16"/>
                <w:szCs w:val="20"/>
                <w:lang w:val="id-ID"/>
              </w:rPr>
            </w:pPr>
            <w:r w:rsidRPr="0042521A">
              <w:rPr>
                <w:sz w:val="16"/>
                <w:szCs w:val="20"/>
                <w:lang w:val="id-ID"/>
              </w:rPr>
              <w:t>(9 bulan)</w:t>
            </w:r>
          </w:p>
        </w:tc>
        <w:tc>
          <w:tcPr>
            <w:tcW w:w="665" w:type="dxa"/>
          </w:tcPr>
          <w:p w:rsidR="007B188A" w:rsidRPr="0042521A" w:rsidRDefault="007B188A" w:rsidP="00D2748B">
            <w:pPr>
              <w:pStyle w:val="BodyTextIndent"/>
              <w:tabs>
                <w:tab w:val="left" w:pos="4935"/>
              </w:tabs>
              <w:spacing w:after="0"/>
              <w:ind w:left="0"/>
              <w:jc w:val="center"/>
              <w:rPr>
                <w:sz w:val="16"/>
                <w:szCs w:val="20"/>
                <w:lang w:val="id-ID"/>
              </w:rPr>
            </w:pPr>
            <w:r w:rsidRPr="0042521A">
              <w:rPr>
                <w:sz w:val="16"/>
                <w:szCs w:val="20"/>
                <w:lang w:val="id-ID"/>
              </w:rPr>
              <w:t>Sept. 2013-Des. 2014</w:t>
            </w:r>
          </w:p>
          <w:p w:rsidR="007B188A" w:rsidRPr="0042521A" w:rsidRDefault="007B188A" w:rsidP="00D2748B">
            <w:pPr>
              <w:pStyle w:val="BodyTextIndent"/>
              <w:tabs>
                <w:tab w:val="left" w:pos="4935"/>
              </w:tabs>
              <w:spacing w:after="0"/>
              <w:ind w:left="0"/>
              <w:jc w:val="center"/>
              <w:rPr>
                <w:sz w:val="16"/>
                <w:szCs w:val="20"/>
                <w:lang w:val="id-ID"/>
              </w:rPr>
            </w:pPr>
            <w:r w:rsidRPr="0042521A">
              <w:rPr>
                <w:sz w:val="16"/>
                <w:szCs w:val="20"/>
                <w:lang w:val="id-ID"/>
              </w:rPr>
              <w:t>(15 bulan)</w:t>
            </w:r>
          </w:p>
        </w:tc>
        <w:tc>
          <w:tcPr>
            <w:tcW w:w="670" w:type="dxa"/>
          </w:tcPr>
          <w:p w:rsidR="007B188A" w:rsidRPr="0042521A" w:rsidRDefault="007B188A" w:rsidP="00D2748B">
            <w:pPr>
              <w:pStyle w:val="BodyTextIndent"/>
              <w:tabs>
                <w:tab w:val="left" w:pos="4935"/>
              </w:tabs>
              <w:spacing w:after="0"/>
              <w:ind w:left="0"/>
              <w:jc w:val="center"/>
              <w:rPr>
                <w:sz w:val="16"/>
                <w:szCs w:val="20"/>
                <w:lang w:val="id-ID"/>
              </w:rPr>
            </w:pPr>
            <w:r w:rsidRPr="0042521A">
              <w:rPr>
                <w:sz w:val="16"/>
                <w:szCs w:val="20"/>
                <w:lang w:val="id-ID"/>
              </w:rPr>
              <w:t>Sept. 2013-Jun. 2015</w:t>
            </w:r>
          </w:p>
          <w:p w:rsidR="007B188A" w:rsidRPr="0042521A" w:rsidRDefault="007B188A" w:rsidP="00D2748B">
            <w:pPr>
              <w:pStyle w:val="BodyTextIndent"/>
              <w:tabs>
                <w:tab w:val="left" w:pos="4935"/>
              </w:tabs>
              <w:spacing w:after="0"/>
              <w:ind w:left="0"/>
              <w:jc w:val="center"/>
              <w:rPr>
                <w:sz w:val="16"/>
                <w:szCs w:val="20"/>
                <w:lang w:val="id-ID"/>
              </w:rPr>
            </w:pPr>
            <w:r w:rsidRPr="0042521A">
              <w:rPr>
                <w:sz w:val="16"/>
                <w:szCs w:val="20"/>
                <w:lang w:val="id-ID"/>
              </w:rPr>
              <w:t>(21 bulan)</w:t>
            </w:r>
          </w:p>
        </w:tc>
        <w:tc>
          <w:tcPr>
            <w:tcW w:w="788" w:type="dxa"/>
          </w:tcPr>
          <w:p w:rsidR="007B188A" w:rsidRPr="0042521A" w:rsidRDefault="007B188A" w:rsidP="00D2748B">
            <w:pPr>
              <w:pStyle w:val="BodyTextIndent"/>
              <w:tabs>
                <w:tab w:val="left" w:pos="4935"/>
              </w:tabs>
              <w:spacing w:after="0"/>
              <w:ind w:left="43" w:hanging="43"/>
              <w:jc w:val="center"/>
              <w:rPr>
                <w:sz w:val="16"/>
                <w:szCs w:val="20"/>
                <w:lang w:val="id-ID"/>
              </w:rPr>
            </w:pPr>
            <w:r w:rsidRPr="0042521A">
              <w:rPr>
                <w:sz w:val="16"/>
                <w:szCs w:val="20"/>
                <w:lang w:val="id-ID"/>
              </w:rPr>
              <w:t>Sept. 2013-</w:t>
            </w:r>
          </w:p>
          <w:p w:rsidR="007B188A" w:rsidRPr="0042521A" w:rsidRDefault="007B188A" w:rsidP="00D2748B">
            <w:pPr>
              <w:pStyle w:val="BodyTextIndent"/>
              <w:tabs>
                <w:tab w:val="left" w:pos="4935"/>
              </w:tabs>
              <w:spacing w:after="0"/>
              <w:ind w:left="43" w:hanging="43"/>
              <w:jc w:val="center"/>
              <w:rPr>
                <w:sz w:val="16"/>
                <w:szCs w:val="20"/>
                <w:lang w:val="id-ID"/>
              </w:rPr>
            </w:pPr>
            <w:r w:rsidRPr="0042521A">
              <w:rPr>
                <w:sz w:val="16"/>
                <w:szCs w:val="20"/>
                <w:lang w:val="id-ID"/>
              </w:rPr>
              <w:t>Feb. 2016</w:t>
            </w:r>
          </w:p>
          <w:p w:rsidR="007B188A" w:rsidRPr="0042521A" w:rsidRDefault="007B188A" w:rsidP="00D2748B">
            <w:pPr>
              <w:pStyle w:val="BodyTextIndent"/>
              <w:tabs>
                <w:tab w:val="left" w:pos="4935"/>
              </w:tabs>
              <w:spacing w:after="0"/>
              <w:ind w:left="43" w:hanging="43"/>
              <w:jc w:val="center"/>
              <w:rPr>
                <w:sz w:val="16"/>
                <w:szCs w:val="20"/>
                <w:lang w:val="id-ID"/>
              </w:rPr>
            </w:pPr>
            <w:r w:rsidRPr="0042521A">
              <w:rPr>
                <w:sz w:val="16"/>
                <w:szCs w:val="20"/>
                <w:lang w:val="id-ID"/>
              </w:rPr>
              <w:t>(29 bulan)</w:t>
            </w:r>
          </w:p>
        </w:tc>
        <w:tc>
          <w:tcPr>
            <w:tcW w:w="727" w:type="dxa"/>
          </w:tcPr>
          <w:p w:rsidR="007B188A" w:rsidRPr="0042521A" w:rsidRDefault="007B188A" w:rsidP="00D2748B">
            <w:pPr>
              <w:pStyle w:val="BodyTextIndent"/>
              <w:tabs>
                <w:tab w:val="left" w:pos="4935"/>
              </w:tabs>
              <w:spacing w:after="0"/>
              <w:ind w:left="0"/>
              <w:jc w:val="center"/>
              <w:rPr>
                <w:sz w:val="16"/>
                <w:szCs w:val="20"/>
                <w:lang w:val="id-ID"/>
              </w:rPr>
            </w:pPr>
            <w:r w:rsidRPr="0042521A">
              <w:rPr>
                <w:sz w:val="16"/>
                <w:szCs w:val="20"/>
                <w:lang w:val="id-ID"/>
              </w:rPr>
              <w:t>Sept. 2013-</w:t>
            </w:r>
          </w:p>
          <w:p w:rsidR="007B188A" w:rsidRPr="0042521A" w:rsidRDefault="007B188A" w:rsidP="00D2748B">
            <w:pPr>
              <w:pStyle w:val="BodyTextIndent"/>
              <w:tabs>
                <w:tab w:val="left" w:pos="4935"/>
              </w:tabs>
              <w:spacing w:after="0"/>
              <w:ind w:left="0"/>
              <w:jc w:val="center"/>
              <w:rPr>
                <w:sz w:val="16"/>
                <w:szCs w:val="20"/>
                <w:lang w:val="id-ID"/>
              </w:rPr>
            </w:pPr>
            <w:r w:rsidRPr="0042521A">
              <w:rPr>
                <w:sz w:val="16"/>
                <w:szCs w:val="20"/>
                <w:lang w:val="id-ID"/>
              </w:rPr>
              <w:t>Nov. 2016</w:t>
            </w:r>
          </w:p>
          <w:p w:rsidR="007B188A" w:rsidRPr="0042521A" w:rsidRDefault="007B188A" w:rsidP="00D2748B">
            <w:pPr>
              <w:pStyle w:val="BodyTextIndent"/>
              <w:tabs>
                <w:tab w:val="left" w:pos="4935"/>
              </w:tabs>
              <w:spacing w:after="0"/>
              <w:ind w:left="0"/>
              <w:jc w:val="center"/>
              <w:rPr>
                <w:sz w:val="16"/>
                <w:szCs w:val="20"/>
                <w:lang w:val="id-ID"/>
              </w:rPr>
            </w:pPr>
            <w:r w:rsidRPr="0042521A">
              <w:rPr>
                <w:sz w:val="16"/>
                <w:szCs w:val="20"/>
                <w:lang w:val="id-ID"/>
              </w:rPr>
              <w:t>(38 bulan)</w:t>
            </w:r>
          </w:p>
        </w:tc>
      </w:tr>
      <w:tr w:rsidR="007B188A" w:rsidRPr="0042521A" w:rsidTr="00D2748B">
        <w:trPr>
          <w:trHeight w:val="287"/>
          <w:jc w:val="center"/>
        </w:trPr>
        <w:tc>
          <w:tcPr>
            <w:tcW w:w="888" w:type="dxa"/>
          </w:tcPr>
          <w:p w:rsidR="007B188A" w:rsidRPr="0042521A" w:rsidRDefault="007B188A" w:rsidP="00D2748B">
            <w:pPr>
              <w:pStyle w:val="BodyTextIndent"/>
              <w:tabs>
                <w:tab w:val="left" w:pos="4935"/>
              </w:tabs>
              <w:spacing w:after="0"/>
              <w:ind w:hanging="283"/>
              <w:jc w:val="center"/>
              <w:rPr>
                <w:sz w:val="16"/>
                <w:szCs w:val="20"/>
                <w:lang w:val="id-ID"/>
              </w:rPr>
            </w:pPr>
            <w:r w:rsidRPr="0042521A">
              <w:rPr>
                <w:sz w:val="16"/>
                <w:szCs w:val="20"/>
                <w:lang w:val="id-ID"/>
              </w:rPr>
              <w:t>Amblesa</w:t>
            </w:r>
            <w:r w:rsidRPr="0042521A">
              <w:rPr>
                <w:sz w:val="16"/>
                <w:szCs w:val="20"/>
                <w:lang w:val="id-ID"/>
              </w:rPr>
              <w:lastRenderedPageBreak/>
              <w:t>n</w:t>
            </w:r>
          </w:p>
        </w:tc>
        <w:tc>
          <w:tcPr>
            <w:tcW w:w="722"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12 cm</w:t>
            </w:r>
          </w:p>
        </w:tc>
        <w:tc>
          <w:tcPr>
            <w:tcW w:w="665"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20 cm</w:t>
            </w:r>
          </w:p>
        </w:tc>
        <w:tc>
          <w:tcPr>
            <w:tcW w:w="670"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28 cm</w:t>
            </w:r>
          </w:p>
        </w:tc>
        <w:tc>
          <w:tcPr>
            <w:tcW w:w="788"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38,5 cm</w:t>
            </w:r>
          </w:p>
        </w:tc>
        <w:tc>
          <w:tcPr>
            <w:tcW w:w="727"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50,5</w:t>
            </w:r>
          </w:p>
        </w:tc>
      </w:tr>
      <w:tr w:rsidR="007B188A" w:rsidRPr="0042521A" w:rsidTr="00D2748B">
        <w:trPr>
          <w:trHeight w:val="287"/>
          <w:jc w:val="center"/>
        </w:trPr>
        <w:tc>
          <w:tcPr>
            <w:tcW w:w="888" w:type="dxa"/>
          </w:tcPr>
          <w:p w:rsidR="007B188A" w:rsidRPr="0042521A" w:rsidRDefault="007B188A" w:rsidP="00D2748B">
            <w:pPr>
              <w:pStyle w:val="BodyTextIndent"/>
              <w:tabs>
                <w:tab w:val="left" w:pos="4935"/>
              </w:tabs>
              <w:spacing w:after="0"/>
              <w:ind w:hanging="541"/>
              <w:jc w:val="center"/>
              <w:rPr>
                <w:sz w:val="16"/>
                <w:szCs w:val="20"/>
                <w:lang w:val="id-ID"/>
              </w:rPr>
            </w:pPr>
            <w:r w:rsidRPr="0042521A">
              <w:rPr>
                <w:sz w:val="16"/>
                <w:szCs w:val="20"/>
                <w:lang w:val="id-ID"/>
              </w:rPr>
              <w:t>MAT</w:t>
            </w:r>
          </w:p>
        </w:tc>
        <w:tc>
          <w:tcPr>
            <w:tcW w:w="722"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-1,3 m</w:t>
            </w:r>
          </w:p>
        </w:tc>
        <w:tc>
          <w:tcPr>
            <w:tcW w:w="665"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-2 m</w:t>
            </w:r>
          </w:p>
        </w:tc>
        <w:tc>
          <w:tcPr>
            <w:tcW w:w="670"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- 2,9 m</w:t>
            </w:r>
          </w:p>
        </w:tc>
        <w:tc>
          <w:tcPr>
            <w:tcW w:w="788"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-4 m</w:t>
            </w:r>
          </w:p>
        </w:tc>
        <w:tc>
          <w:tcPr>
            <w:tcW w:w="727"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-5 m</w:t>
            </w:r>
          </w:p>
        </w:tc>
      </w:tr>
      <w:tr w:rsidR="007B188A" w:rsidRPr="0042521A" w:rsidTr="00D2748B">
        <w:trPr>
          <w:trHeight w:val="287"/>
          <w:jc w:val="center"/>
        </w:trPr>
        <w:tc>
          <w:tcPr>
            <w:tcW w:w="888" w:type="dxa"/>
          </w:tcPr>
          <w:p w:rsidR="007B188A" w:rsidRPr="0042521A" w:rsidRDefault="007B188A" w:rsidP="00D2748B">
            <w:pPr>
              <w:pStyle w:val="BodyTextIndent"/>
              <w:tabs>
                <w:tab w:val="left" w:pos="4935"/>
              </w:tabs>
              <w:spacing w:after="0"/>
              <w:ind w:hanging="258"/>
              <w:jc w:val="center"/>
              <w:rPr>
                <w:sz w:val="16"/>
                <w:szCs w:val="20"/>
                <w:lang w:val="id-ID"/>
              </w:rPr>
            </w:pPr>
            <w:r w:rsidRPr="0042521A">
              <w:rPr>
                <w:sz w:val="16"/>
                <w:szCs w:val="20"/>
                <w:lang w:val="id-ID"/>
              </w:rPr>
              <w:t>Porositas</w:t>
            </w:r>
          </w:p>
        </w:tc>
        <w:tc>
          <w:tcPr>
            <w:tcW w:w="722"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30 %</w:t>
            </w:r>
          </w:p>
        </w:tc>
        <w:tc>
          <w:tcPr>
            <w:tcW w:w="665"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30 %</w:t>
            </w:r>
          </w:p>
        </w:tc>
        <w:tc>
          <w:tcPr>
            <w:tcW w:w="670"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30 %</w:t>
            </w:r>
          </w:p>
        </w:tc>
        <w:tc>
          <w:tcPr>
            <w:tcW w:w="788"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30 %</w:t>
            </w:r>
          </w:p>
        </w:tc>
        <w:tc>
          <w:tcPr>
            <w:tcW w:w="727" w:type="dxa"/>
          </w:tcPr>
          <w:p w:rsidR="007B188A" w:rsidRPr="0042521A" w:rsidRDefault="007B188A" w:rsidP="00D2748B">
            <w:pPr>
              <w:pStyle w:val="BodyTextIndent"/>
              <w:tabs>
                <w:tab w:val="left" w:pos="4935"/>
              </w:tabs>
              <w:spacing w:after="0"/>
              <w:jc w:val="center"/>
              <w:rPr>
                <w:sz w:val="16"/>
                <w:szCs w:val="20"/>
                <w:lang w:val="id-ID"/>
              </w:rPr>
            </w:pPr>
            <w:r w:rsidRPr="0042521A">
              <w:rPr>
                <w:sz w:val="16"/>
                <w:szCs w:val="20"/>
                <w:lang w:val="id-ID"/>
              </w:rPr>
              <w:t>30 %</w:t>
            </w:r>
          </w:p>
        </w:tc>
      </w:tr>
    </w:tbl>
    <w:p w:rsidR="002A3952" w:rsidRPr="00FB1CB3" w:rsidRDefault="002A3952" w:rsidP="00DA5615">
      <w:pPr>
        <w:jc w:val="both"/>
        <w:rPr>
          <w:sz w:val="22"/>
          <w:szCs w:val="22"/>
          <w:lang w:val="id-ID"/>
        </w:rPr>
      </w:pPr>
    </w:p>
    <w:p w:rsidR="003F7CA9" w:rsidRPr="00FB1CB3" w:rsidRDefault="003F7CA9" w:rsidP="000C3FE1">
      <w:pPr>
        <w:pStyle w:val="BodyTextIndent"/>
        <w:tabs>
          <w:tab w:val="left" w:pos="4935"/>
        </w:tabs>
        <w:spacing w:after="0"/>
        <w:ind w:left="0" w:firstLine="360"/>
        <w:jc w:val="both"/>
        <w:rPr>
          <w:sz w:val="22"/>
          <w:szCs w:val="22"/>
          <w:lang w:val="id-ID"/>
        </w:rPr>
      </w:pPr>
      <w:r w:rsidRPr="00FB1CB3">
        <w:rPr>
          <w:sz w:val="22"/>
          <w:szCs w:val="22"/>
          <w:lang w:val="id-ID"/>
        </w:rPr>
        <w:t xml:space="preserve">Mengingat luas daerah penelitian 10 km x 10 km, maka kedua model dibuat 6 km x 6 km untuk amblesan dan 8 km x 8 km untuk penurunan muka air tanah. Ukuran ini diasumsikan telah mewakili amblesan dan penurunan muka air tanah yang terjadi di daerah penelitian. Dari Model filter ini diharapkan hasil yang baik jika dibandingkan menggunakan model yang lain. Sebagaimana pemodelan yang telah dilakukan bahwa posisi amblesan dan  penurunan muka air tanah tidak berpengaruh terhadap hasil perhitungan. Pada penelitian ini posisi model amblesan dan penurunan muka air tanah dibuat simetri dengan memenuhi syarat dimensi penurunan muka air tanah harus lebih besar daripada dimensi amblesan. </w:t>
      </w:r>
    </w:p>
    <w:p w:rsidR="00FC0905" w:rsidRPr="00FB1CB3" w:rsidRDefault="00FC0905" w:rsidP="00DA5615">
      <w:pPr>
        <w:jc w:val="both"/>
        <w:rPr>
          <w:sz w:val="22"/>
          <w:szCs w:val="22"/>
          <w:lang w:val="id-ID"/>
        </w:rPr>
      </w:pPr>
    </w:p>
    <w:p w:rsidR="00FC0905" w:rsidRPr="00FB1CB3" w:rsidRDefault="003F7CA9" w:rsidP="00D42B6B">
      <w:pPr>
        <w:jc w:val="center"/>
        <w:rPr>
          <w:sz w:val="22"/>
          <w:szCs w:val="22"/>
          <w:lang w:val="en-US"/>
        </w:rPr>
      </w:pPr>
      <w:r w:rsidRPr="00FB1CB3">
        <w:rPr>
          <w:b/>
          <w:noProof/>
          <w:sz w:val="22"/>
          <w:szCs w:val="22"/>
          <w:lang w:val="en-US" w:eastAsia="en-US"/>
        </w:rPr>
        <w:drawing>
          <wp:inline distT="0" distB="0" distL="0" distR="0" wp14:anchorId="29A35760" wp14:editId="7A5BD23E">
            <wp:extent cx="1860455" cy="1876425"/>
            <wp:effectExtent l="0" t="0" r="0" b="0"/>
            <wp:docPr id="68" name="Picture 68" descr="Luasan Filter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uasan Filter edit"/>
                    <pic:cNvPicPr>
                      <a:picLocks noChangeAspect="1" noChangeArrowheads="1"/>
                    </pic:cNvPicPr>
                  </pic:nvPicPr>
                  <pic:blipFill>
                    <a:blip r:embed="rId39" cstate="print"/>
                    <a:srcRect/>
                    <a:stretch>
                      <a:fillRect/>
                    </a:stretch>
                  </pic:blipFill>
                  <pic:spPr bwMode="auto">
                    <a:xfrm>
                      <a:off x="0" y="0"/>
                      <a:ext cx="1863797" cy="1879796"/>
                    </a:xfrm>
                    <a:prstGeom prst="rect">
                      <a:avLst/>
                    </a:prstGeom>
                    <a:noFill/>
                    <a:ln w="9525">
                      <a:noFill/>
                      <a:miter lim="800000"/>
                      <a:headEnd/>
                      <a:tailEnd/>
                    </a:ln>
                  </pic:spPr>
                </pic:pic>
              </a:graphicData>
            </a:graphic>
          </wp:inline>
        </w:drawing>
      </w:r>
    </w:p>
    <w:p w:rsidR="00407DB0" w:rsidRPr="00FB1CB3" w:rsidRDefault="00407DB0" w:rsidP="00DA5615">
      <w:pPr>
        <w:pStyle w:val="BodyTextIndent"/>
        <w:spacing w:after="0"/>
        <w:ind w:left="1979" w:hanging="1979"/>
        <w:jc w:val="center"/>
        <w:rPr>
          <w:sz w:val="22"/>
          <w:szCs w:val="22"/>
          <w:lang w:val="en-US"/>
        </w:rPr>
      </w:pPr>
      <w:r w:rsidRPr="00FB1CB3">
        <w:rPr>
          <w:b/>
          <w:sz w:val="22"/>
          <w:szCs w:val="22"/>
          <w:lang w:val="id-ID"/>
        </w:rPr>
        <w:t>Gambar 2</w:t>
      </w:r>
      <w:r w:rsidRPr="00FB1CB3">
        <w:rPr>
          <w:sz w:val="22"/>
          <w:szCs w:val="22"/>
          <w:lang w:val="id-ID"/>
        </w:rPr>
        <w:t>. Dimensi amblesan dan penurunan muka air tanah yang  digunakan sebagai filter</w:t>
      </w:r>
    </w:p>
    <w:p w:rsidR="00AF1EC0" w:rsidRPr="00FB1CB3" w:rsidRDefault="00AF1EC0" w:rsidP="00DA5615">
      <w:pPr>
        <w:pStyle w:val="BodyTextIndent"/>
        <w:spacing w:after="0"/>
        <w:ind w:left="1979" w:hanging="1979"/>
        <w:jc w:val="center"/>
        <w:rPr>
          <w:sz w:val="22"/>
          <w:szCs w:val="22"/>
          <w:lang w:val="en-US"/>
        </w:rPr>
      </w:pPr>
    </w:p>
    <w:p w:rsidR="00407DB0" w:rsidRPr="00FB1CB3" w:rsidRDefault="00407DB0" w:rsidP="00DA5615">
      <w:pPr>
        <w:pStyle w:val="BodyTextIndent"/>
        <w:tabs>
          <w:tab w:val="left" w:pos="4935"/>
        </w:tabs>
        <w:spacing w:after="0"/>
        <w:ind w:left="0"/>
        <w:jc w:val="both"/>
        <w:rPr>
          <w:sz w:val="22"/>
          <w:szCs w:val="22"/>
          <w:lang w:val="id-ID"/>
        </w:rPr>
      </w:pPr>
      <w:r w:rsidRPr="00FB1CB3">
        <w:rPr>
          <w:sz w:val="22"/>
          <w:szCs w:val="22"/>
          <w:lang w:val="id-ID"/>
        </w:rPr>
        <w:t>Bentuk model amblesan dan penurunan muka air tanah yang akan digunakan sebagai filter seperti pada Gambar 3. Kedua model disusun dengan prisma berukuran panjang dan lebar 200 m dan tebal mengikuti besar amblesan dan penurunan muka air tanah yang terjadi.</w:t>
      </w:r>
    </w:p>
    <w:p w:rsidR="00407DB0" w:rsidRPr="00FB1CB3" w:rsidRDefault="00407DB0" w:rsidP="00DA5615">
      <w:pPr>
        <w:pStyle w:val="BodyTextIndent"/>
        <w:tabs>
          <w:tab w:val="left" w:pos="4935"/>
        </w:tabs>
        <w:spacing w:after="240"/>
        <w:ind w:left="0"/>
        <w:jc w:val="center"/>
        <w:rPr>
          <w:sz w:val="22"/>
          <w:szCs w:val="22"/>
          <w:lang w:val="id-ID"/>
        </w:rPr>
      </w:pPr>
      <w:r w:rsidRPr="00FB1CB3">
        <w:rPr>
          <w:noProof/>
          <w:sz w:val="22"/>
          <w:szCs w:val="22"/>
          <w:lang w:val="en-US" w:eastAsia="en-US"/>
        </w:rPr>
        <w:drawing>
          <wp:anchor distT="0" distB="0" distL="114300" distR="114300" simplePos="0" relativeHeight="251658240" behindDoc="0" locked="0" layoutInCell="1" allowOverlap="1" wp14:anchorId="39C790CC" wp14:editId="380AC0E5">
            <wp:simplePos x="0" y="0"/>
            <wp:positionH relativeFrom="column">
              <wp:posOffset>572135</wp:posOffset>
            </wp:positionH>
            <wp:positionV relativeFrom="paragraph">
              <wp:posOffset>8890</wp:posOffset>
            </wp:positionV>
            <wp:extent cx="1733550" cy="1417118"/>
            <wp:effectExtent l="0" t="0" r="0" b="0"/>
            <wp:wrapNone/>
            <wp:docPr id="71" name="Picture 71" descr="Gambar model amblesan MA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ambar model amblesan MAT 2"/>
                    <pic:cNvPicPr>
                      <a:picLocks noChangeAspect="1" noChangeArrowheads="1"/>
                    </pic:cNvPicPr>
                  </pic:nvPicPr>
                  <pic:blipFill>
                    <a:blip r:embed="rId40"/>
                    <a:srcRect/>
                    <a:stretch>
                      <a:fillRect/>
                    </a:stretch>
                  </pic:blipFill>
                  <pic:spPr bwMode="auto">
                    <a:xfrm>
                      <a:off x="0" y="0"/>
                      <a:ext cx="1733550" cy="14171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0905" w:rsidRPr="00FB1CB3" w:rsidRDefault="00FC0905" w:rsidP="00DA5615">
      <w:pPr>
        <w:jc w:val="both"/>
        <w:rPr>
          <w:sz w:val="22"/>
          <w:szCs w:val="22"/>
          <w:lang w:val="id-ID"/>
        </w:rPr>
      </w:pPr>
    </w:p>
    <w:p w:rsidR="00FC0905" w:rsidRPr="00FB1CB3" w:rsidRDefault="00FC0905" w:rsidP="00DA5615">
      <w:pPr>
        <w:jc w:val="both"/>
        <w:rPr>
          <w:sz w:val="22"/>
          <w:szCs w:val="22"/>
          <w:lang w:val="id-ID"/>
        </w:rPr>
      </w:pPr>
    </w:p>
    <w:p w:rsidR="00FC0905" w:rsidRPr="00FB1CB3" w:rsidRDefault="00FC0905" w:rsidP="00DA5615">
      <w:pPr>
        <w:jc w:val="both"/>
        <w:rPr>
          <w:sz w:val="22"/>
          <w:szCs w:val="22"/>
          <w:lang w:val="id-ID"/>
        </w:rPr>
      </w:pPr>
    </w:p>
    <w:p w:rsidR="00407DB0" w:rsidRPr="00FB1CB3" w:rsidRDefault="00407DB0" w:rsidP="00DA5615">
      <w:pPr>
        <w:jc w:val="both"/>
        <w:rPr>
          <w:sz w:val="22"/>
          <w:szCs w:val="22"/>
          <w:lang w:val="id-ID"/>
        </w:rPr>
      </w:pPr>
    </w:p>
    <w:p w:rsidR="00407DB0" w:rsidRPr="00FB1CB3" w:rsidRDefault="00407DB0" w:rsidP="00DA5615">
      <w:pPr>
        <w:jc w:val="both"/>
        <w:rPr>
          <w:sz w:val="22"/>
          <w:szCs w:val="22"/>
          <w:lang w:val="id-ID"/>
        </w:rPr>
      </w:pPr>
    </w:p>
    <w:p w:rsidR="00407DB0" w:rsidRPr="00FB1CB3" w:rsidRDefault="00407DB0" w:rsidP="000C3FE1">
      <w:pPr>
        <w:jc w:val="center"/>
        <w:rPr>
          <w:sz w:val="22"/>
          <w:szCs w:val="22"/>
          <w:lang w:val="id-ID"/>
        </w:rPr>
      </w:pPr>
      <w:r w:rsidRPr="00FB1CB3">
        <w:rPr>
          <w:b/>
          <w:sz w:val="22"/>
          <w:szCs w:val="22"/>
          <w:lang w:val="id-ID"/>
        </w:rPr>
        <w:t>Gambar 3</w:t>
      </w:r>
      <w:r w:rsidRPr="00FB1CB3">
        <w:rPr>
          <w:sz w:val="22"/>
          <w:szCs w:val="22"/>
          <w:lang w:val="id-ID"/>
        </w:rPr>
        <w:t>. Model 3D amblesan dan penurunan muka air tanah untuk pembuatan filter</w:t>
      </w:r>
    </w:p>
    <w:p w:rsidR="00407DB0" w:rsidRPr="00FB1CB3" w:rsidRDefault="00407DB0" w:rsidP="00DA5615">
      <w:pPr>
        <w:jc w:val="both"/>
        <w:rPr>
          <w:sz w:val="22"/>
          <w:szCs w:val="22"/>
          <w:lang w:val="id-ID"/>
        </w:rPr>
      </w:pPr>
    </w:p>
    <w:p w:rsidR="00A7161B" w:rsidRPr="00FB1CB3" w:rsidRDefault="00A7161B" w:rsidP="00DA5615">
      <w:pPr>
        <w:pStyle w:val="BodyTextIndent"/>
        <w:tabs>
          <w:tab w:val="left" w:pos="4935"/>
        </w:tabs>
        <w:spacing w:after="0"/>
        <w:ind w:left="0" w:firstLine="360"/>
        <w:jc w:val="both"/>
        <w:rPr>
          <w:sz w:val="22"/>
          <w:szCs w:val="22"/>
          <w:lang w:val="id-ID"/>
        </w:rPr>
      </w:pPr>
      <w:r w:rsidRPr="00FB1CB3">
        <w:rPr>
          <w:sz w:val="22"/>
          <w:szCs w:val="22"/>
          <w:lang w:val="id-ID"/>
        </w:rPr>
        <w:t>Data anomali gayaberat yang diperoleh dari pemodelan tersebut, selanjutnya dilakukan FFT 2D dengan  membuat komponen data 64 x  64 spasi 200 m. Alasan pemilihan dimensi FFT 2D ini adalah bahwa dengan titik asal di (0,0) maka panjang lintasan adalah 63 x 200 m = 12600 m untuk sumbu X dan Y. Dimensi ini lebih besar dari pada dimensi model amblesan dan penurunan muka air tanah. Hal ini sesuai dengan ketentuan bahwa dimensi filter harus lebih besar daripada dimensi benda yang akan difilter.</w:t>
      </w:r>
    </w:p>
    <w:p w:rsidR="00A7161B" w:rsidRPr="00FB1CB3" w:rsidRDefault="00A7161B" w:rsidP="00DA5615">
      <w:pPr>
        <w:pStyle w:val="BodyTextIndent"/>
        <w:tabs>
          <w:tab w:val="left" w:pos="4935"/>
        </w:tabs>
        <w:spacing w:after="0"/>
        <w:ind w:left="0" w:firstLine="360"/>
        <w:jc w:val="both"/>
        <w:rPr>
          <w:sz w:val="22"/>
          <w:szCs w:val="22"/>
          <w:lang w:val="id-ID"/>
        </w:rPr>
      </w:pPr>
      <w:r w:rsidRPr="00FB1CB3">
        <w:rPr>
          <w:sz w:val="22"/>
          <w:szCs w:val="22"/>
          <w:lang w:val="id-ID"/>
        </w:rPr>
        <w:t>Spasi dipilih 200 m supaya sama dengan ukuran panjang dan lebar prisma pada model amblesan dan  penurunan muka air tanah. Model amblesan dibuat 6 x 6 km tersusun dari 30 prisma. Untuk model penurunan  muka  air  tanah dengan  ukuran 8 x 8 km tersusun dari 40 prisma. Model gabungan amblesan dan penurunan muka air tanah menggunakan model kedua model tersebut. Data anomali yang dihasilkan dari ketiga model tersebut selanjutnya digrid untuk mendapatkan komponen sebanyak 64 pada sumbu X dan Y dengan spasi yang sama. Data anomali gayaberat akibat amblesan, penurunan muka air tanah dan gabungan keduanya yang sudah digrid selanjutnya di FFT 2D untuk membuat filter yang diinginkan. Bentuk filter untuk September 2013-November 2016 seperti pada Gambar 4.</w:t>
      </w:r>
    </w:p>
    <w:p w:rsidR="00D42B6B" w:rsidRPr="00FB1CB3" w:rsidRDefault="00D42B6B" w:rsidP="00DA5615">
      <w:pPr>
        <w:pStyle w:val="BodyTextIndent"/>
        <w:tabs>
          <w:tab w:val="left" w:pos="4935"/>
        </w:tabs>
        <w:spacing w:after="0"/>
        <w:ind w:left="0"/>
        <w:jc w:val="center"/>
        <w:rPr>
          <w:sz w:val="22"/>
          <w:szCs w:val="22"/>
          <w:lang w:val="en-US"/>
        </w:rPr>
      </w:pPr>
    </w:p>
    <w:p w:rsidR="00A7161B" w:rsidRPr="00FB1CB3" w:rsidRDefault="00A7161B" w:rsidP="00DA5615">
      <w:pPr>
        <w:pStyle w:val="BodyTextIndent"/>
        <w:tabs>
          <w:tab w:val="left" w:pos="4935"/>
        </w:tabs>
        <w:spacing w:after="0"/>
        <w:ind w:left="0"/>
        <w:jc w:val="center"/>
        <w:rPr>
          <w:sz w:val="22"/>
          <w:szCs w:val="22"/>
          <w:lang w:val="id-ID"/>
        </w:rPr>
      </w:pPr>
      <w:r w:rsidRPr="00FB1CB3">
        <w:rPr>
          <w:noProof/>
          <w:sz w:val="22"/>
          <w:szCs w:val="22"/>
          <w:lang w:val="en-US" w:eastAsia="en-US"/>
        </w:rPr>
        <w:drawing>
          <wp:inline distT="0" distB="0" distL="0" distR="0" wp14:anchorId="0F96E26B" wp14:editId="2A78D274">
            <wp:extent cx="1867928" cy="12382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1"/>
                    <a:srcRect/>
                    <a:stretch>
                      <a:fillRect/>
                    </a:stretch>
                  </pic:blipFill>
                  <pic:spPr bwMode="auto">
                    <a:xfrm>
                      <a:off x="0" y="0"/>
                      <a:ext cx="1871502" cy="1240619"/>
                    </a:xfrm>
                    <a:prstGeom prst="rect">
                      <a:avLst/>
                    </a:prstGeom>
                    <a:noFill/>
                    <a:ln w="9525">
                      <a:noFill/>
                      <a:miter lim="800000"/>
                      <a:headEnd/>
                      <a:tailEnd/>
                    </a:ln>
                  </pic:spPr>
                </pic:pic>
              </a:graphicData>
            </a:graphic>
          </wp:inline>
        </w:drawing>
      </w:r>
    </w:p>
    <w:p w:rsidR="00A7161B" w:rsidRPr="00FB1CB3" w:rsidRDefault="00A7161B" w:rsidP="00DA5615">
      <w:pPr>
        <w:rPr>
          <w:sz w:val="22"/>
          <w:szCs w:val="22"/>
          <w:lang w:val="id-ID"/>
        </w:rPr>
      </w:pPr>
    </w:p>
    <w:p w:rsidR="00A7161B" w:rsidRPr="00FB1CB3" w:rsidRDefault="00A7161B" w:rsidP="00DA5615">
      <w:pPr>
        <w:jc w:val="center"/>
        <w:rPr>
          <w:sz w:val="22"/>
          <w:szCs w:val="22"/>
          <w:lang w:val="id-ID"/>
        </w:rPr>
      </w:pPr>
      <w:r w:rsidRPr="00FB1CB3">
        <w:rPr>
          <w:b/>
          <w:sz w:val="22"/>
          <w:szCs w:val="22"/>
          <w:lang w:val="id-ID"/>
        </w:rPr>
        <w:t>Gambar 4</w:t>
      </w:r>
      <w:r w:rsidRPr="00FB1CB3">
        <w:rPr>
          <w:sz w:val="22"/>
          <w:szCs w:val="22"/>
          <w:lang w:val="id-ID"/>
        </w:rPr>
        <w:t>. Bentuk filter MBF periode September 2013-Nopember 2016</w:t>
      </w:r>
    </w:p>
    <w:p w:rsidR="00A7161B" w:rsidRPr="00FB1CB3" w:rsidRDefault="00A7161B" w:rsidP="00DA5615">
      <w:pPr>
        <w:jc w:val="both"/>
        <w:rPr>
          <w:sz w:val="22"/>
          <w:szCs w:val="22"/>
          <w:lang w:val="id-ID"/>
        </w:rPr>
      </w:pPr>
    </w:p>
    <w:p w:rsidR="00A7161B" w:rsidRPr="00FB1CB3" w:rsidRDefault="0076623A" w:rsidP="00DA5615">
      <w:pPr>
        <w:ind w:firstLine="360"/>
        <w:jc w:val="both"/>
        <w:rPr>
          <w:sz w:val="22"/>
          <w:szCs w:val="22"/>
          <w:lang w:val="id-ID"/>
        </w:rPr>
      </w:pPr>
      <w:r w:rsidRPr="00FB1CB3">
        <w:rPr>
          <w:sz w:val="22"/>
          <w:szCs w:val="22"/>
          <w:lang w:val="id-ID"/>
        </w:rPr>
        <w:t xml:space="preserve">Hasil kedua berupa hasil pengukuran gaya berat pada periode September 2013-Nopember 2016 dan anomali keduanya yang merupakan selisih antara pengkuran periode Nopember 2016 dengan pengukuran September 2013 </w:t>
      </w:r>
      <w:r w:rsidRPr="00FB1CB3">
        <w:rPr>
          <w:sz w:val="22"/>
          <w:szCs w:val="22"/>
          <w:lang w:val="id-ID"/>
        </w:rPr>
        <w:lastRenderedPageBreak/>
        <w:t xml:space="preserve">(Gambar 5). Hasil pengukuran gaya berat pada kedua periode tersebut secara umum menunjukkan nilai gaya berat di bagian utara lebih besar dari pada di bagian selatan. Hal ini sesuai dengan teori dan kondisi lapangan di bagian selatan topografinya lebih tinggi. </w:t>
      </w:r>
    </w:p>
    <w:p w:rsidR="0076623A" w:rsidRPr="00FB1CB3" w:rsidRDefault="0076623A" w:rsidP="00DA5615">
      <w:pPr>
        <w:ind w:firstLine="709"/>
        <w:jc w:val="both"/>
        <w:rPr>
          <w:sz w:val="22"/>
          <w:szCs w:val="22"/>
          <w:lang w:val="id-ID"/>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4738"/>
      </w:tblGrid>
      <w:tr w:rsidR="0076623A" w:rsidRPr="00FB1CB3" w:rsidTr="00FB1CB3">
        <w:trPr>
          <w:trHeight w:val="3024"/>
        </w:trPr>
        <w:tc>
          <w:tcPr>
            <w:tcW w:w="4301" w:type="dxa"/>
          </w:tcPr>
          <w:p w:rsidR="0076623A" w:rsidRDefault="0076623A" w:rsidP="00DA5615">
            <w:pPr>
              <w:jc w:val="center"/>
              <w:rPr>
                <w:sz w:val="22"/>
                <w:szCs w:val="22"/>
                <w:lang w:val="id-ID"/>
              </w:rPr>
            </w:pPr>
            <w:r w:rsidRPr="00FB1CB3">
              <w:rPr>
                <w:noProof/>
                <w:sz w:val="22"/>
                <w:szCs w:val="22"/>
                <w:lang w:val="en-US" w:eastAsia="en-US"/>
              </w:rPr>
              <w:drawing>
                <wp:inline distT="0" distB="0" distL="0" distR="0" wp14:anchorId="0965D5D5" wp14:editId="22C90A92">
                  <wp:extent cx="2518630" cy="1828800"/>
                  <wp:effectExtent l="0" t="0" r="0" b="0"/>
                  <wp:docPr id="75" name="Picture 75" descr="GObsSept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GObsSept 02"/>
                          <pic:cNvPicPr>
                            <a:picLocks noChangeAspect="1" noChangeArrowheads="1"/>
                          </pic:cNvPicPr>
                        </pic:nvPicPr>
                        <pic:blipFill>
                          <a:blip r:embed="rId42"/>
                          <a:srcRect/>
                          <a:stretch>
                            <a:fillRect/>
                          </a:stretch>
                        </pic:blipFill>
                        <pic:spPr bwMode="auto">
                          <a:xfrm>
                            <a:off x="0" y="0"/>
                            <a:ext cx="2518630" cy="1828800"/>
                          </a:xfrm>
                          <a:prstGeom prst="rect">
                            <a:avLst/>
                          </a:prstGeom>
                          <a:noFill/>
                          <a:ln w="9525">
                            <a:noFill/>
                            <a:miter lim="800000"/>
                            <a:headEnd/>
                            <a:tailEnd/>
                          </a:ln>
                        </pic:spPr>
                      </pic:pic>
                    </a:graphicData>
                  </a:graphic>
                </wp:inline>
              </w:drawing>
            </w:r>
          </w:p>
          <w:p w:rsidR="00FB1CB3" w:rsidRPr="00FB1CB3" w:rsidRDefault="00FB1CB3" w:rsidP="00DA5615">
            <w:pPr>
              <w:jc w:val="center"/>
              <w:rPr>
                <w:sz w:val="22"/>
                <w:szCs w:val="22"/>
                <w:lang w:val="en-US"/>
              </w:rPr>
            </w:pPr>
            <w:r>
              <w:rPr>
                <w:sz w:val="22"/>
                <w:szCs w:val="22"/>
                <w:lang w:val="en-US"/>
              </w:rPr>
              <w:t>a</w:t>
            </w:r>
          </w:p>
          <w:p w:rsidR="0076623A" w:rsidRDefault="00FB1CB3" w:rsidP="00DA5615">
            <w:pPr>
              <w:spacing w:before="120"/>
              <w:jc w:val="center"/>
              <w:rPr>
                <w:sz w:val="22"/>
                <w:szCs w:val="22"/>
                <w:lang w:val="id-ID"/>
              </w:rPr>
            </w:pPr>
            <w:r w:rsidRPr="00FB1CB3">
              <w:rPr>
                <w:noProof/>
                <w:sz w:val="22"/>
                <w:szCs w:val="22"/>
                <w:lang w:val="en-US" w:eastAsia="en-US"/>
              </w:rPr>
              <w:drawing>
                <wp:inline distT="0" distB="0" distL="0" distR="0" wp14:anchorId="76348F3D" wp14:editId="59680E12">
                  <wp:extent cx="2472946" cy="1828800"/>
                  <wp:effectExtent l="0" t="0" r="0" b="0"/>
                  <wp:docPr id="78" name="Picture 78" descr="GObsNov2005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GObsNov2005 edit"/>
                          <pic:cNvPicPr>
                            <a:picLocks noChangeAspect="1" noChangeArrowheads="1"/>
                          </pic:cNvPicPr>
                        </pic:nvPicPr>
                        <pic:blipFill>
                          <a:blip r:embed="rId43"/>
                          <a:srcRect/>
                          <a:stretch>
                            <a:fillRect/>
                          </a:stretch>
                        </pic:blipFill>
                        <pic:spPr bwMode="auto">
                          <a:xfrm>
                            <a:off x="0" y="0"/>
                            <a:ext cx="2472946" cy="1828800"/>
                          </a:xfrm>
                          <a:prstGeom prst="rect">
                            <a:avLst/>
                          </a:prstGeom>
                          <a:noFill/>
                          <a:ln w="9525">
                            <a:noFill/>
                            <a:miter lim="800000"/>
                            <a:headEnd/>
                            <a:tailEnd/>
                          </a:ln>
                        </pic:spPr>
                      </pic:pic>
                    </a:graphicData>
                  </a:graphic>
                </wp:inline>
              </w:drawing>
            </w:r>
          </w:p>
          <w:p w:rsidR="00FB1CB3" w:rsidRPr="00FB1CB3" w:rsidRDefault="00FB1CB3" w:rsidP="00DA5615">
            <w:pPr>
              <w:spacing w:before="120"/>
              <w:jc w:val="center"/>
              <w:rPr>
                <w:sz w:val="22"/>
                <w:szCs w:val="22"/>
                <w:lang w:val="en-US"/>
              </w:rPr>
            </w:pPr>
            <w:r>
              <w:rPr>
                <w:sz w:val="22"/>
                <w:szCs w:val="22"/>
                <w:lang w:val="en-US"/>
              </w:rPr>
              <w:t>B</w:t>
            </w:r>
          </w:p>
        </w:tc>
        <w:tc>
          <w:tcPr>
            <w:tcW w:w="4738" w:type="dxa"/>
          </w:tcPr>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Default="00FB1CB3" w:rsidP="00FB1CB3">
            <w:pPr>
              <w:spacing w:before="120"/>
              <w:rPr>
                <w:sz w:val="22"/>
                <w:szCs w:val="22"/>
                <w:lang w:val="id-ID"/>
              </w:rPr>
            </w:pPr>
          </w:p>
          <w:p w:rsidR="00FB1CB3" w:rsidRPr="00FB1CB3" w:rsidRDefault="00FB1CB3" w:rsidP="00FB1CB3">
            <w:pPr>
              <w:rPr>
                <w:sz w:val="22"/>
                <w:szCs w:val="22"/>
                <w:lang w:val="id-ID"/>
              </w:rPr>
            </w:pPr>
          </w:p>
        </w:tc>
      </w:tr>
      <w:tr w:rsidR="0076623A" w:rsidRPr="00FB1CB3" w:rsidTr="00C50DD8">
        <w:tc>
          <w:tcPr>
            <w:tcW w:w="9039" w:type="dxa"/>
            <w:gridSpan w:val="2"/>
          </w:tcPr>
          <w:p w:rsidR="00C50DD8" w:rsidRDefault="00C50DD8" w:rsidP="007B188A">
            <w:pPr>
              <w:ind w:firstLine="142"/>
              <w:rPr>
                <w:sz w:val="22"/>
                <w:szCs w:val="22"/>
                <w:lang w:val="id-ID"/>
              </w:rPr>
            </w:pPr>
            <w:r w:rsidRPr="00FB1CB3">
              <w:rPr>
                <w:noProof/>
                <w:sz w:val="22"/>
                <w:szCs w:val="22"/>
                <w:lang w:val="en-US" w:eastAsia="en-US"/>
              </w:rPr>
              <w:drawing>
                <wp:inline distT="0" distB="0" distL="0" distR="0" wp14:anchorId="6FA29427" wp14:editId="4B1A8F1C">
                  <wp:extent cx="2470785" cy="1772929"/>
                  <wp:effectExtent l="0" t="0" r="0" b="0"/>
                  <wp:docPr id="81" name="Picture 81" descr="Sept 02 - Nov05 AKH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ept 02 - Nov05 AKHIR"/>
                          <pic:cNvPicPr>
                            <a:picLocks noChangeAspect="1" noChangeArrowheads="1"/>
                          </pic:cNvPicPr>
                        </pic:nvPicPr>
                        <pic:blipFill>
                          <a:blip r:embed="rId44"/>
                          <a:srcRect/>
                          <a:stretch>
                            <a:fillRect/>
                          </a:stretch>
                        </pic:blipFill>
                        <pic:spPr bwMode="auto">
                          <a:xfrm>
                            <a:off x="0" y="0"/>
                            <a:ext cx="2471309" cy="1773305"/>
                          </a:xfrm>
                          <a:prstGeom prst="rect">
                            <a:avLst/>
                          </a:prstGeom>
                          <a:noFill/>
                          <a:ln w="9525">
                            <a:noFill/>
                            <a:miter lim="800000"/>
                            <a:headEnd/>
                            <a:tailEnd/>
                          </a:ln>
                        </pic:spPr>
                      </pic:pic>
                    </a:graphicData>
                  </a:graphic>
                </wp:inline>
              </w:drawing>
            </w:r>
          </w:p>
          <w:p w:rsidR="00C50DD8" w:rsidRPr="00FB1CB3" w:rsidRDefault="00FB1CB3" w:rsidP="00FB1CB3">
            <w:pPr>
              <w:spacing w:before="120"/>
              <w:rPr>
                <w:sz w:val="22"/>
                <w:szCs w:val="22"/>
                <w:lang w:val="id-ID"/>
              </w:rPr>
            </w:pPr>
            <w:r>
              <w:rPr>
                <w:sz w:val="22"/>
                <w:szCs w:val="22"/>
                <w:lang w:val="en-US"/>
              </w:rPr>
              <w:t xml:space="preserve">                          </w:t>
            </w:r>
            <w:r w:rsidR="007B188A" w:rsidRPr="00FB1CB3">
              <w:rPr>
                <w:sz w:val="22"/>
                <w:szCs w:val="22"/>
                <w:lang w:val="id-ID"/>
              </w:rPr>
              <w:t>C</w:t>
            </w:r>
          </w:p>
        </w:tc>
      </w:tr>
    </w:tbl>
    <w:p w:rsidR="00F56E48" w:rsidRPr="00FB1CB3" w:rsidRDefault="00C50DD8" w:rsidP="00FB1CB3">
      <w:pPr>
        <w:spacing w:after="240"/>
        <w:ind w:right="1382"/>
        <w:jc w:val="both"/>
        <w:rPr>
          <w:sz w:val="22"/>
          <w:szCs w:val="22"/>
          <w:lang w:val="id-ID"/>
        </w:rPr>
      </w:pPr>
      <w:r w:rsidRPr="00FB1CB3">
        <w:rPr>
          <w:b/>
          <w:sz w:val="22"/>
          <w:szCs w:val="22"/>
          <w:lang w:val="id-ID"/>
        </w:rPr>
        <w:t>Gambar 5</w:t>
      </w:r>
      <w:r w:rsidRPr="00FB1CB3">
        <w:rPr>
          <w:sz w:val="22"/>
          <w:szCs w:val="22"/>
          <w:lang w:val="id-ID"/>
        </w:rPr>
        <w:t>. a.Peta kontur gaya</w:t>
      </w:r>
      <w:r w:rsidR="007B188A">
        <w:rPr>
          <w:sz w:val="22"/>
          <w:szCs w:val="22"/>
          <w:lang w:val="en-US"/>
        </w:rPr>
        <w:t xml:space="preserve">  </w:t>
      </w:r>
      <w:r w:rsidRPr="00FB1CB3">
        <w:rPr>
          <w:sz w:val="22"/>
          <w:szCs w:val="22"/>
          <w:lang w:val="id-ID"/>
        </w:rPr>
        <w:t xml:space="preserve">berat periode September 2013. b. Peta kontur gaya berat periode </w:t>
      </w:r>
      <w:r w:rsidRPr="00FB1CB3">
        <w:rPr>
          <w:sz w:val="22"/>
          <w:szCs w:val="22"/>
          <w:lang w:val="id-ID"/>
        </w:rPr>
        <w:lastRenderedPageBreak/>
        <w:t>Nopember 2016. c. Peta kontur anomali gaya berat antar waktu</w:t>
      </w:r>
    </w:p>
    <w:p w:rsidR="00DD532C" w:rsidRPr="00FB1CB3" w:rsidRDefault="00C50DD8" w:rsidP="00BF192A">
      <w:pPr>
        <w:pStyle w:val="BodyTextIndent"/>
        <w:tabs>
          <w:tab w:val="left" w:pos="4935"/>
        </w:tabs>
        <w:ind w:left="0" w:firstLine="360"/>
        <w:jc w:val="both"/>
        <w:rPr>
          <w:sz w:val="22"/>
          <w:szCs w:val="22"/>
          <w:lang w:val="id-ID"/>
        </w:rPr>
      </w:pPr>
      <w:r w:rsidRPr="00FB1CB3">
        <w:rPr>
          <w:sz w:val="22"/>
          <w:szCs w:val="22"/>
          <w:lang w:val="id-ID"/>
        </w:rPr>
        <w:t>Selanjutnya data gaya berta mikro antar waktu imi digunakan sebagai input filer MBF yang akan mereduksi sumber anomali p</w:t>
      </w:r>
      <w:r w:rsidR="00714718" w:rsidRPr="00FB1CB3">
        <w:rPr>
          <w:sz w:val="22"/>
          <w:szCs w:val="22"/>
          <w:lang w:val="id-ID"/>
        </w:rPr>
        <w:t>enurunan muka air tanah dan outp</w:t>
      </w:r>
      <w:r w:rsidRPr="00FB1CB3">
        <w:rPr>
          <w:sz w:val="22"/>
          <w:szCs w:val="22"/>
          <w:lang w:val="id-ID"/>
        </w:rPr>
        <w:t>ut berupa sumber anomali amblesan</w:t>
      </w:r>
      <w:r w:rsidR="00714718" w:rsidRPr="00FB1CB3">
        <w:rPr>
          <w:sz w:val="22"/>
          <w:szCs w:val="22"/>
          <w:lang w:val="id-ID"/>
        </w:rPr>
        <w:t xml:space="preserve"> (Gambar 6a)</w:t>
      </w:r>
      <w:r w:rsidRPr="00FB1CB3">
        <w:rPr>
          <w:sz w:val="22"/>
          <w:szCs w:val="22"/>
          <w:lang w:val="id-ID"/>
        </w:rPr>
        <w:t>.</w:t>
      </w:r>
      <w:r w:rsidR="00714718" w:rsidRPr="00FB1CB3">
        <w:rPr>
          <w:sz w:val="22"/>
          <w:szCs w:val="22"/>
          <w:lang w:val="id-ID"/>
        </w:rPr>
        <w:t xml:space="preserve"> Sebagai kontrol digunakan hasi pengukuran amblesan dari metode Sipat Datar d</w:t>
      </w:r>
      <w:r w:rsidR="00DD532C" w:rsidRPr="00FB1CB3">
        <w:rPr>
          <w:sz w:val="22"/>
          <w:szCs w:val="22"/>
          <w:lang w:val="id-ID"/>
        </w:rPr>
        <w:t xml:space="preserve">i </w:t>
      </w:r>
      <w:r w:rsidR="00714718" w:rsidRPr="00FB1CB3">
        <w:rPr>
          <w:sz w:val="22"/>
          <w:szCs w:val="22"/>
          <w:lang w:val="id-ID"/>
        </w:rPr>
        <w:t>lokasi yang sama</w:t>
      </w:r>
      <w:r w:rsidR="00DD532C" w:rsidRPr="00FB1CB3">
        <w:rPr>
          <w:sz w:val="22"/>
          <w:szCs w:val="22"/>
          <w:lang w:val="id-ID"/>
        </w:rPr>
        <w:t xml:space="preserve"> (Muhrozi, 1996., Marsudi, 2000) menunjukkan kesesuaian bahwa amblesan yang terbesar terjadi di kawasan utara Semarang. Amblesan yang terjadi di kawasan ini lebih dipengaruhi oleh proses konsolidasi dibandingkan pengaruh penurunan muka air tanah. Hal ini ditunjukkan dengan nilai anomali gayaberat mikro a</w:t>
      </w:r>
      <w:r w:rsidR="000C3FE1" w:rsidRPr="00FB1CB3">
        <w:rPr>
          <w:sz w:val="22"/>
          <w:szCs w:val="22"/>
          <w:lang w:val="id-ID"/>
        </w:rPr>
        <w:t>ntar waktu yang bernilai positi</w:t>
      </w:r>
      <w:r w:rsidR="000C3FE1" w:rsidRPr="00FB1CB3">
        <w:rPr>
          <w:sz w:val="22"/>
          <w:szCs w:val="22"/>
          <w:lang w:val="en-US"/>
        </w:rPr>
        <w:t>f</w:t>
      </w:r>
      <w:r w:rsidR="00DD532C" w:rsidRPr="00FB1CB3">
        <w:rPr>
          <w:sz w:val="22"/>
          <w:szCs w:val="22"/>
          <w:lang w:val="id-ID"/>
        </w:rPr>
        <w:t>.</w:t>
      </w:r>
    </w:p>
    <w:p w:rsidR="00C50DD8" w:rsidRPr="00FB1CB3" w:rsidRDefault="00C50DD8" w:rsidP="00DA5615">
      <w:pPr>
        <w:jc w:val="both"/>
        <w:rPr>
          <w:sz w:val="22"/>
          <w:szCs w:val="22"/>
          <w:lang w:val="id-ID"/>
        </w:rPr>
      </w:pPr>
    </w:p>
    <w:p w:rsidR="007B188A" w:rsidRDefault="00DD532C" w:rsidP="007B188A">
      <w:pPr>
        <w:jc w:val="center"/>
        <w:rPr>
          <w:sz w:val="22"/>
          <w:szCs w:val="22"/>
          <w:lang w:val="id-ID"/>
        </w:rPr>
      </w:pPr>
      <w:r w:rsidRPr="00FB1CB3">
        <w:rPr>
          <w:noProof/>
          <w:sz w:val="22"/>
          <w:szCs w:val="22"/>
          <w:lang w:val="en-US" w:eastAsia="en-US"/>
        </w:rPr>
        <w:drawing>
          <wp:inline distT="0" distB="0" distL="0" distR="0" wp14:anchorId="54F0F139" wp14:editId="3A62FF8F">
            <wp:extent cx="2124075" cy="1784224"/>
            <wp:effectExtent l="0" t="0" r="0" b="0"/>
            <wp:docPr id="1" name="Picture 84" descr="Sep02 - Nop 05 dipot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ep02 - Nop 05 dipotong"/>
                    <pic:cNvPicPr>
                      <a:picLocks noChangeAspect="1" noChangeArrowheads="1"/>
                    </pic:cNvPicPr>
                  </pic:nvPicPr>
                  <pic:blipFill>
                    <a:blip r:embed="rId45"/>
                    <a:srcRect/>
                    <a:stretch>
                      <a:fillRect/>
                    </a:stretch>
                  </pic:blipFill>
                  <pic:spPr bwMode="auto">
                    <a:xfrm>
                      <a:off x="0" y="0"/>
                      <a:ext cx="2126884" cy="1786584"/>
                    </a:xfrm>
                    <a:prstGeom prst="rect">
                      <a:avLst/>
                    </a:prstGeom>
                    <a:noFill/>
                    <a:ln w="9525">
                      <a:noFill/>
                      <a:miter lim="800000"/>
                      <a:headEnd/>
                      <a:tailEnd/>
                    </a:ln>
                  </pic:spPr>
                </pic:pic>
              </a:graphicData>
            </a:graphic>
          </wp:inline>
        </w:drawing>
      </w:r>
    </w:p>
    <w:p w:rsidR="00DD532C" w:rsidRPr="00FB1CB3" w:rsidRDefault="00DD532C" w:rsidP="007B188A">
      <w:pPr>
        <w:jc w:val="center"/>
        <w:rPr>
          <w:sz w:val="22"/>
          <w:szCs w:val="22"/>
          <w:lang w:val="id-ID"/>
        </w:rPr>
      </w:pPr>
      <w:r w:rsidRPr="00FB1CB3">
        <w:rPr>
          <w:b/>
          <w:sz w:val="22"/>
          <w:szCs w:val="22"/>
          <w:lang w:val="id-ID"/>
        </w:rPr>
        <w:t>Gambar 6</w:t>
      </w:r>
      <w:r w:rsidRPr="00FB1CB3">
        <w:rPr>
          <w:sz w:val="22"/>
          <w:szCs w:val="22"/>
          <w:lang w:val="id-ID"/>
        </w:rPr>
        <w:t>. Peta kontur amblesan yang diperoleh dari hasil pemfilteran data gaya berat mikro antar waktu</w:t>
      </w:r>
    </w:p>
    <w:p w:rsidR="001B0D71" w:rsidRPr="00FB1CB3" w:rsidRDefault="00EF7C2B" w:rsidP="00DA5615">
      <w:pPr>
        <w:spacing w:before="240" w:after="240"/>
        <w:jc w:val="center"/>
        <w:rPr>
          <w:b/>
          <w:sz w:val="22"/>
          <w:szCs w:val="22"/>
          <w:lang w:val="id-ID"/>
        </w:rPr>
      </w:pPr>
      <w:r w:rsidRPr="00FB1CB3">
        <w:rPr>
          <w:b/>
          <w:sz w:val="22"/>
          <w:szCs w:val="22"/>
          <w:lang w:val="id-ID"/>
        </w:rPr>
        <w:t>KESIMPULAN</w:t>
      </w:r>
    </w:p>
    <w:p w:rsidR="00DD532C" w:rsidRDefault="001B0D71" w:rsidP="00DA5615">
      <w:pPr>
        <w:ind w:firstLine="360"/>
        <w:jc w:val="both"/>
        <w:rPr>
          <w:sz w:val="22"/>
          <w:szCs w:val="22"/>
          <w:lang w:val="id-ID"/>
        </w:rPr>
      </w:pPr>
      <w:r w:rsidRPr="00FB1CB3">
        <w:rPr>
          <w:sz w:val="22"/>
          <w:szCs w:val="22"/>
          <w:lang w:val="id-ID"/>
        </w:rPr>
        <w:t>Problematika utama pada survei gaya berat mikto antar waktu adalah nilai sumber anomali g</w:t>
      </w:r>
      <w:r w:rsidR="00004B17" w:rsidRPr="00FB1CB3">
        <w:rPr>
          <w:sz w:val="22"/>
          <w:szCs w:val="22"/>
          <w:lang w:val="id-ID"/>
        </w:rPr>
        <w:t>aya berat terdiri dari a</w:t>
      </w:r>
      <w:r w:rsidRPr="00FB1CB3">
        <w:rPr>
          <w:sz w:val="22"/>
          <w:szCs w:val="22"/>
          <w:lang w:val="id-ID"/>
        </w:rPr>
        <w:t>mblesan dan dinamika air tanah (penurunan atau kenaikan muka air tanah).</w:t>
      </w:r>
      <w:r w:rsidR="00004B17" w:rsidRPr="00FB1CB3">
        <w:rPr>
          <w:sz w:val="22"/>
          <w:szCs w:val="22"/>
          <w:lang w:val="id-ID"/>
        </w:rPr>
        <w:t xml:space="preserve"> Untuk mereduksi salah satu sumber anomali dapat dilakukan secara langsung dengan menggunakan data dan cara tidak langsung dengan pemodelan yang selanjutnya diselesaikan dengan menggunakan filter. Pada penelitian ini telah dikembangkan filter MBF dan telah diaplikasikan data gaya berat mikro antar waktu di kota Semarang. Filter ini dapat bekerja dengan baik dan mampu mereduksi </w:t>
      </w:r>
      <w:r w:rsidR="00004B17" w:rsidRPr="00FB1CB3">
        <w:rPr>
          <w:sz w:val="22"/>
          <w:szCs w:val="22"/>
          <w:lang w:val="id-ID"/>
        </w:rPr>
        <w:lastRenderedPageBreak/>
        <w:t>sumber anomali penurunan muka air tanah dan diperoleh sumber anomali amblesan.</w:t>
      </w:r>
    </w:p>
    <w:p w:rsidR="007B188A" w:rsidRPr="00FB1CB3" w:rsidRDefault="007B188A" w:rsidP="00DA5615">
      <w:pPr>
        <w:ind w:firstLine="360"/>
        <w:jc w:val="both"/>
        <w:rPr>
          <w:sz w:val="22"/>
          <w:szCs w:val="22"/>
          <w:lang w:val="id-ID"/>
        </w:rPr>
      </w:pPr>
    </w:p>
    <w:p w:rsidR="00004B17" w:rsidRPr="00FB1CB3" w:rsidRDefault="00EF7C2B" w:rsidP="00DA5615">
      <w:pPr>
        <w:spacing w:before="240" w:after="240"/>
        <w:jc w:val="center"/>
        <w:rPr>
          <w:b/>
          <w:sz w:val="22"/>
          <w:szCs w:val="22"/>
          <w:lang w:val="id-ID"/>
        </w:rPr>
      </w:pPr>
      <w:r w:rsidRPr="00FB1CB3">
        <w:rPr>
          <w:b/>
          <w:sz w:val="22"/>
          <w:szCs w:val="22"/>
          <w:lang w:val="id-ID"/>
        </w:rPr>
        <w:t>REFERENSI</w:t>
      </w:r>
    </w:p>
    <w:p w:rsidR="00925273" w:rsidRPr="00FB1CB3" w:rsidRDefault="00925273" w:rsidP="007E1811">
      <w:pPr>
        <w:pStyle w:val="Default"/>
        <w:numPr>
          <w:ilvl w:val="0"/>
          <w:numId w:val="2"/>
        </w:numPr>
        <w:ind w:left="360"/>
        <w:jc w:val="both"/>
        <w:rPr>
          <w:sz w:val="22"/>
          <w:szCs w:val="22"/>
        </w:rPr>
      </w:pPr>
      <w:r w:rsidRPr="00FB1CB3">
        <w:rPr>
          <w:sz w:val="22"/>
          <w:szCs w:val="22"/>
        </w:rPr>
        <w:t xml:space="preserve">Allis, R.G., </w:t>
      </w:r>
      <w:proofErr w:type="spellStart"/>
      <w:r w:rsidRPr="00FB1CB3">
        <w:rPr>
          <w:sz w:val="22"/>
          <w:szCs w:val="22"/>
        </w:rPr>
        <w:t>dan</w:t>
      </w:r>
      <w:proofErr w:type="spellEnd"/>
      <w:r w:rsidRPr="00FB1CB3">
        <w:rPr>
          <w:sz w:val="22"/>
          <w:szCs w:val="22"/>
        </w:rPr>
        <w:t xml:space="preserve"> Hunt, T.M. (1986</w:t>
      </w:r>
      <w:proofErr w:type="gramStart"/>
      <w:r w:rsidRPr="00FB1CB3">
        <w:rPr>
          <w:sz w:val="22"/>
          <w:szCs w:val="22"/>
        </w:rPr>
        <w:t>) :</w:t>
      </w:r>
      <w:proofErr w:type="gramEnd"/>
      <w:r w:rsidRPr="00FB1CB3">
        <w:rPr>
          <w:sz w:val="22"/>
          <w:szCs w:val="22"/>
        </w:rPr>
        <w:t xml:space="preserve"> </w:t>
      </w:r>
      <w:proofErr w:type="spellStart"/>
      <w:r w:rsidRPr="00FB1CB3">
        <w:rPr>
          <w:sz w:val="22"/>
          <w:szCs w:val="22"/>
        </w:rPr>
        <w:t>Analisis</w:t>
      </w:r>
      <w:proofErr w:type="spellEnd"/>
      <w:r w:rsidRPr="00FB1CB3">
        <w:rPr>
          <w:sz w:val="22"/>
          <w:szCs w:val="22"/>
        </w:rPr>
        <w:t xml:space="preserve"> of Exploration Induced Gravity Changes at </w:t>
      </w:r>
      <w:proofErr w:type="spellStart"/>
      <w:r w:rsidRPr="00FB1CB3">
        <w:rPr>
          <w:sz w:val="22"/>
          <w:szCs w:val="22"/>
        </w:rPr>
        <w:t>Wairakei</w:t>
      </w:r>
      <w:proofErr w:type="spellEnd"/>
      <w:r w:rsidRPr="00FB1CB3">
        <w:rPr>
          <w:sz w:val="22"/>
          <w:szCs w:val="22"/>
        </w:rPr>
        <w:t xml:space="preserve"> Geothermal Field, </w:t>
      </w:r>
      <w:r w:rsidRPr="00FB1CB3">
        <w:rPr>
          <w:i/>
          <w:iCs/>
          <w:sz w:val="22"/>
          <w:szCs w:val="22"/>
        </w:rPr>
        <w:t>Geophysics</w:t>
      </w:r>
      <w:r w:rsidRPr="00FB1CB3">
        <w:rPr>
          <w:sz w:val="22"/>
          <w:szCs w:val="22"/>
        </w:rPr>
        <w:t xml:space="preserve">, </w:t>
      </w:r>
      <w:r w:rsidRPr="00FB1CB3">
        <w:rPr>
          <w:b/>
          <w:bCs/>
          <w:sz w:val="22"/>
          <w:szCs w:val="22"/>
        </w:rPr>
        <w:t>51</w:t>
      </w:r>
      <w:r w:rsidRPr="00FB1CB3">
        <w:rPr>
          <w:sz w:val="22"/>
          <w:szCs w:val="22"/>
        </w:rPr>
        <w:t xml:space="preserve">, 1647-1660. </w:t>
      </w:r>
    </w:p>
    <w:p w:rsidR="001D1BB9" w:rsidRPr="00FB1CB3" w:rsidRDefault="001D1BB9" w:rsidP="007E1811">
      <w:pPr>
        <w:pStyle w:val="Default"/>
        <w:numPr>
          <w:ilvl w:val="0"/>
          <w:numId w:val="2"/>
        </w:numPr>
        <w:ind w:left="360"/>
        <w:jc w:val="both"/>
        <w:rPr>
          <w:sz w:val="22"/>
          <w:szCs w:val="22"/>
        </w:rPr>
      </w:pPr>
      <w:r w:rsidRPr="00FB1CB3">
        <w:rPr>
          <w:sz w:val="22"/>
          <w:szCs w:val="22"/>
        </w:rPr>
        <w:t xml:space="preserve">Andres, R.B.S., </w:t>
      </w:r>
      <w:proofErr w:type="spellStart"/>
      <w:r w:rsidRPr="00FB1CB3">
        <w:rPr>
          <w:sz w:val="22"/>
          <w:szCs w:val="22"/>
        </w:rPr>
        <w:t>dan</w:t>
      </w:r>
      <w:proofErr w:type="spellEnd"/>
      <w:r w:rsidRPr="00FB1CB3">
        <w:rPr>
          <w:sz w:val="22"/>
          <w:szCs w:val="22"/>
        </w:rPr>
        <w:t xml:space="preserve"> Pedersen, J.R. (1993</w:t>
      </w:r>
      <w:proofErr w:type="gramStart"/>
      <w:r w:rsidRPr="00FB1CB3">
        <w:rPr>
          <w:sz w:val="22"/>
          <w:szCs w:val="22"/>
        </w:rPr>
        <w:t>) :</w:t>
      </w:r>
      <w:proofErr w:type="gramEnd"/>
      <w:r w:rsidRPr="00FB1CB3">
        <w:rPr>
          <w:sz w:val="22"/>
          <w:szCs w:val="22"/>
        </w:rPr>
        <w:t xml:space="preserve"> Monitoring the </w:t>
      </w:r>
      <w:proofErr w:type="spellStart"/>
      <w:r w:rsidRPr="00FB1CB3">
        <w:rPr>
          <w:sz w:val="22"/>
          <w:szCs w:val="22"/>
        </w:rPr>
        <w:t>Bulalo</w:t>
      </w:r>
      <w:proofErr w:type="spellEnd"/>
      <w:r w:rsidRPr="00FB1CB3">
        <w:rPr>
          <w:sz w:val="22"/>
          <w:szCs w:val="22"/>
        </w:rPr>
        <w:t xml:space="preserve"> Geothermal Reservoir, Philippines, using Precision Gravity Data, </w:t>
      </w:r>
      <w:proofErr w:type="spellStart"/>
      <w:r w:rsidRPr="00FB1CB3">
        <w:rPr>
          <w:i/>
          <w:iCs/>
          <w:sz w:val="22"/>
          <w:szCs w:val="22"/>
        </w:rPr>
        <w:t>Geothermics</w:t>
      </w:r>
      <w:proofErr w:type="spellEnd"/>
      <w:r w:rsidRPr="00FB1CB3">
        <w:rPr>
          <w:sz w:val="22"/>
          <w:szCs w:val="22"/>
        </w:rPr>
        <w:t xml:space="preserve">, </w:t>
      </w:r>
      <w:r w:rsidRPr="00FB1CB3">
        <w:rPr>
          <w:b/>
          <w:bCs/>
          <w:sz w:val="22"/>
          <w:szCs w:val="22"/>
        </w:rPr>
        <w:t>22</w:t>
      </w:r>
      <w:r w:rsidRPr="00FB1CB3">
        <w:rPr>
          <w:sz w:val="22"/>
          <w:szCs w:val="22"/>
        </w:rPr>
        <w:t xml:space="preserve">, 5/6, 395 - 402. </w:t>
      </w:r>
    </w:p>
    <w:p w:rsidR="00925273" w:rsidRPr="00FB1CB3" w:rsidRDefault="001D1BB9" w:rsidP="007E1811">
      <w:pPr>
        <w:pStyle w:val="Default"/>
        <w:numPr>
          <w:ilvl w:val="0"/>
          <w:numId w:val="2"/>
        </w:numPr>
        <w:ind w:left="360"/>
        <w:jc w:val="both"/>
        <w:rPr>
          <w:sz w:val="22"/>
          <w:szCs w:val="22"/>
        </w:rPr>
      </w:pPr>
      <w:proofErr w:type="spellStart"/>
      <w:r w:rsidRPr="00FB1CB3">
        <w:rPr>
          <w:sz w:val="22"/>
          <w:szCs w:val="22"/>
        </w:rPr>
        <w:t>Kamah</w:t>
      </w:r>
      <w:proofErr w:type="spellEnd"/>
      <w:r w:rsidRPr="00FB1CB3">
        <w:rPr>
          <w:sz w:val="22"/>
          <w:szCs w:val="22"/>
        </w:rPr>
        <w:t xml:space="preserve">, M.Y., Negara, C., </w:t>
      </w:r>
      <w:proofErr w:type="spellStart"/>
      <w:r w:rsidRPr="00FB1CB3">
        <w:rPr>
          <w:sz w:val="22"/>
          <w:szCs w:val="22"/>
        </w:rPr>
        <w:t>Pulungan</w:t>
      </w:r>
      <w:proofErr w:type="spellEnd"/>
      <w:r w:rsidRPr="00FB1CB3">
        <w:rPr>
          <w:sz w:val="22"/>
          <w:szCs w:val="22"/>
        </w:rPr>
        <w:t xml:space="preserve">, I., </w:t>
      </w:r>
      <w:proofErr w:type="spellStart"/>
      <w:r w:rsidRPr="00FB1CB3">
        <w:rPr>
          <w:sz w:val="22"/>
          <w:szCs w:val="22"/>
        </w:rPr>
        <w:t>dan</w:t>
      </w:r>
      <w:proofErr w:type="spellEnd"/>
      <w:r w:rsidRPr="00FB1CB3">
        <w:rPr>
          <w:sz w:val="22"/>
          <w:szCs w:val="22"/>
        </w:rPr>
        <w:t xml:space="preserve"> </w:t>
      </w:r>
      <w:proofErr w:type="spellStart"/>
      <w:r w:rsidRPr="00FB1CB3">
        <w:rPr>
          <w:sz w:val="22"/>
          <w:szCs w:val="22"/>
        </w:rPr>
        <w:t>Budiardjo</w:t>
      </w:r>
      <w:proofErr w:type="spellEnd"/>
      <w:r w:rsidRPr="00FB1CB3">
        <w:rPr>
          <w:sz w:val="22"/>
          <w:szCs w:val="22"/>
        </w:rPr>
        <w:t xml:space="preserve"> (2001): Application of Microgravity Method on Monitoring Geothermal Reservoir Changes during Production of Steam in The </w:t>
      </w:r>
      <w:proofErr w:type="spellStart"/>
      <w:r w:rsidRPr="00FB1CB3">
        <w:rPr>
          <w:sz w:val="22"/>
          <w:szCs w:val="22"/>
        </w:rPr>
        <w:t>Kamojang</w:t>
      </w:r>
      <w:proofErr w:type="spellEnd"/>
      <w:r w:rsidRPr="00FB1CB3">
        <w:rPr>
          <w:sz w:val="22"/>
          <w:szCs w:val="22"/>
        </w:rPr>
        <w:t xml:space="preserve"> Geothermal Field, West Java Indonesia, 5</w:t>
      </w:r>
      <w:r w:rsidRPr="00FB1CB3">
        <w:rPr>
          <w:sz w:val="22"/>
          <w:szCs w:val="22"/>
          <w:vertAlign w:val="superscript"/>
        </w:rPr>
        <w:t xml:space="preserve">th </w:t>
      </w:r>
      <w:r w:rsidRPr="00FB1CB3">
        <w:rPr>
          <w:i/>
          <w:sz w:val="22"/>
          <w:szCs w:val="22"/>
        </w:rPr>
        <w:t>SEGJ International Symposium – Imaging Technology</w:t>
      </w:r>
      <w:r w:rsidRPr="00FB1CB3">
        <w:rPr>
          <w:sz w:val="22"/>
          <w:szCs w:val="22"/>
        </w:rPr>
        <w:t>, Tokyo, Japan, 24-26 January 2001.</w:t>
      </w:r>
    </w:p>
    <w:p w:rsidR="002D57B4" w:rsidRPr="00FB1CB3" w:rsidRDefault="002D57B4" w:rsidP="007E1811">
      <w:pPr>
        <w:pStyle w:val="Default"/>
        <w:numPr>
          <w:ilvl w:val="0"/>
          <w:numId w:val="2"/>
        </w:numPr>
        <w:ind w:left="360"/>
        <w:jc w:val="both"/>
        <w:rPr>
          <w:sz w:val="22"/>
          <w:szCs w:val="22"/>
        </w:rPr>
      </w:pPr>
      <w:proofErr w:type="spellStart"/>
      <w:r w:rsidRPr="00FB1CB3">
        <w:rPr>
          <w:sz w:val="22"/>
          <w:szCs w:val="22"/>
        </w:rPr>
        <w:t>Galderen</w:t>
      </w:r>
      <w:proofErr w:type="spellEnd"/>
      <w:r w:rsidRPr="00FB1CB3">
        <w:rPr>
          <w:sz w:val="22"/>
          <w:szCs w:val="22"/>
        </w:rPr>
        <w:t xml:space="preserve">, V.M., </w:t>
      </w:r>
      <w:proofErr w:type="spellStart"/>
      <w:r w:rsidRPr="00FB1CB3">
        <w:rPr>
          <w:sz w:val="22"/>
          <w:szCs w:val="22"/>
        </w:rPr>
        <w:t>Haagmans</w:t>
      </w:r>
      <w:proofErr w:type="spellEnd"/>
      <w:r w:rsidRPr="00FB1CB3">
        <w:rPr>
          <w:sz w:val="22"/>
          <w:szCs w:val="22"/>
        </w:rPr>
        <w:t xml:space="preserve">, R., </w:t>
      </w:r>
      <w:proofErr w:type="spellStart"/>
      <w:r w:rsidRPr="00FB1CB3">
        <w:rPr>
          <w:sz w:val="22"/>
          <w:szCs w:val="22"/>
        </w:rPr>
        <w:t>dan</w:t>
      </w:r>
      <w:proofErr w:type="spellEnd"/>
      <w:r w:rsidRPr="00FB1CB3">
        <w:rPr>
          <w:sz w:val="22"/>
          <w:szCs w:val="22"/>
        </w:rPr>
        <w:t xml:space="preserve"> Bilker, M. (1999</w:t>
      </w:r>
      <w:proofErr w:type="gramStart"/>
      <w:r w:rsidRPr="00FB1CB3">
        <w:rPr>
          <w:sz w:val="22"/>
          <w:szCs w:val="22"/>
        </w:rPr>
        <w:t>) :</w:t>
      </w:r>
      <w:proofErr w:type="gramEnd"/>
      <w:r w:rsidRPr="00FB1CB3">
        <w:rPr>
          <w:sz w:val="22"/>
          <w:szCs w:val="22"/>
        </w:rPr>
        <w:t xml:space="preserve"> Gravity Changes and Natural Gas Extraction in Groningen, </w:t>
      </w:r>
      <w:r w:rsidRPr="00FB1CB3">
        <w:rPr>
          <w:i/>
          <w:sz w:val="22"/>
          <w:szCs w:val="22"/>
        </w:rPr>
        <w:t>Geophysical Prospecting</w:t>
      </w:r>
      <w:r w:rsidRPr="00FB1CB3">
        <w:rPr>
          <w:sz w:val="22"/>
          <w:szCs w:val="22"/>
        </w:rPr>
        <w:t xml:space="preserve">, </w:t>
      </w:r>
      <w:r w:rsidRPr="00FB1CB3">
        <w:rPr>
          <w:b/>
          <w:sz w:val="22"/>
          <w:szCs w:val="22"/>
        </w:rPr>
        <w:t>47</w:t>
      </w:r>
      <w:r w:rsidRPr="00FB1CB3">
        <w:rPr>
          <w:sz w:val="22"/>
          <w:szCs w:val="22"/>
        </w:rPr>
        <w:t>, 979-993.</w:t>
      </w:r>
    </w:p>
    <w:p w:rsidR="002D57B4" w:rsidRPr="00FB1CB3" w:rsidRDefault="002D57B4" w:rsidP="007E1811">
      <w:pPr>
        <w:pStyle w:val="Default"/>
        <w:numPr>
          <w:ilvl w:val="0"/>
          <w:numId w:val="2"/>
        </w:numPr>
        <w:ind w:left="360"/>
        <w:jc w:val="both"/>
        <w:rPr>
          <w:sz w:val="22"/>
          <w:szCs w:val="22"/>
        </w:rPr>
      </w:pPr>
      <w:proofErr w:type="spellStart"/>
      <w:r w:rsidRPr="00FB1CB3">
        <w:rPr>
          <w:sz w:val="22"/>
          <w:szCs w:val="22"/>
        </w:rPr>
        <w:t>Eiken</w:t>
      </w:r>
      <w:proofErr w:type="spellEnd"/>
      <w:r w:rsidRPr="00FB1CB3">
        <w:rPr>
          <w:sz w:val="22"/>
          <w:szCs w:val="22"/>
        </w:rPr>
        <w:t xml:space="preserve">, O., </w:t>
      </w:r>
      <w:proofErr w:type="spellStart"/>
      <w:r w:rsidRPr="00FB1CB3">
        <w:rPr>
          <w:sz w:val="22"/>
          <w:szCs w:val="22"/>
        </w:rPr>
        <w:t>Zumberge</w:t>
      </w:r>
      <w:proofErr w:type="spellEnd"/>
      <w:proofErr w:type="gramStart"/>
      <w:r w:rsidRPr="00FB1CB3">
        <w:rPr>
          <w:sz w:val="22"/>
          <w:szCs w:val="22"/>
        </w:rPr>
        <w:t>,  M</w:t>
      </w:r>
      <w:proofErr w:type="gramEnd"/>
      <w:r w:rsidRPr="00FB1CB3">
        <w:rPr>
          <w:sz w:val="22"/>
          <w:szCs w:val="22"/>
        </w:rPr>
        <w:t xml:space="preserve">., </w:t>
      </w:r>
      <w:proofErr w:type="spellStart"/>
      <w:r w:rsidRPr="00FB1CB3">
        <w:rPr>
          <w:sz w:val="22"/>
          <w:szCs w:val="22"/>
        </w:rPr>
        <w:t>dan</w:t>
      </w:r>
      <w:proofErr w:type="spellEnd"/>
      <w:r w:rsidRPr="00FB1CB3">
        <w:rPr>
          <w:sz w:val="22"/>
          <w:szCs w:val="22"/>
        </w:rPr>
        <w:t xml:space="preserve"> </w:t>
      </w:r>
      <w:proofErr w:type="spellStart"/>
      <w:r w:rsidRPr="00FB1CB3">
        <w:rPr>
          <w:sz w:val="22"/>
          <w:szCs w:val="22"/>
        </w:rPr>
        <w:t>Sasagawa</w:t>
      </w:r>
      <w:proofErr w:type="spellEnd"/>
      <w:r w:rsidRPr="00FB1CB3">
        <w:rPr>
          <w:sz w:val="22"/>
          <w:szCs w:val="22"/>
        </w:rPr>
        <w:t xml:space="preserve">, G. (2000) : Gravity Monitoring of Offshore Gas Reservoir, </w:t>
      </w:r>
      <w:r w:rsidRPr="00FB1CB3">
        <w:rPr>
          <w:i/>
          <w:sz w:val="22"/>
          <w:szCs w:val="22"/>
        </w:rPr>
        <w:t>SEG Expanded Abst</w:t>
      </w:r>
      <w:r w:rsidRPr="00FB1CB3">
        <w:rPr>
          <w:sz w:val="22"/>
          <w:szCs w:val="22"/>
        </w:rPr>
        <w:t xml:space="preserve">ract, </w:t>
      </w:r>
      <w:r w:rsidRPr="00FB1CB3">
        <w:rPr>
          <w:b/>
          <w:sz w:val="22"/>
          <w:szCs w:val="22"/>
        </w:rPr>
        <w:t>19</w:t>
      </w:r>
      <w:r w:rsidRPr="00FB1CB3">
        <w:rPr>
          <w:sz w:val="22"/>
          <w:szCs w:val="22"/>
        </w:rPr>
        <w:t>, 431.</w:t>
      </w:r>
    </w:p>
    <w:p w:rsidR="002D57B4" w:rsidRPr="00FB1CB3" w:rsidRDefault="002D57B4" w:rsidP="007E1811">
      <w:pPr>
        <w:pStyle w:val="Default"/>
        <w:numPr>
          <w:ilvl w:val="0"/>
          <w:numId w:val="2"/>
        </w:numPr>
        <w:ind w:left="360"/>
        <w:jc w:val="both"/>
        <w:rPr>
          <w:sz w:val="22"/>
          <w:szCs w:val="22"/>
          <w:lang w:val="id-ID"/>
        </w:rPr>
      </w:pPr>
      <w:proofErr w:type="spellStart"/>
      <w:r w:rsidRPr="00FB1CB3">
        <w:rPr>
          <w:sz w:val="22"/>
          <w:szCs w:val="22"/>
        </w:rPr>
        <w:t>Akasaka</w:t>
      </w:r>
      <w:proofErr w:type="spellEnd"/>
      <w:r w:rsidRPr="00FB1CB3">
        <w:rPr>
          <w:sz w:val="22"/>
          <w:szCs w:val="22"/>
        </w:rPr>
        <w:t xml:space="preserve">, C., </w:t>
      </w:r>
      <w:proofErr w:type="spellStart"/>
      <w:r w:rsidRPr="00FB1CB3">
        <w:rPr>
          <w:sz w:val="22"/>
          <w:szCs w:val="22"/>
        </w:rPr>
        <w:t>dan</w:t>
      </w:r>
      <w:proofErr w:type="spellEnd"/>
      <w:r w:rsidRPr="00FB1CB3">
        <w:rPr>
          <w:sz w:val="22"/>
          <w:szCs w:val="22"/>
        </w:rPr>
        <w:t xml:space="preserve"> Nakanishi, S. (2000) : An Evaluation of The Background Noise for Microgravity Monitoring in The </w:t>
      </w:r>
      <w:proofErr w:type="spellStart"/>
      <w:r w:rsidRPr="00FB1CB3">
        <w:rPr>
          <w:sz w:val="22"/>
          <w:szCs w:val="22"/>
        </w:rPr>
        <w:t>Oguni</w:t>
      </w:r>
      <w:proofErr w:type="spellEnd"/>
      <w:r w:rsidRPr="00FB1CB3">
        <w:rPr>
          <w:sz w:val="22"/>
          <w:szCs w:val="22"/>
        </w:rPr>
        <w:t xml:space="preserve"> Field, Japan, </w:t>
      </w:r>
      <w:r w:rsidRPr="00FB1CB3">
        <w:rPr>
          <w:i/>
          <w:iCs/>
          <w:sz w:val="22"/>
          <w:szCs w:val="22"/>
        </w:rPr>
        <w:t>Proceedings of 25</w:t>
      </w:r>
      <w:proofErr w:type="spellStart"/>
      <w:r w:rsidRPr="00FB1CB3">
        <w:rPr>
          <w:i/>
          <w:iCs/>
          <w:position w:val="10"/>
          <w:sz w:val="22"/>
          <w:szCs w:val="22"/>
          <w:vertAlign w:val="superscript"/>
        </w:rPr>
        <w:t>th</w:t>
      </w:r>
      <w:proofErr w:type="spellEnd"/>
      <w:r w:rsidRPr="00FB1CB3">
        <w:rPr>
          <w:i/>
          <w:iCs/>
          <w:position w:val="10"/>
          <w:sz w:val="22"/>
          <w:szCs w:val="22"/>
          <w:vertAlign w:val="superscript"/>
        </w:rPr>
        <w:t xml:space="preserve"> </w:t>
      </w:r>
      <w:r w:rsidRPr="00FB1CB3">
        <w:rPr>
          <w:i/>
          <w:iCs/>
          <w:sz w:val="22"/>
          <w:szCs w:val="22"/>
        </w:rPr>
        <w:t xml:space="preserve">Stanford Geothermal Workshop, </w:t>
      </w:r>
      <w:r w:rsidRPr="00FB1CB3">
        <w:rPr>
          <w:sz w:val="22"/>
          <w:szCs w:val="22"/>
        </w:rPr>
        <w:t xml:space="preserve">24 - 26 January 2000. </w:t>
      </w:r>
    </w:p>
    <w:p w:rsidR="00C3536D" w:rsidRPr="00FB1CB3" w:rsidRDefault="001D1BB9" w:rsidP="007E1811">
      <w:pPr>
        <w:pStyle w:val="Default"/>
        <w:numPr>
          <w:ilvl w:val="0"/>
          <w:numId w:val="2"/>
        </w:numPr>
        <w:ind w:left="360"/>
        <w:jc w:val="both"/>
        <w:rPr>
          <w:sz w:val="22"/>
          <w:szCs w:val="22"/>
        </w:rPr>
      </w:pPr>
      <w:proofErr w:type="spellStart"/>
      <w:r w:rsidRPr="00FB1CB3">
        <w:rPr>
          <w:sz w:val="22"/>
          <w:szCs w:val="22"/>
        </w:rPr>
        <w:t>Mariita</w:t>
      </w:r>
      <w:proofErr w:type="spellEnd"/>
      <w:r w:rsidRPr="00FB1CB3">
        <w:rPr>
          <w:sz w:val="22"/>
          <w:szCs w:val="22"/>
        </w:rPr>
        <w:t xml:space="preserve">, N.O. (2000) : Application of Precision Gravity </w:t>
      </w:r>
      <w:proofErr w:type="spellStart"/>
      <w:r w:rsidRPr="00FB1CB3">
        <w:rPr>
          <w:sz w:val="22"/>
          <w:szCs w:val="22"/>
        </w:rPr>
        <w:t>Measueremnt</w:t>
      </w:r>
      <w:proofErr w:type="spellEnd"/>
      <w:r w:rsidRPr="00FB1CB3">
        <w:rPr>
          <w:sz w:val="22"/>
          <w:szCs w:val="22"/>
        </w:rPr>
        <w:t xml:space="preserve"> to Reservoir Monitoring of </w:t>
      </w:r>
      <w:proofErr w:type="spellStart"/>
      <w:r w:rsidRPr="00FB1CB3">
        <w:rPr>
          <w:sz w:val="22"/>
          <w:szCs w:val="22"/>
        </w:rPr>
        <w:t>Olkaria</w:t>
      </w:r>
      <w:proofErr w:type="spellEnd"/>
      <w:r w:rsidRPr="00FB1CB3">
        <w:rPr>
          <w:sz w:val="22"/>
          <w:szCs w:val="22"/>
        </w:rPr>
        <w:t xml:space="preserve"> Geothermal Field, Kenya, </w:t>
      </w:r>
      <w:r w:rsidRPr="00FB1CB3">
        <w:rPr>
          <w:i/>
          <w:sz w:val="22"/>
          <w:szCs w:val="22"/>
        </w:rPr>
        <w:t>Proceedings World</w:t>
      </w:r>
      <w:r w:rsidRPr="00FB1CB3">
        <w:rPr>
          <w:sz w:val="22"/>
          <w:szCs w:val="22"/>
        </w:rPr>
        <w:t xml:space="preserve"> </w:t>
      </w:r>
      <w:r w:rsidRPr="00FB1CB3">
        <w:rPr>
          <w:i/>
          <w:sz w:val="22"/>
          <w:szCs w:val="22"/>
        </w:rPr>
        <w:t>Geothermal Congress 2000</w:t>
      </w:r>
      <w:r w:rsidRPr="00FB1CB3">
        <w:rPr>
          <w:sz w:val="22"/>
          <w:szCs w:val="22"/>
        </w:rPr>
        <w:t>, Kyushu – Tohoku, Japan, May 28 – Jun 10, 2000.</w:t>
      </w:r>
    </w:p>
    <w:p w:rsidR="004F7A01" w:rsidRPr="00FB1CB3" w:rsidRDefault="001D1BB9" w:rsidP="007E1811">
      <w:pPr>
        <w:pStyle w:val="Default"/>
        <w:numPr>
          <w:ilvl w:val="0"/>
          <w:numId w:val="2"/>
        </w:numPr>
        <w:ind w:left="360"/>
        <w:jc w:val="both"/>
        <w:rPr>
          <w:sz w:val="22"/>
          <w:szCs w:val="22"/>
        </w:rPr>
      </w:pPr>
      <w:proofErr w:type="spellStart"/>
      <w:r w:rsidRPr="00FB1CB3">
        <w:rPr>
          <w:sz w:val="22"/>
          <w:szCs w:val="22"/>
        </w:rPr>
        <w:t>Nishijima</w:t>
      </w:r>
      <w:proofErr w:type="spellEnd"/>
      <w:r w:rsidRPr="00FB1CB3">
        <w:rPr>
          <w:sz w:val="22"/>
          <w:szCs w:val="22"/>
        </w:rPr>
        <w:t xml:space="preserve">, J., </w:t>
      </w:r>
      <w:proofErr w:type="spellStart"/>
      <w:r w:rsidRPr="00FB1CB3">
        <w:rPr>
          <w:sz w:val="22"/>
          <w:szCs w:val="22"/>
        </w:rPr>
        <w:t>Fujimitsu</w:t>
      </w:r>
      <w:proofErr w:type="spellEnd"/>
      <w:r w:rsidRPr="00FB1CB3">
        <w:rPr>
          <w:sz w:val="22"/>
          <w:szCs w:val="22"/>
        </w:rPr>
        <w:t xml:space="preserve">, Y., </w:t>
      </w:r>
      <w:proofErr w:type="spellStart"/>
      <w:r w:rsidRPr="00FB1CB3">
        <w:rPr>
          <w:sz w:val="22"/>
          <w:szCs w:val="22"/>
        </w:rPr>
        <w:t>Ehara</w:t>
      </w:r>
      <w:proofErr w:type="spellEnd"/>
      <w:r w:rsidRPr="00FB1CB3">
        <w:rPr>
          <w:sz w:val="22"/>
          <w:szCs w:val="22"/>
        </w:rPr>
        <w:t xml:space="preserve">, S., </w:t>
      </w:r>
      <w:proofErr w:type="spellStart"/>
      <w:r w:rsidRPr="00FB1CB3">
        <w:rPr>
          <w:sz w:val="22"/>
          <w:szCs w:val="22"/>
        </w:rPr>
        <w:t>dan</w:t>
      </w:r>
      <w:proofErr w:type="spellEnd"/>
      <w:r w:rsidRPr="00FB1CB3">
        <w:rPr>
          <w:sz w:val="22"/>
          <w:szCs w:val="22"/>
        </w:rPr>
        <w:t xml:space="preserve"> Yamauchi, M.(2005) : Microgravity monitoring and repeated GPS survey at </w:t>
      </w:r>
      <w:proofErr w:type="spellStart"/>
      <w:r w:rsidRPr="00FB1CB3">
        <w:rPr>
          <w:sz w:val="22"/>
          <w:szCs w:val="22"/>
        </w:rPr>
        <w:t>Hatchobaru</w:t>
      </w:r>
      <w:proofErr w:type="spellEnd"/>
      <w:r w:rsidRPr="00FB1CB3">
        <w:rPr>
          <w:sz w:val="22"/>
          <w:szCs w:val="22"/>
        </w:rPr>
        <w:t xml:space="preserve"> geothermal field, Central Kyushu, </w:t>
      </w:r>
      <w:proofErr w:type="spellStart"/>
      <w:r w:rsidRPr="00FB1CB3">
        <w:rPr>
          <w:sz w:val="22"/>
          <w:szCs w:val="22"/>
        </w:rPr>
        <w:t>Japa</w:t>
      </w:r>
      <w:proofErr w:type="spellEnd"/>
      <w:r w:rsidRPr="00FB1CB3">
        <w:rPr>
          <w:sz w:val="22"/>
          <w:szCs w:val="22"/>
        </w:rPr>
        <w:t xml:space="preserve">., </w:t>
      </w:r>
      <w:r w:rsidRPr="00FB1CB3">
        <w:rPr>
          <w:i/>
          <w:sz w:val="22"/>
          <w:szCs w:val="22"/>
        </w:rPr>
        <w:t>Proceeding World Geothermal Congress 2005</w:t>
      </w:r>
      <w:r w:rsidRPr="00FB1CB3">
        <w:rPr>
          <w:sz w:val="22"/>
          <w:szCs w:val="22"/>
        </w:rPr>
        <w:t>.</w:t>
      </w:r>
    </w:p>
    <w:p w:rsidR="003434E3" w:rsidRPr="00FB1CB3" w:rsidRDefault="003434E3" w:rsidP="007E1811">
      <w:pPr>
        <w:pStyle w:val="Default"/>
        <w:numPr>
          <w:ilvl w:val="0"/>
          <w:numId w:val="2"/>
        </w:numPr>
        <w:ind w:left="360"/>
        <w:jc w:val="both"/>
        <w:rPr>
          <w:sz w:val="22"/>
          <w:szCs w:val="22"/>
        </w:rPr>
      </w:pPr>
      <w:proofErr w:type="spellStart"/>
      <w:r w:rsidRPr="00FB1CB3">
        <w:rPr>
          <w:sz w:val="22"/>
          <w:szCs w:val="22"/>
        </w:rPr>
        <w:lastRenderedPageBreak/>
        <w:t>Sarkowi</w:t>
      </w:r>
      <w:proofErr w:type="spellEnd"/>
      <w:r w:rsidRPr="00FB1CB3">
        <w:rPr>
          <w:sz w:val="22"/>
          <w:szCs w:val="22"/>
        </w:rPr>
        <w:t>, M. (2007</w:t>
      </w:r>
      <w:proofErr w:type="gramStart"/>
      <w:r w:rsidRPr="00FB1CB3">
        <w:rPr>
          <w:sz w:val="22"/>
          <w:szCs w:val="22"/>
        </w:rPr>
        <w:t>) :</w:t>
      </w:r>
      <w:proofErr w:type="gramEnd"/>
      <w:r w:rsidRPr="00FB1CB3">
        <w:rPr>
          <w:sz w:val="22"/>
          <w:szCs w:val="22"/>
        </w:rPr>
        <w:t xml:space="preserve"> </w:t>
      </w:r>
      <w:proofErr w:type="spellStart"/>
      <w:r w:rsidRPr="00FB1CB3">
        <w:rPr>
          <w:i/>
          <w:sz w:val="22"/>
          <w:szCs w:val="22"/>
        </w:rPr>
        <w:t>Gayaberat</w:t>
      </w:r>
      <w:proofErr w:type="spellEnd"/>
      <w:r w:rsidRPr="00FB1CB3">
        <w:rPr>
          <w:i/>
          <w:sz w:val="22"/>
          <w:szCs w:val="22"/>
        </w:rPr>
        <w:t xml:space="preserve"> </w:t>
      </w:r>
      <w:proofErr w:type="spellStart"/>
      <w:r w:rsidRPr="00FB1CB3">
        <w:rPr>
          <w:i/>
          <w:sz w:val="22"/>
          <w:szCs w:val="22"/>
        </w:rPr>
        <w:t>mikro</w:t>
      </w:r>
      <w:proofErr w:type="spellEnd"/>
      <w:r w:rsidRPr="00FB1CB3">
        <w:rPr>
          <w:i/>
          <w:sz w:val="22"/>
          <w:szCs w:val="22"/>
        </w:rPr>
        <w:t xml:space="preserve"> </w:t>
      </w:r>
      <w:proofErr w:type="spellStart"/>
      <w:r w:rsidRPr="00FB1CB3">
        <w:rPr>
          <w:i/>
          <w:sz w:val="22"/>
          <w:szCs w:val="22"/>
        </w:rPr>
        <w:t>Antar</w:t>
      </w:r>
      <w:proofErr w:type="spellEnd"/>
      <w:r w:rsidRPr="00FB1CB3">
        <w:rPr>
          <w:i/>
          <w:sz w:val="22"/>
          <w:szCs w:val="22"/>
        </w:rPr>
        <w:t xml:space="preserve"> </w:t>
      </w:r>
      <w:proofErr w:type="spellStart"/>
      <w:r w:rsidRPr="00FB1CB3">
        <w:rPr>
          <w:i/>
          <w:sz w:val="22"/>
          <w:szCs w:val="22"/>
        </w:rPr>
        <w:t>Waktu</w:t>
      </w:r>
      <w:proofErr w:type="spellEnd"/>
      <w:r w:rsidRPr="00FB1CB3">
        <w:rPr>
          <w:i/>
          <w:sz w:val="22"/>
          <w:szCs w:val="22"/>
        </w:rPr>
        <w:t xml:space="preserve"> </w:t>
      </w:r>
      <w:proofErr w:type="spellStart"/>
      <w:r w:rsidRPr="00FB1CB3">
        <w:rPr>
          <w:i/>
          <w:sz w:val="22"/>
          <w:szCs w:val="22"/>
        </w:rPr>
        <w:t>untuk</w:t>
      </w:r>
      <w:proofErr w:type="spellEnd"/>
      <w:r w:rsidRPr="00FB1CB3">
        <w:rPr>
          <w:i/>
          <w:sz w:val="22"/>
          <w:szCs w:val="22"/>
        </w:rPr>
        <w:t xml:space="preserve"> </w:t>
      </w:r>
      <w:proofErr w:type="spellStart"/>
      <w:r w:rsidRPr="00FB1CB3">
        <w:rPr>
          <w:i/>
          <w:sz w:val="22"/>
          <w:szCs w:val="22"/>
        </w:rPr>
        <w:t>Analisa</w:t>
      </w:r>
      <w:proofErr w:type="spellEnd"/>
      <w:r w:rsidRPr="00FB1CB3">
        <w:rPr>
          <w:i/>
          <w:sz w:val="22"/>
          <w:szCs w:val="22"/>
        </w:rPr>
        <w:t xml:space="preserve"> </w:t>
      </w:r>
      <w:proofErr w:type="spellStart"/>
      <w:r w:rsidRPr="00FB1CB3">
        <w:rPr>
          <w:i/>
          <w:sz w:val="22"/>
          <w:szCs w:val="22"/>
        </w:rPr>
        <w:t>Perubahan</w:t>
      </w:r>
      <w:proofErr w:type="spellEnd"/>
      <w:r w:rsidRPr="00FB1CB3">
        <w:rPr>
          <w:i/>
          <w:sz w:val="22"/>
          <w:szCs w:val="22"/>
        </w:rPr>
        <w:t xml:space="preserve"> </w:t>
      </w:r>
      <w:proofErr w:type="spellStart"/>
      <w:r w:rsidRPr="00FB1CB3">
        <w:rPr>
          <w:i/>
          <w:sz w:val="22"/>
          <w:szCs w:val="22"/>
        </w:rPr>
        <w:t>Kedalaman</w:t>
      </w:r>
      <w:proofErr w:type="spellEnd"/>
      <w:r w:rsidRPr="00FB1CB3">
        <w:rPr>
          <w:i/>
          <w:sz w:val="22"/>
          <w:szCs w:val="22"/>
        </w:rPr>
        <w:t xml:space="preserve"> </w:t>
      </w:r>
      <w:proofErr w:type="spellStart"/>
      <w:r w:rsidRPr="00FB1CB3">
        <w:rPr>
          <w:i/>
          <w:sz w:val="22"/>
          <w:szCs w:val="22"/>
        </w:rPr>
        <w:t>Muka</w:t>
      </w:r>
      <w:proofErr w:type="spellEnd"/>
      <w:r w:rsidRPr="00FB1CB3">
        <w:rPr>
          <w:i/>
          <w:sz w:val="22"/>
          <w:szCs w:val="22"/>
        </w:rPr>
        <w:t xml:space="preserve"> Air Tanah (</w:t>
      </w:r>
      <w:proofErr w:type="spellStart"/>
      <w:r w:rsidRPr="00FB1CB3">
        <w:rPr>
          <w:i/>
          <w:sz w:val="22"/>
          <w:szCs w:val="22"/>
        </w:rPr>
        <w:t>Studi</w:t>
      </w:r>
      <w:proofErr w:type="spellEnd"/>
      <w:r w:rsidRPr="00FB1CB3">
        <w:rPr>
          <w:i/>
          <w:sz w:val="22"/>
          <w:szCs w:val="22"/>
        </w:rPr>
        <w:t xml:space="preserve"> </w:t>
      </w:r>
      <w:proofErr w:type="spellStart"/>
      <w:r w:rsidRPr="00FB1CB3">
        <w:rPr>
          <w:i/>
          <w:sz w:val="22"/>
          <w:szCs w:val="22"/>
        </w:rPr>
        <w:t>Kasus</w:t>
      </w:r>
      <w:proofErr w:type="spellEnd"/>
      <w:r w:rsidRPr="00FB1CB3">
        <w:rPr>
          <w:i/>
          <w:sz w:val="22"/>
          <w:szCs w:val="22"/>
        </w:rPr>
        <w:t xml:space="preserve"> </w:t>
      </w:r>
      <w:proofErr w:type="spellStart"/>
      <w:r w:rsidRPr="00FB1CB3">
        <w:rPr>
          <w:i/>
          <w:sz w:val="22"/>
          <w:szCs w:val="22"/>
        </w:rPr>
        <w:t>Dataran</w:t>
      </w:r>
      <w:proofErr w:type="spellEnd"/>
      <w:r w:rsidRPr="00FB1CB3">
        <w:rPr>
          <w:i/>
          <w:sz w:val="22"/>
          <w:szCs w:val="22"/>
        </w:rPr>
        <w:t xml:space="preserve"> </w:t>
      </w:r>
      <w:proofErr w:type="spellStart"/>
      <w:r w:rsidRPr="00FB1CB3">
        <w:rPr>
          <w:i/>
          <w:sz w:val="22"/>
          <w:szCs w:val="22"/>
        </w:rPr>
        <w:t>Aluvial</w:t>
      </w:r>
      <w:proofErr w:type="spellEnd"/>
      <w:r w:rsidRPr="00FB1CB3">
        <w:rPr>
          <w:i/>
          <w:sz w:val="22"/>
          <w:szCs w:val="22"/>
        </w:rPr>
        <w:t xml:space="preserve"> Semarang)</w:t>
      </w:r>
      <w:r w:rsidRPr="00FB1CB3">
        <w:rPr>
          <w:sz w:val="22"/>
          <w:szCs w:val="22"/>
        </w:rPr>
        <w:t xml:space="preserve">, </w:t>
      </w:r>
      <w:proofErr w:type="spellStart"/>
      <w:r w:rsidRPr="00FB1CB3">
        <w:rPr>
          <w:sz w:val="22"/>
          <w:szCs w:val="22"/>
        </w:rPr>
        <w:t>Disertasi</w:t>
      </w:r>
      <w:proofErr w:type="spellEnd"/>
      <w:r w:rsidRPr="00FB1CB3">
        <w:rPr>
          <w:sz w:val="22"/>
          <w:szCs w:val="22"/>
        </w:rPr>
        <w:t xml:space="preserve"> Program </w:t>
      </w:r>
      <w:proofErr w:type="spellStart"/>
      <w:r w:rsidRPr="00FB1CB3">
        <w:rPr>
          <w:sz w:val="22"/>
          <w:szCs w:val="22"/>
        </w:rPr>
        <w:t>Doktor</w:t>
      </w:r>
      <w:proofErr w:type="spellEnd"/>
      <w:r w:rsidRPr="00FB1CB3">
        <w:rPr>
          <w:sz w:val="22"/>
          <w:szCs w:val="22"/>
        </w:rPr>
        <w:t xml:space="preserve">, </w:t>
      </w:r>
      <w:proofErr w:type="spellStart"/>
      <w:r w:rsidRPr="00FB1CB3">
        <w:rPr>
          <w:sz w:val="22"/>
          <w:szCs w:val="22"/>
        </w:rPr>
        <w:t>Institut</w:t>
      </w:r>
      <w:proofErr w:type="spellEnd"/>
      <w:r w:rsidRPr="00FB1CB3">
        <w:rPr>
          <w:sz w:val="22"/>
          <w:szCs w:val="22"/>
        </w:rPr>
        <w:t xml:space="preserve"> </w:t>
      </w:r>
      <w:proofErr w:type="spellStart"/>
      <w:r w:rsidRPr="00FB1CB3">
        <w:rPr>
          <w:sz w:val="22"/>
          <w:szCs w:val="22"/>
        </w:rPr>
        <w:t>Teknologi</w:t>
      </w:r>
      <w:proofErr w:type="spellEnd"/>
      <w:r w:rsidRPr="00FB1CB3">
        <w:rPr>
          <w:sz w:val="22"/>
          <w:szCs w:val="22"/>
        </w:rPr>
        <w:t xml:space="preserve"> Bandung.</w:t>
      </w:r>
    </w:p>
    <w:p w:rsidR="00890425" w:rsidRPr="00FB1CB3" w:rsidRDefault="00890425" w:rsidP="007E1811">
      <w:pPr>
        <w:pStyle w:val="Default"/>
        <w:numPr>
          <w:ilvl w:val="0"/>
          <w:numId w:val="2"/>
        </w:numPr>
        <w:ind w:left="360"/>
        <w:jc w:val="both"/>
        <w:rPr>
          <w:sz w:val="22"/>
          <w:szCs w:val="22"/>
        </w:rPr>
      </w:pPr>
      <w:proofErr w:type="spellStart"/>
      <w:r w:rsidRPr="00FB1CB3">
        <w:rPr>
          <w:sz w:val="22"/>
          <w:szCs w:val="22"/>
        </w:rPr>
        <w:t>Kadir</w:t>
      </w:r>
      <w:proofErr w:type="spellEnd"/>
      <w:r w:rsidRPr="00FB1CB3">
        <w:rPr>
          <w:sz w:val="22"/>
          <w:szCs w:val="22"/>
        </w:rPr>
        <w:t xml:space="preserve">, W.G.A., </w:t>
      </w:r>
      <w:proofErr w:type="spellStart"/>
      <w:r w:rsidRPr="00FB1CB3">
        <w:rPr>
          <w:sz w:val="22"/>
          <w:szCs w:val="22"/>
        </w:rPr>
        <w:t>Santoso</w:t>
      </w:r>
      <w:proofErr w:type="spellEnd"/>
      <w:r w:rsidRPr="00FB1CB3">
        <w:rPr>
          <w:sz w:val="22"/>
          <w:szCs w:val="22"/>
        </w:rPr>
        <w:t xml:space="preserve">, D., </w:t>
      </w:r>
      <w:proofErr w:type="spellStart"/>
      <w:r w:rsidRPr="00FB1CB3">
        <w:rPr>
          <w:sz w:val="22"/>
          <w:szCs w:val="22"/>
        </w:rPr>
        <w:t>dan</w:t>
      </w:r>
      <w:proofErr w:type="spellEnd"/>
      <w:r w:rsidRPr="00FB1CB3">
        <w:rPr>
          <w:sz w:val="22"/>
          <w:szCs w:val="22"/>
        </w:rPr>
        <w:t xml:space="preserve"> </w:t>
      </w:r>
      <w:proofErr w:type="spellStart"/>
      <w:r w:rsidRPr="00FB1CB3">
        <w:rPr>
          <w:sz w:val="22"/>
          <w:szCs w:val="22"/>
        </w:rPr>
        <w:t>Sarkowi</w:t>
      </w:r>
      <w:proofErr w:type="spellEnd"/>
      <w:r w:rsidRPr="00FB1CB3">
        <w:rPr>
          <w:sz w:val="22"/>
          <w:szCs w:val="22"/>
        </w:rPr>
        <w:t xml:space="preserve">, M. (2004) : Time Lapse Vertical Gradient Microgravity Measurement for Subsurface </w:t>
      </w:r>
      <w:r w:rsidRPr="00FB1CB3">
        <w:rPr>
          <w:sz w:val="22"/>
          <w:szCs w:val="22"/>
        </w:rPr>
        <w:lastRenderedPageBreak/>
        <w:t xml:space="preserve">Mass Change and Vertical Ground Movement (Subsidence) Identification, Case Study : Semarang alluvial plain, central Java, Indonesia, </w:t>
      </w:r>
      <w:r w:rsidRPr="00FB1CB3">
        <w:rPr>
          <w:i/>
          <w:sz w:val="22"/>
          <w:szCs w:val="22"/>
        </w:rPr>
        <w:t>Proceedings of the 7</w:t>
      </w:r>
      <w:r w:rsidRPr="00FB1CB3">
        <w:rPr>
          <w:i/>
          <w:sz w:val="22"/>
          <w:szCs w:val="22"/>
          <w:vertAlign w:val="superscript"/>
        </w:rPr>
        <w:t xml:space="preserve">th </w:t>
      </w:r>
      <w:r w:rsidRPr="00FB1CB3">
        <w:rPr>
          <w:i/>
          <w:sz w:val="22"/>
          <w:szCs w:val="22"/>
        </w:rPr>
        <w:t>SEGJ</w:t>
      </w:r>
      <w:r w:rsidRPr="00FB1CB3">
        <w:rPr>
          <w:sz w:val="22"/>
          <w:szCs w:val="22"/>
        </w:rPr>
        <w:t xml:space="preserve"> </w:t>
      </w:r>
      <w:r w:rsidRPr="00FB1CB3">
        <w:rPr>
          <w:i/>
          <w:sz w:val="22"/>
          <w:szCs w:val="22"/>
        </w:rPr>
        <w:t xml:space="preserve">International Symposium, </w:t>
      </w:r>
      <w:r w:rsidRPr="00FB1CB3">
        <w:rPr>
          <w:sz w:val="22"/>
          <w:szCs w:val="22"/>
        </w:rPr>
        <w:t>Sendai – Japan 24 – 26 November 2004, 421-426.</w:t>
      </w:r>
    </w:p>
    <w:p w:rsidR="00890425" w:rsidRPr="00FB1CB3" w:rsidRDefault="00890425" w:rsidP="007E1811">
      <w:pPr>
        <w:pStyle w:val="Default"/>
        <w:numPr>
          <w:ilvl w:val="0"/>
          <w:numId w:val="2"/>
        </w:numPr>
        <w:ind w:left="360"/>
        <w:jc w:val="both"/>
        <w:rPr>
          <w:sz w:val="22"/>
          <w:szCs w:val="22"/>
        </w:rPr>
      </w:pPr>
      <w:r w:rsidRPr="00FB1CB3">
        <w:rPr>
          <w:sz w:val="22"/>
          <w:szCs w:val="22"/>
        </w:rPr>
        <w:t>Brigham, O.E. (1974</w:t>
      </w:r>
      <w:proofErr w:type="gramStart"/>
      <w:r w:rsidRPr="00FB1CB3">
        <w:rPr>
          <w:sz w:val="22"/>
          <w:szCs w:val="22"/>
        </w:rPr>
        <w:t>) :</w:t>
      </w:r>
      <w:proofErr w:type="gramEnd"/>
      <w:r w:rsidRPr="00FB1CB3">
        <w:rPr>
          <w:sz w:val="22"/>
          <w:szCs w:val="22"/>
        </w:rPr>
        <w:t xml:space="preserve"> </w:t>
      </w:r>
      <w:r w:rsidRPr="00FB1CB3">
        <w:rPr>
          <w:i/>
          <w:sz w:val="22"/>
          <w:szCs w:val="22"/>
        </w:rPr>
        <w:t>The Fast Fourier Transform</w:t>
      </w:r>
      <w:r w:rsidRPr="00FB1CB3">
        <w:rPr>
          <w:sz w:val="22"/>
          <w:szCs w:val="22"/>
        </w:rPr>
        <w:t>, Prentice-Hall, Inc., Englewood Cliffs, N,J., 78.</w:t>
      </w:r>
    </w:p>
    <w:p w:rsidR="00FB1CB3" w:rsidRDefault="00FB1CB3" w:rsidP="00DA5615">
      <w:pPr>
        <w:jc w:val="both"/>
        <w:rPr>
          <w:b/>
          <w:sz w:val="22"/>
          <w:szCs w:val="22"/>
          <w:lang w:val="id-ID"/>
        </w:rPr>
        <w:sectPr w:rsidR="00FB1CB3" w:rsidSect="00FB1CB3">
          <w:type w:val="continuous"/>
          <w:pgSz w:w="12240" w:h="15840" w:code="1"/>
          <w:pgMar w:top="1454" w:right="1469" w:bottom="1454" w:left="1469" w:header="706" w:footer="706" w:gutter="0"/>
          <w:cols w:num="2" w:space="708"/>
          <w:docGrid w:linePitch="360"/>
        </w:sectPr>
      </w:pPr>
    </w:p>
    <w:p w:rsidR="00925273" w:rsidRPr="00FB1CB3" w:rsidRDefault="00925273" w:rsidP="00DA5615">
      <w:pPr>
        <w:jc w:val="both"/>
        <w:rPr>
          <w:b/>
          <w:sz w:val="22"/>
          <w:szCs w:val="22"/>
          <w:lang w:val="id-ID"/>
        </w:rPr>
      </w:pPr>
    </w:p>
    <w:sectPr w:rsidR="00925273" w:rsidRPr="00FB1CB3" w:rsidSect="00FB1CB3">
      <w:type w:val="continuous"/>
      <w:pgSz w:w="12240" w:h="15840" w:code="1"/>
      <w:pgMar w:top="1454" w:right="1469" w:bottom="1454" w:left="146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48" w:rsidRDefault="00393348" w:rsidP="00AF1EC0">
      <w:r>
        <w:separator/>
      </w:r>
    </w:p>
  </w:endnote>
  <w:endnote w:type="continuationSeparator" w:id="0">
    <w:p w:rsidR="00393348" w:rsidRDefault="00393348" w:rsidP="00AF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784675"/>
      <w:docPartObj>
        <w:docPartGallery w:val="Page Numbers (Bottom of Page)"/>
        <w:docPartUnique/>
      </w:docPartObj>
    </w:sdtPr>
    <w:sdtEndPr>
      <w:rPr>
        <w:noProof/>
      </w:rPr>
    </w:sdtEndPr>
    <w:sdtContent>
      <w:p w:rsidR="00066736" w:rsidRDefault="00066736">
        <w:pPr>
          <w:pStyle w:val="Footer"/>
          <w:jc w:val="right"/>
        </w:pPr>
        <w:r>
          <w:fldChar w:fldCharType="begin"/>
        </w:r>
        <w:r>
          <w:instrText xml:space="preserve"> PAGE   \* MERGEFORMAT </w:instrText>
        </w:r>
        <w:r>
          <w:fldChar w:fldCharType="separate"/>
        </w:r>
        <w:r>
          <w:rPr>
            <w:noProof/>
          </w:rPr>
          <w:t>68</w:t>
        </w:r>
        <w:r>
          <w:rPr>
            <w:noProof/>
          </w:rPr>
          <w:fldChar w:fldCharType="end"/>
        </w:r>
      </w:p>
    </w:sdtContent>
  </w:sdt>
  <w:p w:rsidR="00066736" w:rsidRDefault="00066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48" w:rsidRDefault="00393348" w:rsidP="00AF1EC0">
      <w:r>
        <w:separator/>
      </w:r>
    </w:p>
  </w:footnote>
  <w:footnote w:type="continuationSeparator" w:id="0">
    <w:p w:rsidR="00393348" w:rsidRDefault="00393348" w:rsidP="00AF1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622F4"/>
    <w:multiLevelType w:val="hybridMultilevel"/>
    <w:tmpl w:val="3FAE5486"/>
    <w:lvl w:ilvl="0" w:tplc="7C02FD4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20390D"/>
    <w:multiLevelType w:val="hybridMultilevel"/>
    <w:tmpl w:val="63ECF5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191D"/>
    <w:rsid w:val="00004B17"/>
    <w:rsid w:val="00066736"/>
    <w:rsid w:val="000B4CD6"/>
    <w:rsid w:val="000C3FE1"/>
    <w:rsid w:val="00155140"/>
    <w:rsid w:val="001A7396"/>
    <w:rsid w:val="001B0D71"/>
    <w:rsid w:val="001D1BB9"/>
    <w:rsid w:val="001E3117"/>
    <w:rsid w:val="00260558"/>
    <w:rsid w:val="00297CBE"/>
    <w:rsid w:val="002A3952"/>
    <w:rsid w:val="002B070A"/>
    <w:rsid w:val="002C64AC"/>
    <w:rsid w:val="002D57B4"/>
    <w:rsid w:val="003434E3"/>
    <w:rsid w:val="00345CFB"/>
    <w:rsid w:val="00393348"/>
    <w:rsid w:val="003F7CA9"/>
    <w:rsid w:val="00407DB0"/>
    <w:rsid w:val="004C2BC6"/>
    <w:rsid w:val="004F7A01"/>
    <w:rsid w:val="005167B5"/>
    <w:rsid w:val="00543D47"/>
    <w:rsid w:val="005A4D83"/>
    <w:rsid w:val="005D38EA"/>
    <w:rsid w:val="00703072"/>
    <w:rsid w:val="00714718"/>
    <w:rsid w:val="0076623A"/>
    <w:rsid w:val="007A1516"/>
    <w:rsid w:val="007B188A"/>
    <w:rsid w:val="007D049A"/>
    <w:rsid w:val="007D2648"/>
    <w:rsid w:val="007E1811"/>
    <w:rsid w:val="00837E5D"/>
    <w:rsid w:val="00890425"/>
    <w:rsid w:val="008C4C06"/>
    <w:rsid w:val="008E2FD5"/>
    <w:rsid w:val="008F7E33"/>
    <w:rsid w:val="00925273"/>
    <w:rsid w:val="00925A22"/>
    <w:rsid w:val="0097666B"/>
    <w:rsid w:val="009A73C2"/>
    <w:rsid w:val="00A630BE"/>
    <w:rsid w:val="00A7161B"/>
    <w:rsid w:val="00AD24D0"/>
    <w:rsid w:val="00AE191D"/>
    <w:rsid w:val="00AE1B28"/>
    <w:rsid w:val="00AF1EC0"/>
    <w:rsid w:val="00B3643E"/>
    <w:rsid w:val="00BB14C3"/>
    <w:rsid w:val="00BF192A"/>
    <w:rsid w:val="00C35208"/>
    <w:rsid w:val="00C3536D"/>
    <w:rsid w:val="00C50DD8"/>
    <w:rsid w:val="00C777D2"/>
    <w:rsid w:val="00D42B6B"/>
    <w:rsid w:val="00DA5615"/>
    <w:rsid w:val="00DD532C"/>
    <w:rsid w:val="00E2537A"/>
    <w:rsid w:val="00E52CDD"/>
    <w:rsid w:val="00E57E43"/>
    <w:rsid w:val="00E959DC"/>
    <w:rsid w:val="00E97999"/>
    <w:rsid w:val="00ED1569"/>
    <w:rsid w:val="00EF7C2B"/>
    <w:rsid w:val="00F56E48"/>
    <w:rsid w:val="00FB1CB3"/>
    <w:rsid w:val="00FC0905"/>
    <w:rsid w:val="00FD4CE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8EA"/>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6E48"/>
    <w:rPr>
      <w:color w:val="0563C1" w:themeColor="hyperlink"/>
      <w:u w:val="single"/>
    </w:rPr>
  </w:style>
  <w:style w:type="paragraph" w:styleId="BodyText">
    <w:name w:val="Body Text"/>
    <w:basedOn w:val="Normal"/>
    <w:link w:val="BodyTextChar"/>
    <w:rsid w:val="00345CFB"/>
    <w:pPr>
      <w:spacing w:after="120"/>
    </w:pPr>
    <w:rPr>
      <w:lang w:val="en-US" w:eastAsia="en-US"/>
    </w:rPr>
  </w:style>
  <w:style w:type="character" w:customStyle="1" w:styleId="BodyTextChar">
    <w:name w:val="Body Text Char"/>
    <w:basedOn w:val="DefaultParagraphFont"/>
    <w:link w:val="BodyText"/>
    <w:rsid w:val="00345CFB"/>
    <w:rPr>
      <w:sz w:val="24"/>
      <w:szCs w:val="24"/>
      <w:lang w:val="en-US" w:eastAsia="en-US"/>
    </w:rPr>
  </w:style>
  <w:style w:type="paragraph" w:customStyle="1" w:styleId="Default">
    <w:name w:val="Default"/>
    <w:rsid w:val="005167B5"/>
    <w:pPr>
      <w:autoSpaceDE w:val="0"/>
      <w:autoSpaceDN w:val="0"/>
      <w:adjustRightInd w:val="0"/>
    </w:pPr>
    <w:rPr>
      <w:color w:val="000000"/>
      <w:sz w:val="24"/>
      <w:szCs w:val="24"/>
      <w:lang w:val="en-US" w:eastAsia="en-US"/>
    </w:rPr>
  </w:style>
  <w:style w:type="table" w:styleId="TableGrid">
    <w:name w:val="Table Grid"/>
    <w:basedOn w:val="TableNormal"/>
    <w:rsid w:val="008F7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3952"/>
    <w:rPr>
      <w:rFonts w:ascii="Tahoma" w:hAnsi="Tahoma" w:cs="Tahoma"/>
      <w:sz w:val="16"/>
      <w:szCs w:val="16"/>
    </w:rPr>
  </w:style>
  <w:style w:type="character" w:customStyle="1" w:styleId="BalloonTextChar">
    <w:name w:val="Balloon Text Char"/>
    <w:basedOn w:val="DefaultParagraphFont"/>
    <w:link w:val="BalloonText"/>
    <w:rsid w:val="002A3952"/>
    <w:rPr>
      <w:rFonts w:ascii="Tahoma" w:hAnsi="Tahoma" w:cs="Tahoma"/>
      <w:sz w:val="16"/>
      <w:szCs w:val="16"/>
      <w:lang w:val="en-GB" w:eastAsia="en-GB"/>
    </w:rPr>
  </w:style>
  <w:style w:type="paragraph" w:styleId="BodyTextIndent">
    <w:name w:val="Body Text Indent"/>
    <w:basedOn w:val="Normal"/>
    <w:link w:val="BodyTextIndentChar"/>
    <w:rsid w:val="00FC0905"/>
    <w:pPr>
      <w:spacing w:after="120"/>
      <w:ind w:left="283"/>
    </w:pPr>
  </w:style>
  <w:style w:type="character" w:customStyle="1" w:styleId="BodyTextIndentChar">
    <w:name w:val="Body Text Indent Char"/>
    <w:basedOn w:val="DefaultParagraphFont"/>
    <w:link w:val="BodyTextIndent"/>
    <w:rsid w:val="00FC0905"/>
    <w:rPr>
      <w:sz w:val="24"/>
      <w:szCs w:val="24"/>
      <w:lang w:val="en-GB" w:eastAsia="en-GB"/>
    </w:rPr>
  </w:style>
  <w:style w:type="paragraph" w:styleId="Header">
    <w:name w:val="header"/>
    <w:basedOn w:val="Normal"/>
    <w:link w:val="HeaderChar"/>
    <w:rsid w:val="00AF1EC0"/>
    <w:pPr>
      <w:tabs>
        <w:tab w:val="center" w:pos="4513"/>
        <w:tab w:val="right" w:pos="9026"/>
      </w:tabs>
    </w:pPr>
  </w:style>
  <w:style w:type="character" w:customStyle="1" w:styleId="HeaderChar">
    <w:name w:val="Header Char"/>
    <w:basedOn w:val="DefaultParagraphFont"/>
    <w:link w:val="Header"/>
    <w:rsid w:val="00AF1EC0"/>
    <w:rPr>
      <w:sz w:val="24"/>
      <w:szCs w:val="24"/>
      <w:lang w:val="en-GB" w:eastAsia="en-GB"/>
    </w:rPr>
  </w:style>
  <w:style w:type="paragraph" w:styleId="Footer">
    <w:name w:val="footer"/>
    <w:basedOn w:val="Normal"/>
    <w:link w:val="FooterChar"/>
    <w:uiPriority w:val="99"/>
    <w:rsid w:val="00AF1EC0"/>
    <w:pPr>
      <w:tabs>
        <w:tab w:val="center" w:pos="4513"/>
        <w:tab w:val="right" w:pos="9026"/>
      </w:tabs>
    </w:pPr>
  </w:style>
  <w:style w:type="character" w:customStyle="1" w:styleId="FooterChar">
    <w:name w:val="Footer Char"/>
    <w:basedOn w:val="DefaultParagraphFont"/>
    <w:link w:val="Footer"/>
    <w:uiPriority w:val="99"/>
    <w:rsid w:val="00AF1EC0"/>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image" Target="media/image19.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jpeg"/><Relationship Id="rId37" Type="http://schemas.openxmlformats.org/officeDocument/2006/relationships/image" Target="media/image15.wmf"/><Relationship Id="rId40" Type="http://schemas.openxmlformats.org/officeDocument/2006/relationships/image" Target="media/image17.png"/><Relationship Id="rId45" Type="http://schemas.openxmlformats.org/officeDocument/2006/relationships/image" Target="media/image22.png"/><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oleObject" Target="embeddings/oleObject13.bin"/><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149BA-2604-4B79-B692-EA96B24B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2018-01-05T12:55:00Z</dcterms:created>
  <dcterms:modified xsi:type="dcterms:W3CDTF">2018-02-09T03:29:00Z</dcterms:modified>
</cp:coreProperties>
</file>