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19298" w14:textId="77777777" w:rsidR="00FF5640" w:rsidRPr="00CB2314" w:rsidRDefault="00FF5640">
      <w:pPr>
        <w:spacing w:before="8" w:line="140" w:lineRule="exact"/>
        <w:rPr>
          <w:color w:val="000000" w:themeColor="text1"/>
          <w:sz w:val="14"/>
          <w:szCs w:val="14"/>
        </w:rPr>
      </w:pPr>
      <w:bookmarkStart w:id="0" w:name="_GoBack"/>
      <w:bookmarkEnd w:id="0"/>
    </w:p>
    <w:p w14:paraId="7391B6E5" w14:textId="5C9754E9" w:rsidR="00FF5640" w:rsidRPr="00CB2314" w:rsidRDefault="009E54E4">
      <w:pPr>
        <w:spacing w:before="19"/>
        <w:ind w:left="3523" w:right="3523"/>
        <w:jc w:val="center"/>
        <w:rPr>
          <w:rFonts w:ascii="Minion Pro" w:eastAsia="Minion Pro" w:hAnsi="Minion Pro" w:cs="Minion Pro"/>
          <w:color w:val="000000" w:themeColor="text1"/>
          <w:sz w:val="16"/>
          <w:szCs w:val="16"/>
        </w:rPr>
      </w:pPr>
      <w:r w:rsidRPr="00CB2314">
        <w:rPr>
          <w:noProof/>
          <w:color w:val="000000" w:themeColor="text1"/>
        </w:rPr>
        <w:drawing>
          <wp:anchor distT="0" distB="0" distL="114300" distR="114300" simplePos="0" relativeHeight="251659264" behindDoc="1" locked="0" layoutInCell="1" allowOverlap="1" wp14:anchorId="6C3D2AF1" wp14:editId="01A540BD">
            <wp:simplePos x="0" y="0"/>
            <wp:positionH relativeFrom="page">
              <wp:posOffset>1179195</wp:posOffset>
            </wp:positionH>
            <wp:positionV relativeFrom="page">
              <wp:posOffset>1181100</wp:posOffset>
            </wp:positionV>
            <wp:extent cx="699770" cy="779145"/>
            <wp:effectExtent l="0" t="0" r="5080" b="190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9770" cy="779145"/>
                    </a:xfrm>
                    <a:prstGeom prst="rect">
                      <a:avLst/>
                    </a:prstGeom>
                    <a:noFill/>
                  </pic:spPr>
                </pic:pic>
              </a:graphicData>
            </a:graphic>
            <wp14:sizeRelH relativeFrom="page">
              <wp14:pctWidth>0</wp14:pctWidth>
            </wp14:sizeRelH>
            <wp14:sizeRelV relativeFrom="page">
              <wp14:pctHeight>0</wp14:pctHeight>
            </wp14:sizeRelV>
          </wp:anchor>
        </w:drawing>
      </w:r>
      <w:r w:rsidRPr="00CB2314">
        <w:rPr>
          <w:noProof/>
          <w:color w:val="000000" w:themeColor="text1"/>
        </w:rPr>
        <w:drawing>
          <wp:anchor distT="0" distB="0" distL="114300" distR="114300" simplePos="0" relativeHeight="251660288" behindDoc="1" locked="0" layoutInCell="1" allowOverlap="1" wp14:anchorId="3BB13667" wp14:editId="1880D98D">
            <wp:simplePos x="0" y="0"/>
            <wp:positionH relativeFrom="page">
              <wp:posOffset>5833745</wp:posOffset>
            </wp:positionH>
            <wp:positionV relativeFrom="page">
              <wp:posOffset>1186180</wp:posOffset>
            </wp:positionV>
            <wp:extent cx="548005" cy="777875"/>
            <wp:effectExtent l="0" t="0" r="4445" b="3175"/>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005" cy="777875"/>
                    </a:xfrm>
                    <a:prstGeom prst="rect">
                      <a:avLst/>
                    </a:prstGeom>
                    <a:noFill/>
                  </pic:spPr>
                </pic:pic>
              </a:graphicData>
            </a:graphic>
            <wp14:sizeRelH relativeFrom="page">
              <wp14:pctWidth>0</wp14:pctWidth>
            </wp14:sizeRelH>
            <wp14:sizeRelV relativeFrom="page">
              <wp14:pctHeight>0</wp14:pctHeight>
            </wp14:sizeRelV>
          </wp:anchor>
        </w:drawing>
      </w:r>
      <w:r w:rsidR="00935ABB" w:rsidRPr="00CB2314">
        <w:rPr>
          <w:rFonts w:ascii="Minion Pro" w:eastAsia="Minion Pro" w:hAnsi="Minion Pro" w:cs="Minion Pro"/>
          <w:color w:val="000000" w:themeColor="text1"/>
          <w:sz w:val="16"/>
          <w:szCs w:val="16"/>
        </w:rPr>
        <w:t>J</w:t>
      </w:r>
      <w:r w:rsidR="00935ABB" w:rsidRPr="00CB2314">
        <w:rPr>
          <w:rFonts w:ascii="Minion Pro" w:eastAsia="Minion Pro" w:hAnsi="Minion Pro" w:cs="Minion Pro"/>
          <w:color w:val="000000" w:themeColor="text1"/>
          <w:spacing w:val="-1"/>
          <w:sz w:val="16"/>
          <w:szCs w:val="16"/>
        </w:rPr>
        <w:t>P</w:t>
      </w:r>
      <w:r w:rsidR="00935ABB" w:rsidRPr="00CB2314">
        <w:rPr>
          <w:rFonts w:ascii="Minion Pro" w:eastAsia="Minion Pro" w:hAnsi="Minion Pro" w:cs="Minion Pro"/>
          <w:color w:val="000000" w:themeColor="text1"/>
          <w:sz w:val="16"/>
          <w:szCs w:val="16"/>
        </w:rPr>
        <w:t xml:space="preserve">II </w:t>
      </w:r>
      <w:r w:rsidR="00185843" w:rsidRPr="00CB2314">
        <w:rPr>
          <w:rFonts w:ascii="Minion Pro" w:eastAsia="Minion Pro" w:hAnsi="Minion Pro" w:cs="Minion Pro"/>
          <w:color w:val="000000" w:themeColor="text1"/>
          <w:sz w:val="16"/>
          <w:szCs w:val="16"/>
        </w:rPr>
        <w:t>X</w:t>
      </w:r>
      <w:r w:rsidR="00935ABB" w:rsidRPr="00CB2314">
        <w:rPr>
          <w:rFonts w:ascii="Minion Pro" w:eastAsia="Minion Pro" w:hAnsi="Minion Pro" w:cs="Minion Pro"/>
          <w:color w:val="000000" w:themeColor="text1"/>
          <w:sz w:val="16"/>
          <w:szCs w:val="16"/>
        </w:rPr>
        <w:t xml:space="preserve"> (</w:t>
      </w:r>
      <w:r w:rsidR="00185843" w:rsidRPr="00CB2314">
        <w:rPr>
          <w:rFonts w:ascii="Minion Pro" w:eastAsia="Minion Pro" w:hAnsi="Minion Pro" w:cs="Minion Pro"/>
          <w:color w:val="000000" w:themeColor="text1"/>
          <w:sz w:val="16"/>
          <w:szCs w:val="16"/>
        </w:rPr>
        <w:t>X</w:t>
      </w:r>
      <w:r w:rsidR="00935ABB" w:rsidRPr="00CB2314">
        <w:rPr>
          <w:rFonts w:ascii="Minion Pro" w:eastAsia="Minion Pro" w:hAnsi="Minion Pro" w:cs="Minion Pro"/>
          <w:color w:val="000000" w:themeColor="text1"/>
          <w:sz w:val="16"/>
          <w:szCs w:val="16"/>
        </w:rPr>
        <w:t>) (20</w:t>
      </w:r>
      <w:r w:rsidR="00185843" w:rsidRPr="00CB2314">
        <w:rPr>
          <w:rFonts w:ascii="Minion Pro" w:eastAsia="Minion Pro" w:hAnsi="Minion Pro" w:cs="Minion Pro"/>
          <w:color w:val="000000" w:themeColor="text1"/>
          <w:sz w:val="16"/>
          <w:szCs w:val="16"/>
        </w:rPr>
        <w:t>xx</w:t>
      </w:r>
      <w:r w:rsidR="00935ABB" w:rsidRPr="00CB2314">
        <w:rPr>
          <w:rFonts w:ascii="Minion Pro" w:eastAsia="Minion Pro" w:hAnsi="Minion Pro" w:cs="Minion Pro"/>
          <w:color w:val="000000" w:themeColor="text1"/>
          <w:sz w:val="16"/>
          <w:szCs w:val="16"/>
        </w:rPr>
        <w:t xml:space="preserve">) </w:t>
      </w:r>
      <w:r w:rsidR="00185843" w:rsidRPr="00CB2314">
        <w:rPr>
          <w:rFonts w:ascii="Minion Pro" w:eastAsia="Minion Pro" w:hAnsi="Minion Pro" w:cs="Minion Pro"/>
          <w:color w:val="000000" w:themeColor="text1"/>
          <w:sz w:val="16"/>
          <w:szCs w:val="16"/>
        </w:rPr>
        <w:t>xx</w:t>
      </w:r>
      <w:r w:rsidR="00935ABB" w:rsidRPr="00CB2314">
        <w:rPr>
          <w:rFonts w:ascii="Minion Pro" w:eastAsia="Minion Pro" w:hAnsi="Minion Pro" w:cs="Minion Pro"/>
          <w:color w:val="000000" w:themeColor="text1"/>
          <w:sz w:val="16"/>
          <w:szCs w:val="16"/>
        </w:rPr>
        <w:t>-</w:t>
      </w:r>
      <w:r w:rsidR="00185843" w:rsidRPr="00CB2314">
        <w:rPr>
          <w:rFonts w:ascii="Minion Pro" w:eastAsia="Minion Pro" w:hAnsi="Minion Pro" w:cs="Minion Pro"/>
          <w:color w:val="000000" w:themeColor="text1"/>
          <w:sz w:val="16"/>
          <w:szCs w:val="16"/>
        </w:rPr>
        <w:t>xx</w:t>
      </w:r>
    </w:p>
    <w:p w14:paraId="38225BB0" w14:textId="77777777" w:rsidR="00FF5640" w:rsidRPr="00CB2314" w:rsidRDefault="00FF5640">
      <w:pPr>
        <w:spacing w:before="11" w:line="240" w:lineRule="exact"/>
        <w:rPr>
          <w:color w:val="000000" w:themeColor="text1"/>
          <w:sz w:val="24"/>
          <w:szCs w:val="24"/>
        </w:rPr>
      </w:pPr>
    </w:p>
    <w:p w14:paraId="19244961" w14:textId="77777777" w:rsidR="00FF5640" w:rsidRPr="00CB2314" w:rsidRDefault="009E54E4">
      <w:pPr>
        <w:ind w:left="2288" w:right="2288"/>
        <w:jc w:val="center"/>
        <w:rPr>
          <w:rFonts w:ascii="Calisto MT" w:eastAsia="Calisto MT" w:hAnsi="Calisto MT" w:cs="Calisto MT"/>
          <w:color w:val="000000" w:themeColor="text1"/>
          <w:sz w:val="28"/>
          <w:szCs w:val="28"/>
        </w:rPr>
      </w:pPr>
      <w:r w:rsidRPr="00CB2314">
        <w:rPr>
          <w:noProof/>
          <w:color w:val="000000" w:themeColor="text1"/>
        </w:rPr>
        <mc:AlternateContent>
          <mc:Choice Requires="wpg">
            <w:drawing>
              <wp:anchor distT="0" distB="0" distL="114300" distR="114300" simplePos="0" relativeHeight="251658240" behindDoc="1" locked="0" layoutInCell="1" allowOverlap="1" wp14:anchorId="2226A3C8" wp14:editId="3F65F3EB">
                <wp:simplePos x="0" y="0"/>
                <wp:positionH relativeFrom="page">
                  <wp:posOffset>1080135</wp:posOffset>
                </wp:positionH>
                <wp:positionV relativeFrom="page">
                  <wp:posOffset>2044065</wp:posOffset>
                </wp:positionV>
                <wp:extent cx="5400040" cy="0"/>
                <wp:effectExtent l="13335" t="15240" r="15875" b="13335"/>
                <wp:wrapNone/>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40" cy="0"/>
                          <a:chOff x="1701" y="3219"/>
                          <a:chExt cx="8504" cy="0"/>
                        </a:xfrm>
                      </wpg:grpSpPr>
                      <wps:wsp>
                        <wps:cNvPr id="6" name="Freeform 4"/>
                        <wps:cNvSpPr>
                          <a:spLocks/>
                        </wps:cNvSpPr>
                        <wps:spPr bwMode="auto">
                          <a:xfrm>
                            <a:off x="1701" y="3219"/>
                            <a:ext cx="8504" cy="0"/>
                          </a:xfrm>
                          <a:custGeom>
                            <a:avLst/>
                            <a:gdLst>
                              <a:gd name="T0" fmla="+- 0 1701 1701"/>
                              <a:gd name="T1" fmla="*/ T0 w 8504"/>
                              <a:gd name="T2" fmla="+- 0 10205 1701"/>
                              <a:gd name="T3" fmla="*/ T2 w 8504"/>
                            </a:gdLst>
                            <a:ahLst/>
                            <a:cxnLst>
                              <a:cxn ang="0">
                                <a:pos x="T1" y="0"/>
                              </a:cxn>
                              <a:cxn ang="0">
                                <a:pos x="T3" y="0"/>
                              </a:cxn>
                            </a:cxnLst>
                            <a:rect l="0" t="0" r="r" b="b"/>
                            <a:pathLst>
                              <a:path w="8504">
                                <a:moveTo>
                                  <a:pt x="0" y="0"/>
                                </a:moveTo>
                                <a:lnTo>
                                  <a:pt x="8504" y="0"/>
                                </a:lnTo>
                              </a:path>
                            </a:pathLst>
                          </a:custGeom>
                          <a:noFill/>
                          <a:ln w="25400">
                            <a:solidFill>
                              <a:srgbClr val="36343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37FCFB89" id="Group 3" o:spid="_x0000_s1026" style="position:absolute;margin-left:85.05pt;margin-top:160.95pt;width:425.2pt;height:0;z-index:-251658240;mso-position-horizontal-relative:page;mso-position-vertical-relative:page" coordorigin="1701,3219" coordsize="8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">
                <v:shape id="Freeform 4" o:spid="_x0000_s1027" style="position:absolute;left:1701;top:3219;width:8504;height:0;visibility:visible;mso-wrap-style:square;v-text-anchor:top" coordsize="8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" path="m,l8504,e" filled="f" strokecolor="#363435" strokeweight="2pt">
                  <v:path arrowok="t" o:connecttype="custom" o:connectlocs="0,0;8504,0" o:connectangles="0,0"/>
                </v:shape>
                <w10:wrap anchorx="page" anchory="page"/>
              </v:group>
            </w:pict>
          </mc:Fallback>
        </mc:AlternateContent>
      </w:r>
      <w:proofErr w:type="spellStart"/>
      <w:r w:rsidR="00935ABB" w:rsidRPr="00CB2314">
        <w:rPr>
          <w:rFonts w:ascii="Calisto MT" w:eastAsia="Calisto MT" w:hAnsi="Calisto MT" w:cs="Calisto MT"/>
          <w:b/>
          <w:color w:val="000000" w:themeColor="text1"/>
          <w:spacing w:val="-4"/>
          <w:sz w:val="28"/>
          <w:szCs w:val="28"/>
        </w:rPr>
        <w:t>J</w:t>
      </w:r>
      <w:r w:rsidR="00935ABB" w:rsidRPr="00CB2314">
        <w:rPr>
          <w:rFonts w:ascii="Calisto MT" w:eastAsia="Calisto MT" w:hAnsi="Calisto MT" w:cs="Calisto MT"/>
          <w:b/>
          <w:color w:val="000000" w:themeColor="text1"/>
          <w:sz w:val="28"/>
          <w:szCs w:val="28"/>
        </w:rPr>
        <w:t>u</w:t>
      </w:r>
      <w:r w:rsidR="00935ABB" w:rsidRPr="00CB2314">
        <w:rPr>
          <w:rFonts w:ascii="Calisto MT" w:eastAsia="Calisto MT" w:hAnsi="Calisto MT" w:cs="Calisto MT"/>
          <w:b/>
          <w:color w:val="000000" w:themeColor="text1"/>
          <w:spacing w:val="6"/>
          <w:sz w:val="28"/>
          <w:szCs w:val="28"/>
        </w:rPr>
        <w:t>r</w:t>
      </w:r>
      <w:r w:rsidR="00935ABB" w:rsidRPr="00CB2314">
        <w:rPr>
          <w:rFonts w:ascii="Calisto MT" w:eastAsia="Calisto MT" w:hAnsi="Calisto MT" w:cs="Calisto MT"/>
          <w:b/>
          <w:color w:val="000000" w:themeColor="text1"/>
          <w:sz w:val="28"/>
          <w:szCs w:val="28"/>
        </w:rPr>
        <w:t>nal</w:t>
      </w:r>
      <w:proofErr w:type="spellEnd"/>
      <w:r w:rsidR="00935ABB" w:rsidRPr="00CB2314">
        <w:rPr>
          <w:rFonts w:ascii="Calisto MT" w:eastAsia="Calisto MT" w:hAnsi="Calisto MT" w:cs="Calisto MT"/>
          <w:b/>
          <w:color w:val="000000" w:themeColor="text1"/>
          <w:spacing w:val="-12"/>
          <w:sz w:val="28"/>
          <w:szCs w:val="28"/>
        </w:rPr>
        <w:t xml:space="preserve"> </w:t>
      </w:r>
      <w:proofErr w:type="spellStart"/>
      <w:r w:rsidR="00935ABB" w:rsidRPr="00CB2314">
        <w:rPr>
          <w:rFonts w:ascii="Calisto MT" w:eastAsia="Calisto MT" w:hAnsi="Calisto MT" w:cs="Calisto MT"/>
          <w:b/>
          <w:color w:val="000000" w:themeColor="text1"/>
          <w:spacing w:val="-12"/>
          <w:sz w:val="28"/>
          <w:szCs w:val="28"/>
        </w:rPr>
        <w:t>P</w:t>
      </w:r>
      <w:r w:rsidR="00935ABB" w:rsidRPr="00CB2314">
        <w:rPr>
          <w:rFonts w:ascii="Calisto MT" w:eastAsia="Calisto MT" w:hAnsi="Calisto MT" w:cs="Calisto MT"/>
          <w:b/>
          <w:color w:val="000000" w:themeColor="text1"/>
          <w:sz w:val="28"/>
          <w:szCs w:val="28"/>
        </w:rPr>
        <w:t>endidikan</w:t>
      </w:r>
      <w:proofErr w:type="spellEnd"/>
      <w:r w:rsidR="00935ABB" w:rsidRPr="00CB2314">
        <w:rPr>
          <w:rFonts w:ascii="Calisto MT" w:eastAsia="Calisto MT" w:hAnsi="Calisto MT" w:cs="Calisto MT"/>
          <w:b/>
          <w:color w:val="000000" w:themeColor="text1"/>
          <w:sz w:val="28"/>
          <w:szCs w:val="28"/>
        </w:rPr>
        <w:t xml:space="preserve"> I</w:t>
      </w:r>
      <w:r w:rsidR="00935ABB" w:rsidRPr="00CB2314">
        <w:rPr>
          <w:rFonts w:ascii="Calisto MT" w:eastAsia="Calisto MT" w:hAnsi="Calisto MT" w:cs="Calisto MT"/>
          <w:b/>
          <w:color w:val="000000" w:themeColor="text1"/>
          <w:spacing w:val="-26"/>
          <w:sz w:val="28"/>
          <w:szCs w:val="28"/>
        </w:rPr>
        <w:t>P</w:t>
      </w:r>
      <w:r w:rsidR="00935ABB" w:rsidRPr="00CB2314">
        <w:rPr>
          <w:rFonts w:ascii="Calisto MT" w:eastAsia="Calisto MT" w:hAnsi="Calisto MT" w:cs="Calisto MT"/>
          <w:b/>
          <w:color w:val="000000" w:themeColor="text1"/>
          <w:sz w:val="28"/>
          <w:szCs w:val="28"/>
        </w:rPr>
        <w:t>A Indonesia</w:t>
      </w:r>
    </w:p>
    <w:p w14:paraId="201FCAEF" w14:textId="77777777" w:rsidR="00FF5640" w:rsidRPr="00CB2314" w:rsidRDefault="00FF5640">
      <w:pPr>
        <w:spacing w:before="11" w:line="220" w:lineRule="exact"/>
        <w:rPr>
          <w:color w:val="000000" w:themeColor="text1"/>
          <w:sz w:val="22"/>
          <w:szCs w:val="22"/>
        </w:rPr>
      </w:pPr>
    </w:p>
    <w:p w14:paraId="7EB8EB3E" w14:textId="77777777" w:rsidR="00FF5640" w:rsidRPr="00CB2314" w:rsidRDefault="0079228F">
      <w:pPr>
        <w:spacing w:line="220" w:lineRule="exact"/>
        <w:ind w:left="2540" w:right="2540"/>
        <w:jc w:val="center"/>
        <w:rPr>
          <w:rFonts w:ascii="Calisto MT" w:eastAsia="Calisto MT" w:hAnsi="Calisto MT" w:cs="Calisto MT"/>
          <w:color w:val="000000" w:themeColor="text1"/>
        </w:rPr>
      </w:pPr>
      <w:hyperlink r:id="rId11" w:history="1">
        <w:r w:rsidR="00935ABB" w:rsidRPr="00CB2314">
          <w:rPr>
            <w:rFonts w:ascii="Calisto MT" w:eastAsia="Calisto MT" w:hAnsi="Calisto MT" w:cs="Calisto MT"/>
            <w:color w:val="000000" w:themeColor="text1"/>
            <w:position w:val="-1"/>
          </w:rPr>
          <w:t>http://jou</w:t>
        </w:r>
        <w:r w:rsidR="00935ABB" w:rsidRPr="00CB2314">
          <w:rPr>
            <w:rFonts w:ascii="Calisto MT" w:eastAsia="Calisto MT" w:hAnsi="Calisto MT" w:cs="Calisto MT"/>
            <w:color w:val="000000" w:themeColor="text1"/>
            <w:spacing w:val="6"/>
            <w:position w:val="-1"/>
          </w:rPr>
          <w:t>r</w:t>
        </w:r>
        <w:r w:rsidR="00935ABB" w:rsidRPr="00CB2314">
          <w:rPr>
            <w:rFonts w:ascii="Calisto MT" w:eastAsia="Calisto MT" w:hAnsi="Calisto MT" w:cs="Calisto MT"/>
            <w:color w:val="000000" w:themeColor="text1"/>
            <w:position w:val="-1"/>
          </w:rPr>
          <w:t>nal.unne</w:t>
        </w:r>
        <w:r w:rsidR="00935ABB" w:rsidRPr="00CB2314">
          <w:rPr>
            <w:rFonts w:ascii="Calisto MT" w:eastAsia="Calisto MT" w:hAnsi="Calisto MT" w:cs="Calisto MT"/>
            <w:color w:val="000000" w:themeColor="text1"/>
            <w:spacing w:val="-6"/>
            <w:position w:val="-1"/>
          </w:rPr>
          <w:t>s</w:t>
        </w:r>
        <w:r w:rsidR="00935ABB" w:rsidRPr="00CB2314">
          <w:rPr>
            <w:rFonts w:ascii="Calisto MT" w:eastAsia="Calisto MT" w:hAnsi="Calisto MT" w:cs="Calisto MT"/>
            <w:color w:val="000000" w:themeColor="text1"/>
            <w:position w:val="-1"/>
          </w:rPr>
          <w:t>.a</w:t>
        </w:r>
        <w:r w:rsidR="00935ABB" w:rsidRPr="00CB2314">
          <w:rPr>
            <w:rFonts w:ascii="Calisto MT" w:eastAsia="Calisto MT" w:hAnsi="Calisto MT" w:cs="Calisto MT"/>
            <w:color w:val="000000" w:themeColor="text1"/>
            <w:spacing w:val="-4"/>
            <w:position w:val="-1"/>
          </w:rPr>
          <w:t>c</w:t>
        </w:r>
        <w:r w:rsidR="00935ABB" w:rsidRPr="00CB2314">
          <w:rPr>
            <w:rFonts w:ascii="Calisto MT" w:eastAsia="Calisto MT" w:hAnsi="Calisto MT" w:cs="Calisto MT"/>
            <w:color w:val="000000" w:themeColor="text1"/>
            <w:position w:val="-1"/>
          </w:rPr>
          <w:t>.id/ind</w:t>
        </w:r>
        <w:r w:rsidR="00935ABB" w:rsidRPr="00CB2314">
          <w:rPr>
            <w:rFonts w:ascii="Calisto MT" w:eastAsia="Calisto MT" w:hAnsi="Calisto MT" w:cs="Calisto MT"/>
            <w:color w:val="000000" w:themeColor="text1"/>
            <w:spacing w:val="-3"/>
            <w:position w:val="-1"/>
          </w:rPr>
          <w:t>e</w:t>
        </w:r>
        <w:r w:rsidR="00935ABB" w:rsidRPr="00CB2314">
          <w:rPr>
            <w:rFonts w:ascii="Calisto MT" w:eastAsia="Calisto MT" w:hAnsi="Calisto MT" w:cs="Calisto MT"/>
            <w:color w:val="000000" w:themeColor="text1"/>
            <w:position w:val="-1"/>
          </w:rPr>
          <w:t>x.php/jpii</w:t>
        </w:r>
      </w:hyperlink>
    </w:p>
    <w:p w14:paraId="1725A11D" w14:textId="77777777" w:rsidR="00FF5640" w:rsidRPr="00CB2314" w:rsidRDefault="00FF5640">
      <w:pPr>
        <w:spacing w:before="6" w:line="180" w:lineRule="exact"/>
        <w:rPr>
          <w:color w:val="000000" w:themeColor="text1"/>
          <w:sz w:val="19"/>
          <w:szCs w:val="19"/>
        </w:rPr>
      </w:pPr>
    </w:p>
    <w:p w14:paraId="19A2851E" w14:textId="77777777" w:rsidR="00FF5640" w:rsidRPr="00CB2314" w:rsidRDefault="00FF5640">
      <w:pPr>
        <w:spacing w:line="200" w:lineRule="exact"/>
        <w:rPr>
          <w:color w:val="000000" w:themeColor="text1"/>
        </w:rPr>
      </w:pPr>
    </w:p>
    <w:p w14:paraId="0AD9907D" w14:textId="77777777" w:rsidR="00FF5640" w:rsidRPr="00CB2314" w:rsidRDefault="00FF5640">
      <w:pPr>
        <w:spacing w:line="200" w:lineRule="exact"/>
        <w:rPr>
          <w:color w:val="000000" w:themeColor="text1"/>
        </w:rPr>
      </w:pPr>
    </w:p>
    <w:p w14:paraId="5788D4EA" w14:textId="1F553831" w:rsidR="00F77304" w:rsidRPr="00CB2314" w:rsidRDefault="00185843" w:rsidP="00F77304">
      <w:pPr>
        <w:jc w:val="center"/>
        <w:rPr>
          <w:rFonts w:ascii="Calisto MT" w:hAnsi="Calisto MT" w:cs="Arial"/>
          <w:b/>
          <w:color w:val="000000" w:themeColor="text1"/>
          <w:sz w:val="24"/>
          <w:szCs w:val="24"/>
        </w:rPr>
      </w:pPr>
      <w:r w:rsidRPr="00CB2314">
        <w:rPr>
          <w:rFonts w:ascii="Calisto MT" w:hAnsi="Calisto MT" w:cs="Arial"/>
          <w:b/>
          <w:color w:val="000000" w:themeColor="text1"/>
          <w:sz w:val="24"/>
          <w:szCs w:val="24"/>
        </w:rPr>
        <w:t xml:space="preserve">THE EFFECT OF </w:t>
      </w:r>
      <w:r w:rsidR="003C07D1" w:rsidRPr="00CB2314">
        <w:rPr>
          <w:rFonts w:ascii="Calisto MT" w:hAnsi="Calisto MT" w:cs="Arial"/>
          <w:b/>
          <w:color w:val="000000" w:themeColor="text1"/>
          <w:sz w:val="24"/>
          <w:szCs w:val="24"/>
        </w:rPr>
        <w:t>LITERA</w:t>
      </w:r>
      <w:r w:rsidRPr="00CB2314">
        <w:rPr>
          <w:rFonts w:ascii="Calisto MT" w:hAnsi="Calisto MT" w:cs="Arial"/>
          <w:b/>
          <w:color w:val="000000" w:themeColor="text1"/>
          <w:sz w:val="24"/>
          <w:szCs w:val="24"/>
        </w:rPr>
        <w:t>CY</w:t>
      </w:r>
      <w:r w:rsidR="003C07D1" w:rsidRPr="00CB2314">
        <w:rPr>
          <w:rFonts w:ascii="Calisto MT" w:hAnsi="Calisto MT" w:cs="Arial"/>
          <w:b/>
          <w:color w:val="000000" w:themeColor="text1"/>
          <w:sz w:val="24"/>
          <w:szCs w:val="24"/>
        </w:rPr>
        <w:t xml:space="preserve"> BASED ON EXPLORATION OF SCIENCE WITH CULTUR</w:t>
      </w:r>
      <w:r w:rsidRPr="00CB2314">
        <w:rPr>
          <w:rFonts w:ascii="Calisto MT" w:hAnsi="Calisto MT" w:cs="Arial"/>
          <w:b/>
          <w:color w:val="000000" w:themeColor="text1"/>
          <w:sz w:val="24"/>
          <w:szCs w:val="24"/>
        </w:rPr>
        <w:t>AL</w:t>
      </w:r>
      <w:r w:rsidR="003C07D1" w:rsidRPr="00CB2314">
        <w:rPr>
          <w:rFonts w:ascii="Calisto MT" w:hAnsi="Calisto MT" w:cs="Arial"/>
          <w:b/>
          <w:color w:val="000000" w:themeColor="text1"/>
          <w:sz w:val="24"/>
          <w:szCs w:val="24"/>
        </w:rPr>
        <w:t xml:space="preserve"> INSIGHTS </w:t>
      </w:r>
      <w:r w:rsidRPr="00CB2314">
        <w:rPr>
          <w:rFonts w:ascii="Calisto MT" w:hAnsi="Calisto MT" w:cs="Arial"/>
          <w:b/>
          <w:color w:val="000000" w:themeColor="text1"/>
          <w:sz w:val="24"/>
          <w:szCs w:val="24"/>
        </w:rPr>
        <w:t>ON</w:t>
      </w:r>
      <w:r w:rsidR="003C07D1" w:rsidRPr="00CB2314">
        <w:rPr>
          <w:rFonts w:ascii="Calisto MT" w:hAnsi="Calisto MT" w:cs="Arial"/>
          <w:b/>
          <w:color w:val="000000" w:themeColor="text1"/>
          <w:sz w:val="24"/>
          <w:szCs w:val="24"/>
        </w:rPr>
        <w:t xml:space="preserve"> THEMATIC CONTENT</w:t>
      </w:r>
      <w:r w:rsidRPr="00CB2314">
        <w:rPr>
          <w:rFonts w:ascii="Calisto MT" w:hAnsi="Calisto MT" w:cs="Arial"/>
          <w:b/>
          <w:color w:val="000000" w:themeColor="text1"/>
          <w:sz w:val="24"/>
          <w:szCs w:val="24"/>
        </w:rPr>
        <w:t xml:space="preserve"> MASTERY</w:t>
      </w:r>
      <w:r w:rsidR="003C07D1" w:rsidRPr="00CB2314">
        <w:rPr>
          <w:rFonts w:ascii="Calisto MT" w:hAnsi="Calisto MT" w:cs="Arial"/>
          <w:b/>
          <w:color w:val="000000" w:themeColor="text1"/>
          <w:sz w:val="24"/>
          <w:szCs w:val="24"/>
        </w:rPr>
        <w:t xml:space="preserve"> AND SOCIAL ATTITUDE </w:t>
      </w:r>
    </w:p>
    <w:p w14:paraId="375CF61E" w14:textId="77777777" w:rsidR="00F77304" w:rsidRPr="00CB2314" w:rsidRDefault="00F77304" w:rsidP="00F77304">
      <w:pPr>
        <w:spacing w:before="4" w:line="243" w:lineRule="auto"/>
        <w:ind w:left="388" w:right="388"/>
        <w:jc w:val="center"/>
        <w:rPr>
          <w:rFonts w:ascii="Calisto MT" w:eastAsia="Calisto MT" w:hAnsi="Calisto MT" w:cs="Calisto MT"/>
          <w:b/>
          <w:color w:val="000000" w:themeColor="text1"/>
          <w:sz w:val="24"/>
          <w:szCs w:val="24"/>
        </w:rPr>
      </w:pPr>
    </w:p>
    <w:p w14:paraId="045A9FF7" w14:textId="77777777" w:rsidR="00F77304" w:rsidRPr="00CB2314" w:rsidRDefault="00F77304" w:rsidP="00F77304">
      <w:pPr>
        <w:spacing w:before="13" w:line="280" w:lineRule="exact"/>
        <w:rPr>
          <w:rFonts w:ascii="Calisto MT" w:hAnsi="Calisto MT"/>
          <w:color w:val="000000" w:themeColor="text1"/>
          <w:sz w:val="24"/>
          <w:szCs w:val="24"/>
        </w:rPr>
      </w:pPr>
    </w:p>
    <w:p w14:paraId="23B769A6" w14:textId="43C044F4" w:rsidR="00F77304" w:rsidRPr="00CB2314" w:rsidRDefault="00F77304" w:rsidP="004242BC">
      <w:pPr>
        <w:tabs>
          <w:tab w:val="left" w:pos="5790"/>
        </w:tabs>
        <w:jc w:val="center"/>
        <w:rPr>
          <w:rFonts w:ascii="Calisto MT" w:hAnsi="Calisto MT" w:cs="Arial"/>
          <w:sz w:val="24"/>
          <w:szCs w:val="24"/>
        </w:rPr>
      </w:pPr>
      <w:r w:rsidRPr="00CB2314">
        <w:rPr>
          <w:rFonts w:ascii="Calisto MT" w:hAnsi="Calisto MT" w:cs="Arial"/>
          <w:sz w:val="24"/>
          <w:szCs w:val="24"/>
        </w:rPr>
        <w:t xml:space="preserve">I </w:t>
      </w:r>
      <w:proofErr w:type="spellStart"/>
      <w:r w:rsidRPr="00CB2314">
        <w:rPr>
          <w:rFonts w:ascii="Calisto MT" w:hAnsi="Calisto MT" w:cs="Arial"/>
          <w:sz w:val="24"/>
          <w:szCs w:val="24"/>
        </w:rPr>
        <w:t>Wayan</w:t>
      </w:r>
      <w:proofErr w:type="spellEnd"/>
      <w:r w:rsidRPr="00CB2314">
        <w:rPr>
          <w:rFonts w:ascii="Calisto MT" w:hAnsi="Calisto MT" w:cs="Arial"/>
          <w:sz w:val="24"/>
          <w:szCs w:val="24"/>
        </w:rPr>
        <w:t xml:space="preserve"> Widiana</w:t>
      </w:r>
      <w:r w:rsidRPr="00CB2314">
        <w:rPr>
          <w:rFonts w:ascii="Calisto MT" w:hAnsi="Calisto MT" w:cs="Arial"/>
          <w:sz w:val="24"/>
          <w:szCs w:val="24"/>
          <w:vertAlign w:val="superscript"/>
        </w:rPr>
        <w:t>1</w:t>
      </w:r>
      <w:r w:rsidRPr="00CB2314">
        <w:rPr>
          <w:rFonts w:ascii="Calisto MT" w:hAnsi="Calisto MT" w:cs="Arial"/>
          <w:sz w:val="24"/>
          <w:szCs w:val="24"/>
        </w:rPr>
        <w:t xml:space="preserve">, Tri </w:t>
      </w:r>
      <w:proofErr w:type="spellStart"/>
      <w:r w:rsidRPr="00CB2314">
        <w:rPr>
          <w:rFonts w:ascii="Calisto MT" w:hAnsi="Calisto MT" w:cs="Arial"/>
          <w:sz w:val="24"/>
          <w:szCs w:val="24"/>
        </w:rPr>
        <w:t>Dhana</w:t>
      </w:r>
      <w:proofErr w:type="spellEnd"/>
      <w:r w:rsidRPr="00CB2314">
        <w:rPr>
          <w:rFonts w:ascii="Calisto MT" w:hAnsi="Calisto MT" w:cs="Arial"/>
          <w:sz w:val="24"/>
          <w:szCs w:val="24"/>
        </w:rPr>
        <w:t xml:space="preserve"> Hermayuni</w:t>
      </w:r>
      <w:r w:rsidRPr="00CB2314">
        <w:rPr>
          <w:rFonts w:ascii="Calisto MT" w:hAnsi="Calisto MT" w:cs="Arial"/>
          <w:sz w:val="24"/>
          <w:szCs w:val="24"/>
          <w:vertAlign w:val="superscript"/>
        </w:rPr>
        <w:t>2</w:t>
      </w:r>
      <w:r w:rsidRPr="00CB2314">
        <w:rPr>
          <w:rFonts w:ascii="Calisto MT" w:hAnsi="Calisto MT" w:cs="Arial"/>
          <w:sz w:val="24"/>
          <w:szCs w:val="24"/>
        </w:rPr>
        <w:t xml:space="preserve">, </w:t>
      </w:r>
      <w:proofErr w:type="spellStart"/>
      <w:r w:rsidRPr="00CB2314">
        <w:rPr>
          <w:rFonts w:ascii="Calisto MT" w:hAnsi="Calisto MT" w:cs="Arial"/>
          <w:sz w:val="24"/>
          <w:szCs w:val="24"/>
        </w:rPr>
        <w:t>Gusti</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Lanang</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Agung</w:t>
      </w:r>
      <w:proofErr w:type="spellEnd"/>
      <w:r w:rsidRPr="00CB2314">
        <w:rPr>
          <w:rFonts w:ascii="Calisto MT" w:hAnsi="Calisto MT" w:cs="Arial"/>
          <w:sz w:val="24"/>
          <w:szCs w:val="24"/>
        </w:rPr>
        <w:t xml:space="preserve"> Parwata</w:t>
      </w:r>
      <w:r w:rsidRPr="00CB2314">
        <w:rPr>
          <w:rFonts w:ascii="Calisto MT" w:hAnsi="Calisto MT" w:cs="Arial"/>
          <w:sz w:val="24"/>
          <w:szCs w:val="24"/>
          <w:vertAlign w:val="superscript"/>
        </w:rPr>
        <w:t>3</w:t>
      </w:r>
      <w:r w:rsidRPr="00CB2314">
        <w:rPr>
          <w:rFonts w:ascii="Calisto MT" w:hAnsi="Calisto MT" w:cs="Arial"/>
          <w:sz w:val="24"/>
          <w:szCs w:val="24"/>
        </w:rPr>
        <w:t xml:space="preserve">, </w:t>
      </w:r>
      <w:proofErr w:type="spellStart"/>
      <w:r w:rsidRPr="00CB2314">
        <w:rPr>
          <w:rFonts w:ascii="Calisto MT" w:hAnsi="Calisto MT" w:cs="Arial"/>
          <w:sz w:val="24"/>
          <w:szCs w:val="24"/>
        </w:rPr>
        <w:t>Gusti</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Ngurah</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Sastra</w:t>
      </w:r>
      <w:proofErr w:type="spellEnd"/>
      <w:r w:rsidRPr="00CB2314">
        <w:rPr>
          <w:rFonts w:ascii="Calisto MT" w:hAnsi="Calisto MT" w:cs="Arial"/>
          <w:sz w:val="24"/>
          <w:szCs w:val="24"/>
        </w:rPr>
        <w:t xml:space="preserve"> Agustika</w:t>
      </w:r>
      <w:r w:rsidRPr="00CB2314">
        <w:rPr>
          <w:rFonts w:ascii="Calisto MT" w:hAnsi="Calisto MT" w:cs="Arial"/>
          <w:sz w:val="24"/>
          <w:szCs w:val="24"/>
          <w:vertAlign w:val="superscript"/>
        </w:rPr>
        <w:t>4</w:t>
      </w:r>
      <w:r w:rsidRPr="00CB2314">
        <w:rPr>
          <w:rFonts w:ascii="Calisto MT" w:hAnsi="Calisto MT" w:cs="Arial"/>
          <w:sz w:val="24"/>
          <w:szCs w:val="24"/>
        </w:rPr>
        <w:t xml:space="preserve">, </w:t>
      </w:r>
      <w:proofErr w:type="spellStart"/>
      <w:r w:rsidRPr="00CB2314">
        <w:rPr>
          <w:rFonts w:ascii="Calisto MT" w:hAnsi="Calisto MT" w:cs="Arial"/>
          <w:sz w:val="24"/>
          <w:szCs w:val="24"/>
        </w:rPr>
        <w:t>Fransiska</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Astri</w:t>
      </w:r>
      <w:proofErr w:type="spellEnd"/>
      <w:r w:rsidRPr="00CB2314">
        <w:rPr>
          <w:rFonts w:ascii="Calisto MT" w:hAnsi="Calisto MT" w:cs="Arial"/>
          <w:sz w:val="24"/>
          <w:szCs w:val="24"/>
        </w:rPr>
        <w:t xml:space="preserve"> Kusumastuti</w:t>
      </w:r>
      <w:r w:rsidR="00D33044" w:rsidRPr="00CB2314">
        <w:rPr>
          <w:rFonts w:ascii="Calisto MT" w:hAnsi="Calisto MT" w:cs="Arial"/>
          <w:sz w:val="24"/>
          <w:szCs w:val="24"/>
          <w:vertAlign w:val="superscript"/>
        </w:rPr>
        <w:t>5</w:t>
      </w:r>
    </w:p>
    <w:p w14:paraId="4E5CD182" w14:textId="77777777" w:rsidR="00F77304" w:rsidRPr="00CB2314" w:rsidRDefault="00F77304" w:rsidP="00F77304">
      <w:pPr>
        <w:tabs>
          <w:tab w:val="left" w:pos="5790"/>
        </w:tabs>
        <w:rPr>
          <w:rFonts w:ascii="Calisto MT" w:hAnsi="Calisto MT" w:cs="Arial"/>
          <w:sz w:val="24"/>
          <w:szCs w:val="24"/>
        </w:rPr>
      </w:pPr>
    </w:p>
    <w:p w14:paraId="59DE37A6" w14:textId="77777777" w:rsidR="00F77304" w:rsidRPr="00CB2314" w:rsidRDefault="00F77304" w:rsidP="00F77304">
      <w:pPr>
        <w:tabs>
          <w:tab w:val="left" w:pos="5790"/>
        </w:tabs>
        <w:jc w:val="center"/>
        <w:rPr>
          <w:rFonts w:ascii="Calisto MT" w:hAnsi="Calisto MT" w:cs="Arial"/>
          <w:sz w:val="24"/>
          <w:szCs w:val="24"/>
        </w:rPr>
      </w:pPr>
      <w:r w:rsidRPr="00CB2314">
        <w:rPr>
          <w:rFonts w:ascii="Calisto MT" w:hAnsi="Calisto MT" w:cs="Arial"/>
          <w:sz w:val="24"/>
          <w:szCs w:val="24"/>
          <w:vertAlign w:val="superscript"/>
        </w:rPr>
        <w:t>1</w:t>
      </w:r>
      <w:proofErr w:type="gramStart"/>
      <w:r w:rsidRPr="00CB2314">
        <w:rPr>
          <w:rFonts w:ascii="Calisto MT" w:hAnsi="Calisto MT" w:cs="Arial"/>
          <w:sz w:val="24"/>
          <w:szCs w:val="24"/>
          <w:vertAlign w:val="superscript"/>
        </w:rPr>
        <w:t>,2,3,4</w:t>
      </w:r>
      <w:r w:rsidRPr="00CB2314">
        <w:rPr>
          <w:rFonts w:ascii="Calisto MT" w:hAnsi="Calisto MT" w:cs="Arial"/>
          <w:sz w:val="24"/>
          <w:szCs w:val="24"/>
        </w:rPr>
        <w:t>Universitas</w:t>
      </w:r>
      <w:proofErr w:type="gramEnd"/>
      <w:r w:rsidRPr="00CB2314">
        <w:rPr>
          <w:rFonts w:ascii="Calisto MT" w:hAnsi="Calisto MT" w:cs="Arial"/>
          <w:sz w:val="24"/>
          <w:szCs w:val="24"/>
        </w:rPr>
        <w:t xml:space="preserve"> </w:t>
      </w:r>
      <w:proofErr w:type="spellStart"/>
      <w:r w:rsidRPr="00CB2314">
        <w:rPr>
          <w:rFonts w:ascii="Calisto MT" w:hAnsi="Calisto MT" w:cs="Arial"/>
          <w:sz w:val="24"/>
          <w:szCs w:val="24"/>
        </w:rPr>
        <w:t>Pendidikan</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Ganesha</w:t>
      </w:r>
      <w:proofErr w:type="spellEnd"/>
      <w:r w:rsidRPr="00CB2314">
        <w:rPr>
          <w:rFonts w:ascii="Calisto MT" w:hAnsi="Calisto MT" w:cs="Arial"/>
          <w:sz w:val="24"/>
          <w:szCs w:val="24"/>
        </w:rPr>
        <w:t xml:space="preserve">, </w:t>
      </w:r>
      <w:proofErr w:type="spellStart"/>
      <w:r w:rsidRPr="00CB2314">
        <w:rPr>
          <w:rFonts w:ascii="Calisto MT" w:hAnsi="Calisto MT" w:cs="Arial"/>
          <w:sz w:val="24"/>
          <w:szCs w:val="24"/>
        </w:rPr>
        <w:t>Singaraja</w:t>
      </w:r>
      <w:proofErr w:type="spellEnd"/>
      <w:r w:rsidRPr="00CB2314">
        <w:rPr>
          <w:rFonts w:ascii="Calisto MT" w:hAnsi="Calisto MT" w:cs="Arial"/>
          <w:sz w:val="24"/>
          <w:szCs w:val="24"/>
        </w:rPr>
        <w:t>, Indonesia</w:t>
      </w:r>
    </w:p>
    <w:p w14:paraId="3B907A6B" w14:textId="7D6B8B0F" w:rsidR="00F77304" w:rsidRPr="00CB2314" w:rsidRDefault="00D33044" w:rsidP="00F77304">
      <w:pPr>
        <w:tabs>
          <w:tab w:val="left" w:pos="5790"/>
        </w:tabs>
        <w:jc w:val="center"/>
        <w:rPr>
          <w:rFonts w:ascii="Calisto MT" w:hAnsi="Calisto MT" w:cs="Arial"/>
          <w:sz w:val="24"/>
          <w:szCs w:val="24"/>
        </w:rPr>
      </w:pPr>
      <w:r w:rsidRPr="00CB2314">
        <w:rPr>
          <w:rFonts w:ascii="Calisto MT" w:hAnsi="Calisto MT" w:cs="Arial"/>
          <w:sz w:val="24"/>
          <w:szCs w:val="24"/>
          <w:vertAlign w:val="superscript"/>
        </w:rPr>
        <w:t>5</w:t>
      </w:r>
      <w:r w:rsidR="00F77304" w:rsidRPr="00CB2314">
        <w:rPr>
          <w:rFonts w:ascii="Calisto MT" w:hAnsi="Calisto MT" w:cs="Arial"/>
          <w:sz w:val="24"/>
          <w:szCs w:val="24"/>
        </w:rPr>
        <w:t>Universitas Bina Nusantara, Jakarta, Indonesia</w:t>
      </w:r>
    </w:p>
    <w:p w14:paraId="30B541C0" w14:textId="77777777" w:rsidR="00F77304" w:rsidRPr="00CB2314" w:rsidRDefault="00F77304" w:rsidP="00F77304">
      <w:pPr>
        <w:tabs>
          <w:tab w:val="left" w:pos="5790"/>
        </w:tabs>
        <w:rPr>
          <w:rFonts w:ascii="Arial" w:hAnsi="Arial" w:cs="Arial"/>
        </w:rPr>
      </w:pPr>
    </w:p>
    <w:p w14:paraId="31AB46C0" w14:textId="77777777" w:rsidR="00F77304" w:rsidRPr="00CB2314" w:rsidRDefault="00F77304" w:rsidP="004B1F19">
      <w:pPr>
        <w:spacing w:line="469" w:lineRule="auto"/>
        <w:ind w:right="1611"/>
        <w:rPr>
          <w:rFonts w:ascii="Calisto MT" w:eastAsia="Calisto MT" w:hAnsi="Calisto MT" w:cs="Calisto MT"/>
          <w:b/>
          <w:color w:val="000000" w:themeColor="text1"/>
          <w:sz w:val="18"/>
          <w:szCs w:val="18"/>
        </w:rPr>
      </w:pPr>
    </w:p>
    <w:p w14:paraId="12C5F670" w14:textId="4721D2AF" w:rsidR="00F77304" w:rsidRDefault="005F4819" w:rsidP="005F4819">
      <w:pPr>
        <w:spacing w:before="1" w:line="220" w:lineRule="exact"/>
        <w:jc w:val="center"/>
        <w:rPr>
          <w:rFonts w:ascii="Calisto MT" w:hAnsi="Calisto MT"/>
          <w:b/>
          <w:color w:val="000000" w:themeColor="text1"/>
          <w:sz w:val="18"/>
          <w:szCs w:val="18"/>
        </w:rPr>
      </w:pPr>
      <w:r w:rsidRPr="004B1F19">
        <w:rPr>
          <w:rFonts w:ascii="Calisto MT" w:hAnsi="Calisto MT"/>
          <w:b/>
          <w:color w:val="000000" w:themeColor="text1"/>
          <w:sz w:val="18"/>
          <w:szCs w:val="18"/>
        </w:rPr>
        <w:t>ABSTRA</w:t>
      </w:r>
      <w:r w:rsidR="003C07D1" w:rsidRPr="004B1F19">
        <w:rPr>
          <w:rFonts w:ascii="Calisto MT" w:hAnsi="Calisto MT"/>
          <w:b/>
          <w:color w:val="000000" w:themeColor="text1"/>
          <w:sz w:val="18"/>
          <w:szCs w:val="18"/>
        </w:rPr>
        <w:t>CT</w:t>
      </w:r>
    </w:p>
    <w:p w14:paraId="28F14047" w14:textId="77777777" w:rsidR="004B1F19" w:rsidRPr="004B1F19" w:rsidRDefault="004B1F19" w:rsidP="005F4819">
      <w:pPr>
        <w:spacing w:before="1" w:line="220" w:lineRule="exact"/>
        <w:jc w:val="center"/>
        <w:rPr>
          <w:rFonts w:ascii="Calisto MT" w:hAnsi="Calisto MT"/>
          <w:b/>
          <w:color w:val="000000" w:themeColor="text1"/>
          <w:sz w:val="18"/>
          <w:szCs w:val="18"/>
        </w:rPr>
      </w:pPr>
    </w:p>
    <w:p w14:paraId="4F8BF37D" w14:textId="60AD99C6" w:rsidR="00F77304" w:rsidRPr="00CB2314" w:rsidRDefault="003C5C74" w:rsidP="00F77304">
      <w:pPr>
        <w:autoSpaceDE w:val="0"/>
        <w:autoSpaceDN w:val="0"/>
        <w:adjustRightInd w:val="0"/>
        <w:jc w:val="both"/>
        <w:rPr>
          <w:rFonts w:ascii="Calisto MT" w:hAnsi="Calisto MT" w:cs="Arial"/>
          <w:sz w:val="18"/>
          <w:szCs w:val="18"/>
        </w:rPr>
      </w:pPr>
      <w:r w:rsidRPr="00CB2314">
        <w:rPr>
          <w:rFonts w:ascii="Calisto MT" w:hAnsi="Calisto MT" w:cs="Arial"/>
          <w:color w:val="000000"/>
          <w:sz w:val="18"/>
          <w:szCs w:val="18"/>
        </w:rPr>
        <w:t xml:space="preserve">This study </w:t>
      </w:r>
      <w:r w:rsidR="0030664D">
        <w:rPr>
          <w:rFonts w:ascii="Calisto MT" w:hAnsi="Calisto MT" w:cs="Arial"/>
          <w:color w:val="000000"/>
          <w:sz w:val="18"/>
          <w:szCs w:val="18"/>
          <w:lang w:val="id-ID"/>
        </w:rPr>
        <w:t>aimed</w:t>
      </w:r>
      <w:r w:rsidRPr="00CB2314">
        <w:rPr>
          <w:rFonts w:ascii="Calisto MT" w:hAnsi="Calisto MT" w:cs="Arial"/>
          <w:color w:val="000000"/>
          <w:sz w:val="18"/>
          <w:szCs w:val="18"/>
        </w:rPr>
        <w:t xml:space="preserve"> to analyze the effect of literacy learning</w:t>
      </w:r>
      <w:r w:rsidR="00185843" w:rsidRPr="00CB2314">
        <w:rPr>
          <w:rFonts w:ascii="Calisto MT" w:hAnsi="Calisto MT" w:cs="Arial"/>
          <w:color w:val="000000"/>
          <w:sz w:val="18"/>
          <w:szCs w:val="18"/>
        </w:rPr>
        <w:t xml:space="preserve"> with cultural insight</w:t>
      </w:r>
      <w:r w:rsidRPr="00CB2314">
        <w:rPr>
          <w:rFonts w:ascii="Calisto MT" w:hAnsi="Calisto MT" w:cs="Arial"/>
          <w:color w:val="000000"/>
          <w:sz w:val="18"/>
          <w:szCs w:val="18"/>
        </w:rPr>
        <w:t xml:space="preserve"> on science learning outcomes and the social attitudes of students in </w:t>
      </w:r>
      <w:r w:rsidR="00185843" w:rsidRPr="00CB2314">
        <w:rPr>
          <w:rFonts w:ascii="Calisto MT" w:hAnsi="Calisto MT" w:cs="Arial"/>
          <w:color w:val="000000"/>
          <w:sz w:val="18"/>
          <w:szCs w:val="18"/>
        </w:rPr>
        <w:t>elementary</w:t>
      </w:r>
      <w:r w:rsidRPr="00CB2314">
        <w:rPr>
          <w:rFonts w:ascii="Calisto MT" w:hAnsi="Calisto MT" w:cs="Arial"/>
          <w:color w:val="000000"/>
          <w:sz w:val="18"/>
          <w:szCs w:val="18"/>
        </w:rPr>
        <w:t xml:space="preserve"> schools. This research </w:t>
      </w:r>
      <w:r w:rsidR="0030664D">
        <w:rPr>
          <w:rFonts w:ascii="Calisto MT" w:hAnsi="Calisto MT" w:cs="Arial"/>
          <w:color w:val="000000"/>
          <w:sz w:val="18"/>
          <w:szCs w:val="18"/>
          <w:lang w:val="id-ID"/>
        </w:rPr>
        <w:t>was</w:t>
      </w:r>
      <w:r w:rsidRPr="00CB2314">
        <w:rPr>
          <w:rFonts w:ascii="Calisto MT" w:hAnsi="Calisto MT" w:cs="Arial"/>
          <w:color w:val="000000"/>
          <w:sz w:val="18"/>
          <w:szCs w:val="18"/>
        </w:rPr>
        <w:t xml:space="preserve"> a quasi-experimental study using a non-equivalent post-test only control group design. The population of this study was 140 students, while the study sample was selected by random sampling. The number of samples in this study was 100 students who were divided into two classes. The instrument used was a test of learning outcomes in the form of multiple-choice</w:t>
      </w:r>
      <w:r w:rsidR="0030664D">
        <w:rPr>
          <w:rFonts w:ascii="Calisto MT" w:hAnsi="Calisto MT" w:cs="Arial"/>
          <w:color w:val="000000"/>
          <w:sz w:val="18"/>
          <w:szCs w:val="18"/>
          <w:lang w:val="id-ID"/>
        </w:rPr>
        <w:t>s</w:t>
      </w:r>
      <w:r w:rsidRPr="00CB2314">
        <w:rPr>
          <w:rFonts w:ascii="Calisto MT" w:hAnsi="Calisto MT" w:cs="Arial"/>
          <w:color w:val="000000"/>
          <w:sz w:val="18"/>
          <w:szCs w:val="18"/>
        </w:rPr>
        <w:t xml:space="preserve"> and social attitude questionnaires. Validation of the learning outcomes instrument used content validity with the Gregory test,</w:t>
      </w:r>
      <w:r w:rsidR="000E590B">
        <w:rPr>
          <w:rFonts w:ascii="Calisto MT" w:hAnsi="Calisto MT" w:cs="Arial"/>
          <w:color w:val="000000"/>
          <w:sz w:val="18"/>
          <w:szCs w:val="18"/>
        </w:rPr>
        <w:t xml:space="preserve"> and</w:t>
      </w:r>
      <w:r w:rsidRPr="00CB2314">
        <w:rPr>
          <w:rFonts w:ascii="Calisto MT" w:hAnsi="Calisto MT" w:cs="Arial"/>
          <w:color w:val="000000"/>
          <w:sz w:val="18"/>
          <w:szCs w:val="18"/>
        </w:rPr>
        <w:t xml:space="preserve"> item validity used biserial point correlation, the reliability of the test used KR-20, different power, and difficulty level. Meanwhile, validation on social attitude instruments used content validity with Gregory test, item validity was used product-moment correlation</w:t>
      </w:r>
      <w:r w:rsidR="000E590B">
        <w:rPr>
          <w:rFonts w:ascii="Calisto MT" w:hAnsi="Calisto MT" w:cs="Arial"/>
          <w:color w:val="000000"/>
          <w:sz w:val="18"/>
          <w:szCs w:val="18"/>
        </w:rPr>
        <w:t>,</w:t>
      </w:r>
      <w:r w:rsidRPr="00CB2314">
        <w:rPr>
          <w:rFonts w:ascii="Calisto MT" w:hAnsi="Calisto MT" w:cs="Arial"/>
          <w:color w:val="000000"/>
          <w:sz w:val="18"/>
          <w:szCs w:val="18"/>
        </w:rPr>
        <w:t xml:space="preserve"> and test reliability was used KR-20. The data collected </w:t>
      </w:r>
      <w:r w:rsidR="0030664D">
        <w:rPr>
          <w:rFonts w:ascii="Calisto MT" w:hAnsi="Calisto MT" w:cs="Arial"/>
          <w:color w:val="000000"/>
          <w:sz w:val="18"/>
          <w:szCs w:val="18"/>
          <w:lang w:val="id-ID"/>
        </w:rPr>
        <w:t>were</w:t>
      </w:r>
      <w:r w:rsidRPr="00CB2314">
        <w:rPr>
          <w:rFonts w:ascii="Calisto MT" w:hAnsi="Calisto MT" w:cs="Arial"/>
          <w:color w:val="000000"/>
          <w:sz w:val="18"/>
          <w:szCs w:val="18"/>
        </w:rPr>
        <w:t xml:space="preserve"> analyzed by Multivariate Analysis of Varian</w:t>
      </w:r>
      <w:r w:rsidR="00C37EE3">
        <w:rPr>
          <w:rFonts w:ascii="Calisto MT" w:hAnsi="Calisto MT" w:cs="Arial"/>
          <w:color w:val="000000"/>
          <w:sz w:val="18"/>
          <w:szCs w:val="18"/>
        </w:rPr>
        <w:t>ce (MANOVA). The results show</w:t>
      </w:r>
      <w:r w:rsidR="008F5462">
        <w:rPr>
          <w:rFonts w:ascii="Calisto MT" w:hAnsi="Calisto MT" w:cs="Arial"/>
          <w:color w:val="000000"/>
          <w:sz w:val="18"/>
          <w:szCs w:val="18"/>
          <w:lang w:val="id-ID"/>
        </w:rPr>
        <w:t>ed</w:t>
      </w:r>
      <w:r w:rsidR="00C37EE3">
        <w:rPr>
          <w:rFonts w:ascii="Calisto MT" w:hAnsi="Calisto MT" w:cs="Arial"/>
          <w:color w:val="000000"/>
          <w:sz w:val="18"/>
          <w:szCs w:val="18"/>
        </w:rPr>
        <w:t xml:space="preserve"> </w:t>
      </w:r>
      <w:r w:rsidRPr="00CB2314">
        <w:rPr>
          <w:rFonts w:ascii="Calisto MT" w:hAnsi="Calisto MT" w:cs="Arial"/>
          <w:color w:val="000000"/>
          <w:sz w:val="18"/>
          <w:szCs w:val="18"/>
        </w:rPr>
        <w:t xml:space="preserve">that there was a partial or simultaneous influence of science learning outcomes and students' social attitudes that were taught with literacy learning with a Balinese culture perspective. The results of this study were </w:t>
      </w:r>
      <w:r w:rsidR="00CB2314" w:rsidRPr="00CB2314">
        <w:rPr>
          <w:rFonts w:ascii="Calisto MT" w:hAnsi="Calisto MT" w:cs="Arial"/>
          <w:color w:val="000000"/>
          <w:sz w:val="18"/>
          <w:szCs w:val="18"/>
        </w:rPr>
        <w:t>strengthened</w:t>
      </w:r>
      <w:r w:rsidRPr="00CB2314">
        <w:rPr>
          <w:rFonts w:ascii="Calisto MT" w:hAnsi="Calisto MT" w:cs="Arial"/>
          <w:color w:val="000000"/>
          <w:sz w:val="18"/>
          <w:szCs w:val="18"/>
        </w:rPr>
        <w:t xml:space="preserve"> based on the MANOVA test calculations</w:t>
      </w:r>
      <w:r w:rsidR="000E590B">
        <w:rPr>
          <w:rFonts w:ascii="Calisto MT" w:hAnsi="Calisto MT" w:cs="Arial"/>
          <w:color w:val="000000"/>
          <w:sz w:val="18"/>
          <w:szCs w:val="18"/>
        </w:rPr>
        <w:t>. It is</w:t>
      </w:r>
      <w:r w:rsidRPr="00CB2314">
        <w:rPr>
          <w:rFonts w:ascii="Calisto MT" w:hAnsi="Calisto MT" w:cs="Arial"/>
          <w:color w:val="000000"/>
          <w:sz w:val="18"/>
          <w:szCs w:val="18"/>
        </w:rPr>
        <w:t xml:space="preserve"> obtained the results of the significance of all three hypotheses of 0,000, which means less than 0.05 (0,000 &lt;</w:t>
      </w:r>
      <w:r w:rsidR="004242BC" w:rsidRPr="00CB2314">
        <w:rPr>
          <w:rFonts w:ascii="Calisto MT" w:hAnsi="Calisto MT" w:cs="Arial"/>
          <w:color w:val="000000"/>
          <w:sz w:val="18"/>
          <w:szCs w:val="18"/>
        </w:rPr>
        <w:t xml:space="preserve"> </w:t>
      </w:r>
      <w:r w:rsidRPr="00CB2314">
        <w:rPr>
          <w:rFonts w:ascii="Calisto MT" w:hAnsi="Calisto MT" w:cs="Arial"/>
          <w:color w:val="000000"/>
          <w:sz w:val="18"/>
          <w:szCs w:val="18"/>
        </w:rPr>
        <w:t xml:space="preserve">0.05). Based on the results of hypothesis testing, it can be concluded that literacy learning with a Balinese culture perspective has a positive effect on mastering thematic content with the theme of science and social attitudes of students. </w:t>
      </w:r>
    </w:p>
    <w:p w14:paraId="4708E338" w14:textId="77777777" w:rsidR="00F77304" w:rsidRPr="00CB2314" w:rsidRDefault="00F77304" w:rsidP="00F77304">
      <w:pPr>
        <w:jc w:val="both"/>
        <w:rPr>
          <w:rFonts w:ascii="Calisto MT" w:eastAsia="Calisto MT" w:hAnsi="Calisto MT" w:cs="Calisto MT"/>
          <w:b/>
          <w:color w:val="000000" w:themeColor="text1"/>
          <w:sz w:val="18"/>
          <w:szCs w:val="18"/>
        </w:rPr>
      </w:pPr>
    </w:p>
    <w:p w14:paraId="3B01A8E5" w14:textId="605787E3" w:rsidR="00F77304" w:rsidRPr="00CB2314" w:rsidRDefault="00F77304" w:rsidP="00F77304">
      <w:pPr>
        <w:ind w:left="1560" w:right="544" w:hanging="1560"/>
        <w:jc w:val="both"/>
        <w:rPr>
          <w:rFonts w:ascii="Calisto MT" w:hAnsi="Calisto MT" w:cs="Arial"/>
          <w:sz w:val="18"/>
          <w:szCs w:val="18"/>
        </w:rPr>
      </w:pPr>
      <w:r w:rsidRPr="00CB2314">
        <w:rPr>
          <w:rFonts w:ascii="Calisto MT" w:hAnsi="Calisto MT" w:cs="Arial"/>
          <w:color w:val="000000"/>
          <w:sz w:val="18"/>
          <w:szCs w:val="18"/>
        </w:rPr>
        <w:t>K</w:t>
      </w:r>
      <w:r w:rsidR="003C07D1" w:rsidRPr="00CB2314">
        <w:rPr>
          <w:rFonts w:ascii="Calisto MT" w:hAnsi="Calisto MT" w:cs="Arial"/>
          <w:color w:val="000000"/>
          <w:sz w:val="18"/>
          <w:szCs w:val="18"/>
        </w:rPr>
        <w:t>eywords</w:t>
      </w:r>
      <w:r w:rsidRPr="00CB2314">
        <w:rPr>
          <w:rFonts w:ascii="Calisto MT" w:hAnsi="Calisto MT" w:cs="Arial"/>
          <w:color w:val="000000"/>
          <w:sz w:val="18"/>
          <w:szCs w:val="18"/>
        </w:rPr>
        <w:t xml:space="preserve">: </w:t>
      </w:r>
      <w:r w:rsidR="003C5C74" w:rsidRPr="00CB2314">
        <w:rPr>
          <w:rFonts w:ascii="Calisto MT" w:hAnsi="Calisto MT" w:cs="Arial"/>
          <w:color w:val="000000"/>
          <w:sz w:val="18"/>
          <w:szCs w:val="18"/>
        </w:rPr>
        <w:t>literacy learning</w:t>
      </w:r>
      <w:r w:rsidR="00CB2314">
        <w:rPr>
          <w:rFonts w:ascii="Calisto MT" w:hAnsi="Calisto MT" w:cs="Arial"/>
          <w:color w:val="000000"/>
          <w:sz w:val="18"/>
          <w:szCs w:val="18"/>
        </w:rPr>
        <w:t xml:space="preserve">, </w:t>
      </w:r>
      <w:r w:rsidR="003C5C74" w:rsidRPr="00CB2314">
        <w:rPr>
          <w:rFonts w:ascii="Calisto MT" w:hAnsi="Calisto MT" w:cs="Arial"/>
          <w:color w:val="000000"/>
          <w:sz w:val="18"/>
          <w:szCs w:val="18"/>
        </w:rPr>
        <w:t>Balinese cultur</w:t>
      </w:r>
      <w:r w:rsidR="00CB2314">
        <w:rPr>
          <w:rFonts w:ascii="Calisto MT" w:hAnsi="Calisto MT" w:cs="Arial"/>
          <w:color w:val="000000"/>
          <w:sz w:val="18"/>
          <w:szCs w:val="18"/>
        </w:rPr>
        <w:t>al insights</w:t>
      </w:r>
      <w:r w:rsidR="003C5C74" w:rsidRPr="00CB2314">
        <w:rPr>
          <w:rFonts w:ascii="Calisto MT" w:hAnsi="Calisto MT" w:cs="Arial"/>
          <w:color w:val="000000"/>
          <w:sz w:val="18"/>
          <w:szCs w:val="18"/>
        </w:rPr>
        <w:t>, thematic content</w:t>
      </w:r>
      <w:r w:rsidR="00CB2314">
        <w:rPr>
          <w:rFonts w:ascii="Calisto MT" w:hAnsi="Calisto MT" w:cs="Arial"/>
          <w:color w:val="000000"/>
          <w:sz w:val="18"/>
          <w:szCs w:val="18"/>
        </w:rPr>
        <w:t xml:space="preserve"> mastery</w:t>
      </w:r>
      <w:r w:rsidR="0030664D">
        <w:rPr>
          <w:rFonts w:ascii="Calisto MT" w:hAnsi="Calisto MT" w:cs="Arial"/>
          <w:color w:val="000000"/>
          <w:sz w:val="18"/>
          <w:szCs w:val="18"/>
        </w:rPr>
        <w:t>, social attitudes</w:t>
      </w:r>
    </w:p>
    <w:p w14:paraId="49B932F5" w14:textId="77777777" w:rsidR="0038536D" w:rsidRPr="00CB2314" w:rsidRDefault="0038536D">
      <w:pPr>
        <w:ind w:left="3259"/>
        <w:rPr>
          <w:rFonts w:ascii="Calisto MT" w:eastAsia="Calisto MT" w:hAnsi="Calisto MT" w:cs="Calisto MT"/>
          <w:b/>
          <w:color w:val="000000" w:themeColor="text1"/>
          <w:sz w:val="18"/>
          <w:szCs w:val="18"/>
        </w:rPr>
      </w:pPr>
    </w:p>
    <w:p w14:paraId="60E4ABB5" w14:textId="3B95495E" w:rsidR="00FF5640" w:rsidRPr="00CB2314" w:rsidRDefault="00526FB7">
      <w:pPr>
        <w:ind w:left="3259"/>
        <w:rPr>
          <w:rFonts w:ascii="Calisto MT" w:eastAsia="Calisto MT" w:hAnsi="Calisto MT" w:cs="Calisto MT"/>
          <w:color w:val="000000" w:themeColor="text1"/>
          <w:sz w:val="18"/>
          <w:szCs w:val="18"/>
        </w:rPr>
      </w:pPr>
      <w:r w:rsidRPr="00CB2314">
        <w:rPr>
          <w:rFonts w:ascii="Calisto MT" w:eastAsia="Calisto MT" w:hAnsi="Calisto MT" w:cs="Calisto MT"/>
          <w:color w:val="000000" w:themeColor="text1"/>
          <w:sz w:val="18"/>
          <w:szCs w:val="18"/>
        </w:rPr>
        <w:t>© 20</w:t>
      </w:r>
      <w:r w:rsidR="003C5C74" w:rsidRPr="00CB2314">
        <w:rPr>
          <w:rFonts w:ascii="Calisto MT" w:eastAsia="Calisto MT" w:hAnsi="Calisto MT" w:cs="Calisto MT"/>
          <w:color w:val="000000" w:themeColor="text1"/>
          <w:sz w:val="18"/>
          <w:szCs w:val="18"/>
        </w:rPr>
        <w:t>20</w:t>
      </w:r>
      <w:r w:rsidRPr="00CB2314">
        <w:rPr>
          <w:rFonts w:ascii="Calisto MT" w:eastAsia="Calisto MT" w:hAnsi="Calisto MT" w:cs="Calisto MT"/>
          <w:color w:val="000000" w:themeColor="text1"/>
          <w:sz w:val="18"/>
          <w:szCs w:val="18"/>
        </w:rPr>
        <w:t xml:space="preserve"> Science Education Stu</w:t>
      </w:r>
      <w:r w:rsidRPr="00CB2314">
        <w:rPr>
          <w:rFonts w:ascii="Calisto MT" w:eastAsia="Calisto MT" w:hAnsi="Calisto MT" w:cs="Calisto MT"/>
          <w:color w:val="000000" w:themeColor="text1"/>
          <w:spacing w:val="-3"/>
          <w:sz w:val="18"/>
          <w:szCs w:val="18"/>
        </w:rPr>
        <w:t>d</w:t>
      </w:r>
      <w:r w:rsidRPr="00CB2314">
        <w:rPr>
          <w:rFonts w:ascii="Calisto MT" w:eastAsia="Calisto MT" w:hAnsi="Calisto MT" w:cs="Calisto MT"/>
          <w:color w:val="000000" w:themeColor="text1"/>
          <w:sz w:val="18"/>
          <w:szCs w:val="18"/>
        </w:rPr>
        <w:t>y Pro</w:t>
      </w:r>
      <w:r w:rsidRPr="00CB2314">
        <w:rPr>
          <w:rFonts w:ascii="Calisto MT" w:eastAsia="Calisto MT" w:hAnsi="Calisto MT" w:cs="Calisto MT"/>
          <w:color w:val="000000" w:themeColor="text1"/>
          <w:spacing w:val="2"/>
          <w:sz w:val="18"/>
          <w:szCs w:val="18"/>
        </w:rPr>
        <w:t>g</w:t>
      </w:r>
      <w:r w:rsidRPr="00CB2314">
        <w:rPr>
          <w:rFonts w:ascii="Calisto MT" w:eastAsia="Calisto MT" w:hAnsi="Calisto MT" w:cs="Calisto MT"/>
          <w:color w:val="000000" w:themeColor="text1"/>
          <w:sz w:val="18"/>
          <w:szCs w:val="18"/>
        </w:rPr>
        <w:t>ram FMI</w:t>
      </w:r>
      <w:r w:rsidRPr="00CB2314">
        <w:rPr>
          <w:rFonts w:ascii="Calisto MT" w:eastAsia="Calisto MT" w:hAnsi="Calisto MT" w:cs="Calisto MT"/>
          <w:color w:val="000000" w:themeColor="text1"/>
          <w:spacing w:val="-14"/>
          <w:sz w:val="18"/>
          <w:szCs w:val="18"/>
        </w:rPr>
        <w:t>P</w:t>
      </w:r>
      <w:r w:rsidRPr="00CB2314">
        <w:rPr>
          <w:rFonts w:ascii="Calisto MT" w:eastAsia="Calisto MT" w:hAnsi="Calisto MT" w:cs="Calisto MT"/>
          <w:color w:val="000000" w:themeColor="text1"/>
          <w:sz w:val="18"/>
          <w:szCs w:val="18"/>
        </w:rPr>
        <w:t>A UNNES Semarang</w:t>
      </w:r>
    </w:p>
    <w:p w14:paraId="3F9C1C44" w14:textId="77777777" w:rsidR="00FF5640" w:rsidRPr="00CB2314" w:rsidRDefault="00FF5640">
      <w:pPr>
        <w:spacing w:before="19" w:line="200" w:lineRule="exact"/>
        <w:rPr>
          <w:color w:val="000000" w:themeColor="text1"/>
        </w:rPr>
      </w:pPr>
    </w:p>
    <w:p w14:paraId="62F52A8D" w14:textId="77777777" w:rsidR="00FF5640" w:rsidRPr="00CB2314" w:rsidRDefault="00FF5640">
      <w:pPr>
        <w:spacing w:line="200" w:lineRule="exact"/>
        <w:rPr>
          <w:color w:val="000000" w:themeColor="text1"/>
        </w:rPr>
        <w:sectPr w:rsidR="00FF5640" w:rsidRPr="00CB2314">
          <w:pgSz w:w="11920" w:h="16840"/>
          <w:pgMar w:top="1560" w:right="1600" w:bottom="280" w:left="1600" w:header="720" w:footer="720" w:gutter="0"/>
          <w:cols w:space="720"/>
        </w:sectPr>
      </w:pPr>
    </w:p>
    <w:p w14:paraId="726E58DB" w14:textId="159CD947" w:rsidR="00FF5640" w:rsidRPr="00CB2314" w:rsidRDefault="003C5C74" w:rsidP="004242BC">
      <w:pPr>
        <w:spacing w:before="29"/>
        <w:ind w:right="4467"/>
        <w:jc w:val="center"/>
        <w:rPr>
          <w:rFonts w:ascii="Calisto MT" w:eastAsia="Calisto MT" w:hAnsi="Calisto MT" w:cs="Calisto MT"/>
          <w:b/>
          <w:color w:val="000000" w:themeColor="text1"/>
        </w:rPr>
      </w:pPr>
      <w:r w:rsidRPr="00CB2314">
        <w:rPr>
          <w:rFonts w:ascii="Calisto MT" w:eastAsia="Calisto MT" w:hAnsi="Calisto MT" w:cs="Calisto MT"/>
          <w:b/>
          <w:color w:val="000000" w:themeColor="text1"/>
        </w:rPr>
        <w:lastRenderedPageBreak/>
        <w:t>INTRODUCTION</w:t>
      </w:r>
    </w:p>
    <w:p w14:paraId="0E53D082" w14:textId="77777777" w:rsidR="00F77304" w:rsidRDefault="00F77304" w:rsidP="004242BC">
      <w:pPr>
        <w:autoSpaceDE w:val="0"/>
        <w:autoSpaceDN w:val="0"/>
        <w:adjustRightInd w:val="0"/>
        <w:ind w:firstLine="360"/>
        <w:jc w:val="both"/>
        <w:rPr>
          <w:rFonts w:ascii="Calisto MT" w:hAnsi="Calisto MT" w:cs="Arial"/>
        </w:rPr>
      </w:pPr>
    </w:p>
    <w:p w14:paraId="41F6A8D1" w14:textId="77777777" w:rsidR="0030664D" w:rsidRPr="00CB2314" w:rsidRDefault="0030664D" w:rsidP="004242BC">
      <w:pPr>
        <w:autoSpaceDE w:val="0"/>
        <w:autoSpaceDN w:val="0"/>
        <w:adjustRightInd w:val="0"/>
        <w:ind w:firstLine="360"/>
        <w:jc w:val="both"/>
        <w:rPr>
          <w:rFonts w:ascii="Calisto MT" w:hAnsi="Calisto MT" w:cs="Arial"/>
        </w:rPr>
        <w:sectPr w:rsidR="0030664D" w:rsidRPr="00CB2314">
          <w:headerReference w:type="default" r:id="rId12"/>
          <w:pgSz w:w="11920" w:h="16840"/>
          <w:pgMar w:top="1440" w:right="1600" w:bottom="280" w:left="1600" w:header="1247" w:footer="0" w:gutter="0"/>
          <w:pgNumType w:start="248"/>
          <w:cols w:space="720"/>
        </w:sectPr>
      </w:pPr>
    </w:p>
    <w:p w14:paraId="4072C3F3" w14:textId="03B0BCD4" w:rsidR="00F77304" w:rsidRPr="00CB2314" w:rsidRDefault="00A23A0C" w:rsidP="004242BC">
      <w:pPr>
        <w:autoSpaceDE w:val="0"/>
        <w:autoSpaceDN w:val="0"/>
        <w:adjustRightInd w:val="0"/>
        <w:ind w:firstLine="360"/>
        <w:jc w:val="both"/>
        <w:rPr>
          <w:rFonts w:ascii="Calisto MT" w:hAnsi="Calisto MT" w:cs="Arial"/>
        </w:rPr>
      </w:pPr>
      <w:r w:rsidRPr="00A23A0C">
        <w:rPr>
          <w:rFonts w:ascii="Calisto MT" w:hAnsi="Calisto MT" w:cs="Arial"/>
        </w:rPr>
        <w:lastRenderedPageBreak/>
        <w:t>Science is one of the subjects that can develop skills in the 21</w:t>
      </w:r>
      <w:r w:rsidRPr="00E97B79">
        <w:rPr>
          <w:rFonts w:ascii="Calisto MT" w:hAnsi="Calisto MT" w:cs="Arial"/>
          <w:vertAlign w:val="superscript"/>
        </w:rPr>
        <w:t>st</w:t>
      </w:r>
      <w:r w:rsidRPr="00A23A0C">
        <w:rPr>
          <w:rFonts w:ascii="Calisto MT" w:hAnsi="Calisto MT" w:cs="Arial"/>
        </w:rPr>
        <w:t xml:space="preserve"> century because it relates to technology development and living concept harmonic with nature and providing direct exp</w:t>
      </w:r>
      <w:r>
        <w:rPr>
          <w:rFonts w:ascii="Calisto MT" w:hAnsi="Calisto MT" w:cs="Arial"/>
        </w:rPr>
        <w:t>erience in the learning process</w:t>
      </w:r>
      <w:r w:rsidRPr="00A23A0C">
        <w:rPr>
          <w:rFonts w:ascii="Calisto MT" w:hAnsi="Calisto MT" w:cs="Arial"/>
        </w:rPr>
        <w:t xml:space="preserve"> </w:t>
      </w:r>
      <w:r w:rsidR="001D63DF" w:rsidRPr="00CB2314">
        <w:rPr>
          <w:rFonts w:ascii="Calisto MT" w:hAnsi="Calisto MT" w:cs="Arial"/>
        </w:rPr>
        <w:fldChar w:fldCharType="begin" w:fldLock="1"/>
      </w:r>
      <w:r w:rsidR="009055FA" w:rsidRPr="00CB2314">
        <w:rPr>
          <w:rFonts w:ascii="Calisto MT" w:hAnsi="Calisto MT" w:cs="Arial"/>
        </w:rPr>
        <w:instrText>ADDIN CSL_CITATION {"citationItems":[{"id":"ITEM-1","itemData":{"DOI":"10.15294/jpii.v7i2.14263","ISSN":"20894392","abstract":"Inquiry-based science issue approach facilitates the development of scientific skills through research activities on surrounding science issues. The purpose of this research was to understand the influence of Inquiry-based science issues on practical skills of Junior High School students. This research employed quasi-experimental research method, equipped with pre-test, post-test non-equivalent control group design. The sample of sixty junior high school students in Yogyakarta was picked for this study. The instruments used were observation sheets on practical skills, practical skills test, and instructional learning sheets. The data collected were analyzed using N-Gain, percentage, and Analysis of Covariate (ANCOVA) at 0.05 significance level. The result revealed that Inquiry Science Issues was more effective in fostering students’ practical skills than the scientific approach. There was a significant effect of treatment on students’ practical skills while no interaction between approach and prior knowledge of students. Moreover, the data of practical skills through the observation sheets in the experimental class had higher percentage compared to the control class, 80.36%, and 70.61% respectively.","author":[{"dropping-particle":"","family":"Hastuti","given":"P. W.","non-dropping-particle":"","parse-names":false,"suffix":""},{"dropping-particle":"","family":"Tiarani","given":"V. A.","non-dropping-particle":"","parse-names":false,"suffix":""},{"dropping-particle":"","family":"Nurita","given":"T.","non-dropping-particle":"","parse-names":false,"suffix":""}],"container-title":"Jurnal Pendidikan IPA Indonesia","id":"ITEM-1","issue":"2","issued":{"date-parts":[["2018"]]},"page":"232-238","title":"The influence of inquiry-based science issues learning on practical skills of junior high school students in environmental pollution topic","type":"article-journal","volume":"7"},"uris":["http://www.mendeley.com/documents/?uuid=6eafa37f-6aca-4839-af5c-48f4319fc7e4"]}],"mendeley":{"formattedCitation":"(Hastuti et al., 2018)","manualFormatting":"(Hastuti et al., 2018","plainTextFormattedCitation":"(Hastuti et al., 2018)","previouslyFormattedCitation":"(Hastuti et al., 2018)"},"properties":{"noteIndex":0},"schema":"https://github.com/citation-style-language/schema/raw/master/csl-citation.json"}</w:instrText>
      </w:r>
      <w:r w:rsidR="001D63DF" w:rsidRPr="00CB2314">
        <w:rPr>
          <w:rFonts w:ascii="Calisto MT" w:hAnsi="Calisto MT" w:cs="Arial"/>
        </w:rPr>
        <w:fldChar w:fldCharType="separate"/>
      </w:r>
      <w:r w:rsidR="001D63DF" w:rsidRPr="00CB2314">
        <w:rPr>
          <w:rFonts w:ascii="Calisto MT" w:hAnsi="Calisto MT" w:cs="Arial"/>
          <w:noProof/>
        </w:rPr>
        <w:t>(Hastuti et al., 2018</w:t>
      </w:r>
      <w:r w:rsidR="001D63DF" w:rsidRPr="00CB2314">
        <w:rPr>
          <w:rFonts w:ascii="Calisto MT" w:hAnsi="Calisto MT" w:cs="Arial"/>
        </w:rPr>
        <w:fldChar w:fldCharType="end"/>
      </w:r>
      <w:r w:rsidR="001D63DF" w:rsidRPr="00CB2314">
        <w:rPr>
          <w:rFonts w:ascii="Calisto MT" w:hAnsi="Calisto MT" w:cs="Arial"/>
        </w:rPr>
        <w:t xml:space="preserve">; </w:t>
      </w:r>
      <w:r w:rsidR="00F77304" w:rsidRPr="00CB2314">
        <w:rPr>
          <w:rFonts w:ascii="Calisto MT" w:hAnsi="Calisto MT" w:cs="Arial"/>
          <w:b/>
          <w:bCs/>
        </w:rPr>
        <w:fldChar w:fldCharType="begin" w:fldLock="1"/>
      </w:r>
      <w:r w:rsidR="00F77304" w:rsidRPr="00CB2314">
        <w:rPr>
          <w:rFonts w:ascii="Calisto MT" w:hAnsi="Calisto MT" w:cs="Arial"/>
          <w:b/>
          <w:bCs/>
        </w:rPr>
        <w:instrText xml:space="preserve">ADDIN CSL_CITATION {"citationItems":[{"id":"ITEM-1","itemData":{"DOI":"10.23887/jppundiksha.v49i2.9012","ISSN":"2301-7821","abstract":"Penelitian ini bertujuan untuk mendeskripsikan pengaruh model pembelajaran inkuiri terbimbing, gaya kognitif, dan motivasi berprestasi terhadap pemahaman konsep IPA. Populasi dalam penelitian ini adalah seluruh siswa kelas V SD Gugus 3 Kelurahan Bitera Kecamatan Gianyar tahun pelajaran 2015/2016. Sampel penelitian dipilih dengan teknik random sampling. Desain penelitian yang digunakan yaitu post-test only non equivalent control group design. Data dikumpulkan dengan tes pemahaman konsep IPA, MFFT dan kuesioner motivasi berprestasi. Data yang diperoleh diolah menggunakan analisis kovarian dua jalur satu kovariabel. Berdasarkan hasil analisis data, diperoleh hasil sebagai berikut: 1) terdapat perbedaan yang signifikan pemahaman konsep IPA antara siswa yang dibelajarkan dengan model pembelajaran inkuiri terbimbing dan siswa yang dibelajarkan dengan pembelajaran konvensional setelah mengontrol motivasi berprestasi (Sig. &lt; </w:instrText>
      </w:r>
      <w:r w:rsidR="00F77304" w:rsidRPr="00CB2314">
        <w:rPr>
          <w:b/>
          <w:bCs/>
        </w:rPr>
        <w:instrText>α</w:instrText>
      </w:r>
      <w:r w:rsidR="00F77304" w:rsidRPr="00CB2314">
        <w:rPr>
          <w:rFonts w:ascii="Calisto MT" w:hAnsi="Calisto MT" w:cs="Arial"/>
          <w:b/>
          <w:bCs/>
        </w:rPr>
        <w:instrText xml:space="preserve">, Sig.= 0,000 dan </w:instrText>
      </w:r>
      <w:r w:rsidR="00F77304" w:rsidRPr="00CB2314">
        <w:rPr>
          <w:b/>
          <w:bCs/>
        </w:rPr>
        <w:instrText>α</w:instrText>
      </w:r>
      <w:r w:rsidR="00F77304" w:rsidRPr="00CB2314">
        <w:rPr>
          <w:rFonts w:ascii="Calisto MT" w:hAnsi="Calisto MT" w:cs="Arial"/>
          <w:b/>
          <w:bCs/>
        </w:rPr>
        <w:instrText xml:space="preserve">= 0,05); 2) terdapat perbedaan yang signifikan pemahaman konsep IPA antara siswa yang memiliki gaya kognitif impulsif dan siswa yang memiliki gaya kognitif reflektif setelah mengontrol motivasi berprestasi (Sig. &lt; </w:instrText>
      </w:r>
      <w:r w:rsidR="00F77304" w:rsidRPr="00CB2314">
        <w:rPr>
          <w:b/>
          <w:bCs/>
        </w:rPr>
        <w:instrText>α</w:instrText>
      </w:r>
      <w:r w:rsidR="00F77304" w:rsidRPr="00CB2314">
        <w:rPr>
          <w:rFonts w:ascii="Calisto MT" w:hAnsi="Calisto MT" w:cs="Arial"/>
          <w:b/>
          <w:bCs/>
        </w:rPr>
        <w:instrText xml:space="preserve">, Sig.= 0,012 dan </w:instrText>
      </w:r>
      <w:r w:rsidR="00F77304" w:rsidRPr="00CB2314">
        <w:rPr>
          <w:b/>
          <w:bCs/>
        </w:rPr>
        <w:instrText>α</w:instrText>
      </w:r>
      <w:r w:rsidR="00F77304" w:rsidRPr="00CB2314">
        <w:rPr>
          <w:rFonts w:ascii="Calisto MT" w:hAnsi="Calisto MT" w:cs="Arial"/>
          <w:b/>
          <w:bCs/>
        </w:rPr>
        <w:instrText xml:space="preserve">= 0,05); 3) tidak terdapat interaksi yang signifikan antara model pembelajaran ditinjau dari gaya kognitif terhadap pemahaman konsep IPA setelah mengontrol motivasi berprestasi (Sig. &gt; </w:instrText>
      </w:r>
      <w:r w:rsidR="00F77304" w:rsidRPr="00CB2314">
        <w:rPr>
          <w:b/>
          <w:bCs/>
        </w:rPr>
        <w:instrText>α</w:instrText>
      </w:r>
      <w:r w:rsidR="00F77304" w:rsidRPr="00CB2314">
        <w:rPr>
          <w:rFonts w:ascii="Calisto MT" w:hAnsi="Calisto MT" w:cs="Arial"/>
          <w:b/>
          <w:bCs/>
        </w:rPr>
        <w:instrText xml:space="preserve">, Sig.= 0,057 dan </w:instrText>
      </w:r>
      <w:r w:rsidR="00F77304" w:rsidRPr="00CB2314">
        <w:rPr>
          <w:b/>
          <w:bCs/>
        </w:rPr>
        <w:instrText>α</w:instrText>
      </w:r>
      <w:r w:rsidR="00F77304" w:rsidRPr="00CB2314">
        <w:rPr>
          <w:rFonts w:ascii="Calisto MT" w:hAnsi="Calisto MT" w:cs="Arial"/>
          <w:b/>
          <w:bCs/>
        </w:rPr>
        <w:instrText xml:space="preserve">= 0,05); dan 4) terdapat korelasi yang signifikan antara motivasi berprestasi dengan pemahaman konsep IPA (Sig. &lt; </w:instrText>
      </w:r>
      <w:r w:rsidR="00F77304" w:rsidRPr="00CB2314">
        <w:rPr>
          <w:b/>
          <w:bCs/>
        </w:rPr>
        <w:instrText>α</w:instrText>
      </w:r>
      <w:r w:rsidR="00F77304" w:rsidRPr="00CB2314">
        <w:rPr>
          <w:rFonts w:ascii="Calisto MT" w:hAnsi="Calisto MT" w:cs="Arial"/>
          <w:b/>
          <w:bCs/>
        </w:rPr>
        <w:instrText xml:space="preserve">, Sig. = 0,000 dan </w:instrText>
      </w:r>
      <w:r w:rsidR="00F77304" w:rsidRPr="00CB2314">
        <w:rPr>
          <w:b/>
          <w:bCs/>
        </w:rPr>
        <w:instrText>α</w:instrText>
      </w:r>
      <w:r w:rsidR="00F77304" w:rsidRPr="00CB2314">
        <w:rPr>
          <w:rFonts w:ascii="Calisto MT" w:hAnsi="Calisto MT" w:cs="Arial"/>
          <w:b/>
          <w:bCs/>
        </w:rPr>
        <w:instrText xml:space="preserve"> = 0,01). Dengan demikian, model pembelajaran inkuiri terbimbing, gaya kognitif, dan motivasi berprestasi berpengaruh terhadap pemahaman konsep IPA.","author":[{"dropping-particle":"","family":"Paramitha","given":"I Dw. Ayu Agung","non-dropping-particle":"","parse-names":false,"suffix":""},{"dropping-particle":"","family":"Margunayasa","given":"I Gede","non-dropping-particle":"","parse-names":false,"suffix":""}],"container-title":"Jurnal Pendidikan dan Pengajaran","id":"ITEM-1","issue":"2","issued":{"date-parts":[["2016"]]},"page":"80","title":"Pengaruh model inkuiri terbimbing, gaya kognitif, dan motivasi berprestasi terhadap pemahaman konsep IPA siswa kelas V SD","type":"article-journal","volume":"49"},"uris":["http://www.mendeley.com/documents/?uuid=708d8a38-a779-4bb6-bcc9-912527a151f2"]}],"mendeley":{"formattedCitation":"(Paramitha &amp; Margunayasa, 2016)","manualFormatting":"Paramitha &amp; Margunayasa, 2016","plainTextFormattedCitation":"(Paramitha &amp; Margunayasa, 2016)","previouslyFormattedCitation":"(Paramitha &amp; Margunayasa, 2016)"},"properties":{"noteIndex":0},"schema":"https://github.com/citation-style-language/schema/raw/master/csl-citation.json"}</w:instrText>
      </w:r>
      <w:r w:rsidR="00F77304" w:rsidRPr="00CB2314">
        <w:rPr>
          <w:rFonts w:ascii="Calisto MT" w:hAnsi="Calisto MT" w:cs="Arial"/>
          <w:b/>
          <w:bCs/>
        </w:rPr>
        <w:fldChar w:fldCharType="separate"/>
      </w:r>
      <w:r w:rsidR="00F77304" w:rsidRPr="00CB2314">
        <w:rPr>
          <w:rFonts w:ascii="Calisto MT" w:hAnsi="Calisto MT" w:cs="Arial"/>
          <w:bCs/>
          <w:noProof/>
        </w:rPr>
        <w:t>Paramitha &amp; Margunayasa, 2016</w:t>
      </w:r>
      <w:r w:rsidR="00F77304" w:rsidRPr="00CB2314">
        <w:rPr>
          <w:rFonts w:ascii="Calisto MT" w:hAnsi="Calisto MT" w:cs="Arial"/>
          <w:b/>
          <w:bCs/>
        </w:rPr>
        <w:fldChar w:fldCharType="end"/>
      </w:r>
      <w:r w:rsidR="00F77304" w:rsidRPr="00CB2314">
        <w:rPr>
          <w:rFonts w:ascii="Calisto MT" w:hAnsi="Calisto MT" w:cs="Arial"/>
          <w:b/>
          <w:bCs/>
        </w:rPr>
        <w:t xml:space="preserve">; </w:t>
      </w:r>
      <w:r w:rsidR="00F77304" w:rsidRPr="00CB2314">
        <w:rPr>
          <w:rFonts w:ascii="Calisto MT" w:hAnsi="Calisto MT" w:cs="Arial"/>
          <w:b/>
          <w:bCs/>
        </w:rPr>
        <w:fldChar w:fldCharType="begin" w:fldLock="1"/>
      </w:r>
      <w:r w:rsidR="00F77304" w:rsidRPr="00CB2314">
        <w:rPr>
          <w:rFonts w:ascii="Calisto MT" w:hAnsi="Calisto MT" w:cs="Arial"/>
          <w:b/>
          <w:bCs/>
        </w:rPr>
        <w:instrText>ADDIN CSL_CITATION {"citationItems":[{"id":"ITEM-1","itemData":{"author":[{"dropping-particle":"","family":"Suryandari","given":"Kartika CHrysti","non-dropping-particle":"","parse-names":false,"suffix":""},{"dropping-particle":"","family":"Sajidan","given":"Sajidan","non-dropping-particle":"","parse-names":false,"suffix":""},{"dropping-particle":"","family":"Rahardjo","given":"Sentot Budi","non-dropping-particle":"","parse-names":false,"suffix":""}],"container-title":"Cakrawala Pendidikan","id":"ITEM-1","issue":"3","issued":{"date-parts":[["2018"]]},"page":"345-355","title":"Project-based science learning and pre-service teacher's science literacy skill and creative thinking","type":"article-journal"},"uris":["http://www.mendeley.com/documents/?uuid=110ba160-8f8b-4c1b-b047-fa0fdb4c02c4"]}],"mendeley":{"formattedCitation":"(Suryandari et al., 2018)","manualFormatting":"Suryandari et al., 2018)","plainTextFormattedCitation":"(Suryandari et al., 2018)","previouslyFormattedCitation":"(Suryandari et al., 2018)"},"properties":{"noteIndex":0},"schema":"https://github.com/citation-style-language/schema/raw/master/csl-citation.json"}</w:instrText>
      </w:r>
      <w:r w:rsidR="00F77304" w:rsidRPr="00CB2314">
        <w:rPr>
          <w:rFonts w:ascii="Calisto MT" w:hAnsi="Calisto MT" w:cs="Arial"/>
          <w:b/>
          <w:bCs/>
        </w:rPr>
        <w:fldChar w:fldCharType="separate"/>
      </w:r>
      <w:r w:rsidR="00F77304" w:rsidRPr="00CB2314">
        <w:rPr>
          <w:rFonts w:ascii="Calisto MT" w:hAnsi="Calisto MT" w:cs="Arial"/>
          <w:bCs/>
          <w:noProof/>
        </w:rPr>
        <w:t>Suryandari et al., 2018)</w:t>
      </w:r>
      <w:r w:rsidR="00F77304" w:rsidRPr="00CB2314">
        <w:rPr>
          <w:rFonts w:ascii="Calisto MT" w:hAnsi="Calisto MT" w:cs="Arial"/>
          <w:b/>
          <w:bCs/>
        </w:rPr>
        <w:fldChar w:fldCharType="end"/>
      </w:r>
      <w:r w:rsidR="00F77304" w:rsidRPr="00CB2314">
        <w:rPr>
          <w:rFonts w:ascii="Calisto MT" w:hAnsi="Calisto MT" w:cs="Arial"/>
        </w:rPr>
        <w:t xml:space="preserve">. </w:t>
      </w:r>
      <w:r w:rsidR="00E97B79">
        <w:rPr>
          <w:rFonts w:ascii="Calisto MT" w:hAnsi="Calisto MT" w:cs="Arial"/>
          <w:lang w:val="id-ID"/>
        </w:rPr>
        <w:t>S</w:t>
      </w:r>
      <w:proofErr w:type="spellStart"/>
      <w:r w:rsidR="00E97B79" w:rsidRPr="00E97B79">
        <w:rPr>
          <w:rFonts w:ascii="Calisto MT" w:hAnsi="Calisto MT" w:cs="Arial"/>
        </w:rPr>
        <w:t>cience’s</w:t>
      </w:r>
      <w:proofErr w:type="spellEnd"/>
      <w:r w:rsidR="00E97B79" w:rsidRPr="00E97B79">
        <w:rPr>
          <w:rFonts w:ascii="Calisto MT" w:hAnsi="Calisto MT" w:cs="Arial"/>
        </w:rPr>
        <w:t xml:space="preserve"> mastery is </w:t>
      </w:r>
      <w:r w:rsidR="000E590B">
        <w:rPr>
          <w:rFonts w:ascii="Calisto MT" w:hAnsi="Calisto MT" w:cs="Arial"/>
        </w:rPr>
        <w:t>essential</w:t>
      </w:r>
      <w:r w:rsidR="00E97B79" w:rsidRPr="00E97B79">
        <w:rPr>
          <w:rFonts w:ascii="Calisto MT" w:hAnsi="Calisto MT" w:cs="Arial"/>
        </w:rPr>
        <w:t xml:space="preserve"> in Elementary School because students are easier to understand abstract concepts through concrete objects and directly doing by themselves. Furthermore, it </w:t>
      </w:r>
      <w:r w:rsidR="00E97B79">
        <w:rPr>
          <w:rFonts w:ascii="Calisto MT" w:hAnsi="Calisto MT" w:cs="Arial"/>
          <w:lang w:val="id-ID"/>
        </w:rPr>
        <w:t xml:space="preserve">also </w:t>
      </w:r>
      <w:r w:rsidR="00E97B79" w:rsidRPr="00E97B79">
        <w:rPr>
          <w:rFonts w:ascii="Calisto MT" w:hAnsi="Calisto MT" w:cs="Arial"/>
        </w:rPr>
        <w:t xml:space="preserve">cannot be separated from the development of attitudes and values in the teaching and learning process concept development </w:t>
      </w:r>
      <w:r w:rsidR="009055FA" w:rsidRPr="00CB2314">
        <w:rPr>
          <w:rFonts w:ascii="Calisto MT" w:hAnsi="Calisto MT" w:cs="Arial"/>
        </w:rPr>
        <w:fldChar w:fldCharType="begin" w:fldLock="1"/>
      </w:r>
      <w:r w:rsidR="004E3F13" w:rsidRPr="00CB2314">
        <w:rPr>
          <w:rFonts w:ascii="Calisto MT" w:hAnsi="Calisto MT" w:cs="Arial"/>
        </w:rPr>
        <w:instrText>ADDIN CSL_CITATION {"citationItems":[{"id":"ITEM-1","itemData":{"DOI":"http://dx.doi.org/10.23887/jisd.v1i1.10126","ISSN":"2580-4790","abstract":"Penelitian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SDNo.5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IVdi SD No.5 Gulingan tahun pelajaran 2016/2017. Pada siklus I rata-rata hasil belajar IPA siswasebesar 72,75% pada kategori sedang dan meningkat menjadi 80% pada siklus II yang berada pada kategori tinggi. Terjadi peningkatan sebesar 7,25%. Jadi model inkuiri dapat meningkatkan hasil belajar IPA siswa kelas IV SD No. 5 Gulingan Tahun Pelajaran 2016/2017.","author":[{"dropping-particle":"","family":"Juniati","given":"Ni Wayan","non-dropping-particle":"","parse-names":false,"suffix":""},{"dropping-particle":"","family":"Widiana","given":"I Wayan","non-dropping-particle":"","parse-names":false,"suffix":""}],"container-title":"Jurnal Ilmiah Sekolah Dasar","id":"ITEM-1","issue":"2","issued":{"date-parts":[["2017"]]},"page":"20-29","title":"Penerapan model pembelajaran inkuiri untuk meningkatkan hasil belajar IPA","type":"article-journal","volume":"1"},"uris":["http://www.mendeley.com/documents/?uuid=765c35f3-03fc-4c1a-a026-44712124e530"]}],"mendeley":{"formattedCitation":"(Juniati &amp; Widiana, 2017)","manualFormatting":"(Juniati &amp; Widiana, 2017;","plainTextFormattedCitation":"(Juniati &amp; Widiana, 2017)","previouslyFormattedCitation":"(Juniati &amp; Widiana, 2017)"},"properties":{"noteIndex":0},"schema":"https://github.com/citation-style-language/schema/raw/master/csl-citation.json"}</w:instrText>
      </w:r>
      <w:r w:rsidR="009055FA" w:rsidRPr="00CB2314">
        <w:rPr>
          <w:rFonts w:ascii="Calisto MT" w:hAnsi="Calisto MT" w:cs="Arial"/>
        </w:rPr>
        <w:fldChar w:fldCharType="separate"/>
      </w:r>
      <w:r w:rsidR="009055FA" w:rsidRPr="00CB2314">
        <w:rPr>
          <w:rFonts w:ascii="Calisto MT" w:hAnsi="Calisto MT" w:cs="Arial"/>
          <w:noProof/>
        </w:rPr>
        <w:t>(Juniati &amp; Widiana, 2017</w:t>
      </w:r>
      <w:r w:rsidR="00BE3914" w:rsidRPr="00CB2314">
        <w:rPr>
          <w:rFonts w:ascii="Calisto MT" w:hAnsi="Calisto MT" w:cs="Arial"/>
          <w:noProof/>
        </w:rPr>
        <w:t>;</w:t>
      </w:r>
      <w:r w:rsidR="009055FA" w:rsidRPr="00CB2314">
        <w:rPr>
          <w:rFonts w:ascii="Calisto MT" w:hAnsi="Calisto MT" w:cs="Arial"/>
        </w:rPr>
        <w:fldChar w:fldCharType="end"/>
      </w:r>
      <w:r>
        <w:rPr>
          <w:rFonts w:ascii="Calisto MT" w:hAnsi="Calisto MT" w:cs="Arial"/>
          <w:lang w:val="id-ID"/>
        </w:rPr>
        <w:t xml:space="preserve"> </w:t>
      </w:r>
      <w:r w:rsidR="00BE3914" w:rsidRPr="00CB2314">
        <w:rPr>
          <w:rFonts w:ascii="Calisto MT" w:hAnsi="Calisto MT" w:cs="Arial"/>
        </w:rPr>
        <w:fldChar w:fldCharType="begin" w:fldLock="1"/>
      </w:r>
      <w:r w:rsidR="004E3F13" w:rsidRPr="00CB2314">
        <w:rPr>
          <w:rFonts w:ascii="Calisto MT" w:hAnsi="Calisto MT" w:cs="Arial"/>
        </w:rPr>
        <w:instrText>ADDIN CSL_CITATION {"citationItems":[{"id":"ITEM-1","itemData":{"DOI":"10.12973/eurasia.2012.846a","ISSN":"13058223","abstract":"The purpose of this study was to investigate Turkish primary students' scientific process skills under the theoretical framework of cognitive domain. The sample set consisted of 306 sixth and seventh grade students from public, private, and bussed schools. The Turkish Integrated Process Skill Test was used to measure scientific process skills, and the findings showed generally low scores. However, results indicated significant differences between sixth and seventh grade students at private and public schools. In addition, significant differences emerged among sixth grade students at each school type. Private school students had higher scores compared to public and bussed school students. Similarly, a significant difference was determined between sixth grade students at public and bussed schools. At the seventh grade level, private school students scored significantly higher than students at public and bussed schools. These differences are explained and discussed under the framework of cognitive domain and possible reasons for science achievement are identified. © 2012 by ESER, Eurasian Society of Educational Research.","author":[{"dropping-particle":"","family":"Özgelen","given":"Sinan","non-dropping-particle":"","parse-names":false,"suffix":""}],"container-title":"Eurasia Journal of Mathematics, Science and Technology Education","id":"ITEM-1","issue":"4","issued":{"date-parts":[["2012"]]},"page":"283-292","title":"Students' science process skills within a cognitive domain framework","type":"article-journal","volume":"8"},"uris":["http://www.mendeley.com/documents/?uuid=b3e879f3-028a-4b92-8260-0302957f7244"]}],"mendeley":{"formattedCitation":"(Özgelen, 2012)","manualFormatting":"Özgelen, 2012)","plainTextFormattedCitation":"(Özgelen, 2012)","previouslyFormattedCitation":"(Özgelen, 2012)"},"properties":{"noteIndex":0},"schema":"https://github.com/citation-style-language/schema/raw/master/csl-citation.json"}</w:instrText>
      </w:r>
      <w:r w:rsidR="00BE3914" w:rsidRPr="00CB2314">
        <w:rPr>
          <w:rFonts w:ascii="Calisto MT" w:hAnsi="Calisto MT" w:cs="Arial"/>
        </w:rPr>
        <w:fldChar w:fldCharType="separate"/>
      </w:r>
      <w:r w:rsidR="00BE3914" w:rsidRPr="00CB2314">
        <w:rPr>
          <w:rFonts w:ascii="Calisto MT" w:hAnsi="Calisto MT" w:cs="Arial"/>
          <w:noProof/>
        </w:rPr>
        <w:t>Özgelen, 2012)</w:t>
      </w:r>
      <w:r w:rsidR="00BE3914" w:rsidRPr="00CB2314">
        <w:rPr>
          <w:rFonts w:ascii="Calisto MT" w:hAnsi="Calisto MT" w:cs="Arial"/>
        </w:rPr>
        <w:fldChar w:fldCharType="end"/>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{"citationItems":[{"id":"ITEM-1","itemData":{"abstract":"Biological learning process with multiethnic students requires a learning models which al- low students to work independently, to work together in small groups, and to share with other groups. The purpose of this study was to determine the effect of learning models, ethnicity, and the interaction of learning model and ethnic on critical thinking skills, social attitudes, and cognitive achievement. This quasi experimental study was conducted in 11th grade of Natural Science Class Highschool students with six ethnicaly and Junior Highschool National score groups consisted of 132 samples. The results of Covarian Analysis in 5% (p&lt;0,05) of significance degree showed that the learning models significantly affected the social attitudes and increased the critical thinking skills and cognitive achievement. Ethnicity significantly affected the social attitudes and cognitive achieve- ment. Interaction of learning models and ethnicity significantly affected students social attitudes","author":[{"dropping-particle":"","family":"Boleng","given":"Didimus Tanah","non-dropping-particle":"","parse-names":false,"suffix":""}],"container-title":"Jurnal Pendi dikan sains","id":"ITEM-1","issue":"2","issued":{"date-parts":[["2014"]]},"page":"76-84","title":"Pengaruh model pembelajaran Cooperative Script dan Think- Pair-Share terhadap keterampilan berpikir kritis, sikap sosial, dan hasil belajar kognitif Biologi siswa SMA multietnis","type":"article-journal","volume":"2"},"uris":["http://www.mendeley.com/documents/?uuid=9509327c-d43e-433d-bbc1-83d28b46ce5b"]}],"mendeley":{"formattedCitation":"(Boleng, 2014)","plainTextFormattedCitation":"(Boleng, 2014)","previouslyFormattedCitation":"(Boleng, 2014)"},"properties":{"noteIndex":0},"schema":"https://github.com/citation-style-language/schema/raw/master/csl-citation.json"}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 xml:space="preserve">Boleng </w:t>
      </w:r>
      <w:r w:rsidR="00CB2314">
        <w:rPr>
          <w:rFonts w:ascii="Calisto MT" w:hAnsi="Calisto MT" w:cs="Arial"/>
          <w:noProof/>
        </w:rPr>
        <w:t>(</w:t>
      </w:r>
      <w:r w:rsidR="00F77304" w:rsidRPr="00CB2314">
        <w:rPr>
          <w:rFonts w:ascii="Calisto MT" w:hAnsi="Calisto MT" w:cs="Arial"/>
          <w:noProof/>
        </w:rPr>
        <w:t>2014)</w:t>
      </w:r>
      <w:r w:rsidR="00F77304" w:rsidRPr="00CB2314">
        <w:rPr>
          <w:rFonts w:ascii="Calisto MT" w:hAnsi="Calisto MT" w:cs="Arial"/>
        </w:rPr>
        <w:fldChar w:fldCharType="end"/>
      </w:r>
      <w:r w:rsidR="00F77304" w:rsidRPr="00CB2314">
        <w:rPr>
          <w:rFonts w:ascii="Calisto MT" w:hAnsi="Calisto MT" w:cs="Arial"/>
        </w:rPr>
        <w:t xml:space="preserve"> </w:t>
      </w:r>
      <w:r w:rsidR="00751458" w:rsidRPr="00CB2314">
        <w:rPr>
          <w:rFonts w:ascii="Calisto MT" w:hAnsi="Calisto MT" w:cs="Arial"/>
        </w:rPr>
        <w:t xml:space="preserve">stated that critical thinking skills, social attitudes, and cognitive biology learning outcomes of students are still low so that the management of the biology learning process is specifically needed </w:t>
      </w:r>
      <w:r w:rsidR="003F27B6">
        <w:rPr>
          <w:rFonts w:ascii="Calisto MT" w:hAnsi="Calisto MT" w:cs="Arial"/>
          <w:lang w:val="id-ID"/>
        </w:rPr>
        <w:t>to</w:t>
      </w:r>
      <w:r w:rsidR="00092ACF">
        <w:rPr>
          <w:rFonts w:ascii="Calisto MT" w:hAnsi="Calisto MT" w:cs="Arial"/>
        </w:rPr>
        <w:t xml:space="preserve"> allow</w:t>
      </w:r>
      <w:r w:rsidR="00751458" w:rsidRPr="00CB2314">
        <w:rPr>
          <w:rFonts w:ascii="Calisto MT" w:hAnsi="Calisto MT" w:cs="Arial"/>
        </w:rPr>
        <w:t xml:space="preserve"> students work independently, work together in small groups, and can share with other groups</w:t>
      </w:r>
      <w:r w:rsidR="00F77304" w:rsidRPr="00CB2314">
        <w:rPr>
          <w:rFonts w:ascii="Calisto MT" w:hAnsi="Calisto MT" w:cs="Arial"/>
        </w:rPr>
        <w:t xml:space="preserve">.  </w:t>
      </w:r>
    </w:p>
    <w:p w14:paraId="0DD40803" w14:textId="4F798067" w:rsidR="00F77304" w:rsidRPr="00CB2314" w:rsidRDefault="00751458" w:rsidP="004242BC">
      <w:pPr>
        <w:autoSpaceDE w:val="0"/>
        <w:autoSpaceDN w:val="0"/>
        <w:adjustRightInd w:val="0"/>
        <w:ind w:firstLine="360"/>
        <w:jc w:val="both"/>
        <w:rPr>
          <w:rFonts w:ascii="Calisto MT" w:eastAsia="Calibri" w:hAnsi="Calisto MT" w:cs="Arial"/>
        </w:rPr>
      </w:pPr>
      <w:r w:rsidRPr="00CB2314">
        <w:rPr>
          <w:rFonts w:ascii="Calisto MT" w:hAnsi="Calisto MT" w:cs="Arial"/>
        </w:rPr>
        <w:t>Social attitudes of students are still relatively low</w:t>
      </w:r>
      <w:r w:rsidR="000E590B">
        <w:rPr>
          <w:rFonts w:ascii="Calisto MT" w:hAnsi="Calisto MT" w:cs="Arial"/>
        </w:rPr>
        <w:t>,</w:t>
      </w:r>
      <w:r w:rsidRPr="00CB2314">
        <w:rPr>
          <w:rFonts w:ascii="Calisto MT" w:hAnsi="Calisto MT" w:cs="Arial"/>
        </w:rPr>
        <w:t xml:space="preserve"> and teachers need to develop students' social attitudes. Social attitude is one of the </w:t>
      </w:r>
      <w:r w:rsidR="000E590B">
        <w:rPr>
          <w:rFonts w:ascii="Calisto MT" w:hAnsi="Calisto MT" w:cs="Arial"/>
        </w:rPr>
        <w:t>essential</w:t>
      </w:r>
      <w:r w:rsidRPr="00CB2314">
        <w:rPr>
          <w:rFonts w:ascii="Calisto MT" w:hAnsi="Calisto MT" w:cs="Arial"/>
        </w:rPr>
        <w:t xml:space="preserve"> aspects that need to be presented in the learning process, especially science. Science lessons emphasize providing experience to develop students' abilities to be able to explore and understand the natural environment scientifically. This ability will be realized if science education successfully fosters the ability to think logically, critically, creatively, and tak</w:t>
      </w:r>
      <w:r w:rsidR="000E590B">
        <w:rPr>
          <w:rFonts w:ascii="Calisto MT" w:hAnsi="Calisto MT" w:cs="Arial"/>
        </w:rPr>
        <w:t>e th</w:t>
      </w:r>
      <w:r w:rsidRPr="00CB2314">
        <w:rPr>
          <w:rFonts w:ascii="Calisto MT" w:hAnsi="Calisto MT" w:cs="Arial"/>
        </w:rPr>
        <w:t xml:space="preserve">e initiative towards change and development. </w:t>
      </w:r>
      <w:r w:rsidR="003F27B6" w:rsidRPr="003F27B6">
        <w:rPr>
          <w:rFonts w:ascii="Calisto MT" w:hAnsi="Calisto MT" w:cs="Arial"/>
        </w:rPr>
        <w:t>Science is knowledge about the universe and its contents which is applied through a process and is based on observations and experiments to obtain the truth and can improve character emotional</w:t>
      </w:r>
      <w:r w:rsidRPr="00CB2314">
        <w:rPr>
          <w:rFonts w:ascii="Calisto MT" w:eastAsia="Calibri" w:hAnsi="Calisto MT" w:cs="Arial"/>
        </w:rPr>
        <w:t xml:space="preserve"> </w:t>
      </w:r>
      <w:r w:rsidR="004E3F13" w:rsidRPr="00CB2314">
        <w:rPr>
          <w:rFonts w:ascii="Calisto MT" w:eastAsia="Calibri" w:hAnsi="Calisto MT" w:cs="Arial"/>
        </w:rPr>
        <w:fldChar w:fldCharType="begin" w:fldLock="1"/>
      </w:r>
      <w:r w:rsidR="00845DCC" w:rsidRPr="00CB2314">
        <w:rPr>
          <w:rFonts w:ascii="Calisto MT" w:eastAsia="Calibri" w:hAnsi="Calisto MT" w:cs="Arial"/>
        </w:rPr>
        <w:instrText>ADDIN CSL_CITATION {"citationItems":[{"id":"ITEM-1","itemData":{"DOI":"10.15294/jpii.v9i1.22744","ISSN":"20894392","abstract":"This study aimed to find out the correlation between emotional levels and friendship in science learning. The participants in this study were 30 third-grade students at a girls’ middle school in a Korean metropolitan city. For nine months, their science classes were conducted by one teacher in charge of science class and five students were organized into a group. The science learning emotional test tool consisted of 35 questions on the rating scale of 5 phases and the peer nomination method was adopted for the friendship survey in science learning. The test was conducted during the last hour of science class. In the results of analyzing students’ science learning emotion levels, students showed high average scores in three emotional elements of positive science learning (joy, satisfac-tion, and interest), showing overall positive feelings about science learning. After analyzing friendship among the students, the connection between students was analyzed to be close to 1 and none of the students were isolated. Two out of 30 students were given ninth appointment from peers and formed a central axis in the classroom network. On the other hand, two students in the class were not chosen by other students and only pointed out helpful colleagues in science learning. After analyzing the correlation between the emotional level and friendship in science learning based on these two studies, it was analyzed that there was a strong static correlation between two variables. Therefore, since the bond between emotion and friendship in science learning is closely related, there is a need for science learning to take into account the interrelationship between two variables.","author":[{"dropping-particle":"","family":"Kim","given":"D.","non-dropping-particle":"","parse-names":false,"suffix":""}],"container-title":"Jurnal Pendidikan IPA Indonesia","id":"ITEM-1","issue":"1","issued":{"date-parts":[["2020"]]},"page":"22-31","title":"The correlation analysis between Korean middle school students’ emotional level and friendship in science learning","type":"article-journal","volume":"9"},"uris":["http://www.mendeley.com/documents/?uuid=e8fc39d7-8866-48c6-b266-436b2d61a4a8"]}],"mendeley":{"formattedCitation":"(Kim, 2020)","manualFormatting":"(Kim, 2020;","plainTextFormattedCitation":"(Kim, 2020)","previouslyFormattedCitation":"(Kim, 2020)"},"properties":{"noteIndex":0},"schema":"https://github.com/citation-style-language/schema/raw/master/csl-citation.json"}</w:instrText>
      </w:r>
      <w:r w:rsidR="004E3F13" w:rsidRPr="00CB2314">
        <w:rPr>
          <w:rFonts w:ascii="Calisto MT" w:eastAsia="Calibri" w:hAnsi="Calisto MT" w:cs="Arial"/>
        </w:rPr>
        <w:fldChar w:fldCharType="separate"/>
      </w:r>
      <w:r w:rsidR="004E3F13" w:rsidRPr="00CB2314">
        <w:rPr>
          <w:rFonts w:ascii="Calisto MT" w:eastAsia="Calibri" w:hAnsi="Calisto MT" w:cs="Arial"/>
          <w:noProof/>
        </w:rPr>
        <w:t>(Kim, 2020;</w:t>
      </w:r>
      <w:r w:rsidR="004E3F13" w:rsidRPr="00CB2314">
        <w:rPr>
          <w:rFonts w:ascii="Calisto MT" w:eastAsia="Calibri" w:hAnsi="Calisto MT" w:cs="Arial"/>
        </w:rPr>
        <w:fldChar w:fldCharType="end"/>
      </w:r>
      <w:r w:rsidR="00845DCC" w:rsidRPr="00CB2314">
        <w:rPr>
          <w:rFonts w:ascii="Calisto MT" w:eastAsia="Calibri" w:hAnsi="Calisto MT" w:cs="Arial"/>
        </w:rPr>
        <w:t xml:space="preserve"> </w:t>
      </w:r>
      <w:r w:rsidR="00845DCC" w:rsidRPr="00CB2314">
        <w:rPr>
          <w:rFonts w:ascii="Calisto MT" w:eastAsia="Calibri" w:hAnsi="Calisto MT" w:cs="Arial"/>
        </w:rPr>
        <w:fldChar w:fldCharType="begin" w:fldLock="1"/>
      </w:r>
      <w:r w:rsidR="00655722" w:rsidRPr="00CB2314">
        <w:rPr>
          <w:rFonts w:ascii="Calisto MT" w:eastAsia="Calibri" w:hAnsi="Calisto MT" w:cs="Arial"/>
        </w:rPr>
        <w:instrText>ADDIN CSL_CITATION {"citationItems":[{"id":"ITEM-1","itemData":{"DOI":"10.12973/tused.10202a","ISSN":"13046020","abstract":"The implementation of local wisdom-based science learning model through reconstruction of indigenous science is hoped to improve student's conservationist character. Through this model, student will be familiarized with science and local wisdom to improve their existing conservationist characters. Characters measured in this study were religiousness, tolerance, politeness, responsibility, and patriotism. Purpose of this study was to know the result of indigenous science reconstruction through implementation of local wisdom-based science learning model, and the effect on student's conservationist character. This is a descriptive research. Result of the study is reconstructed indigenous science of Samin tribe who has high respect toward conservation value, especially land conservation. The use of local wisdom-based science learning model through reconstruction of indigenous science is proved to improve student's conservationist character from low to good visibility.","author":[{"dropping-particle":"","family":"Khusniati","given":"Miranita","non-dropping-particle":"","parse-names":false,"suffix":""},{"dropping-particle":"","family":"Parmin","given":"","non-dropping-particle":"","parse-names":false,"suffix":""},{"dropping-particle":"","family":"Sudarmin","given":"","non-dropping-particle":"","parse-names":false,"suffix":""}],"container-title":"Journal of Turkish Science Education","id":"ITEM-1","issue":"3","issued":{"date-parts":[["2017"]]},"page":"16-23","title":"Local wisdom-based science learning model through reconstruction of indigenous science to improve student's conservationist character","type":"article-journal","volume":"14"},"uris":["http://www.mendeley.com/documents/?uuid=352d5f21-6962-4834-a024-ad0de5ab2901"]}],"mendeley":{"formattedCitation":"(Khusniati et al., 2017)","manualFormatting":"Khusniati et al., 2017","plainTextFormattedCitation":"(Khusniati et al., 2017)","previouslyFormattedCitation":"(Khusniati et al., 2017)"},"properties":{"noteIndex":0},"schema":"https://github.com/citation-style-language/schema/raw/master/csl-citation.json"}</w:instrText>
      </w:r>
      <w:r w:rsidR="00845DCC" w:rsidRPr="00CB2314">
        <w:rPr>
          <w:rFonts w:ascii="Calisto MT" w:eastAsia="Calibri" w:hAnsi="Calisto MT" w:cs="Arial"/>
        </w:rPr>
        <w:fldChar w:fldCharType="separate"/>
      </w:r>
      <w:r w:rsidR="00845DCC" w:rsidRPr="00CB2314">
        <w:rPr>
          <w:rFonts w:ascii="Calisto MT" w:eastAsia="Calibri" w:hAnsi="Calisto MT" w:cs="Arial"/>
          <w:noProof/>
        </w:rPr>
        <w:t>Khusniati et al., 2017</w:t>
      </w:r>
      <w:r w:rsidR="00845DCC" w:rsidRPr="00CB2314">
        <w:rPr>
          <w:rFonts w:ascii="Calisto MT" w:eastAsia="Calibri" w:hAnsi="Calisto MT" w:cs="Arial"/>
        </w:rPr>
        <w:fldChar w:fldCharType="end"/>
      </w:r>
      <w:r w:rsidR="00845DCC" w:rsidRPr="00CB2314">
        <w:rPr>
          <w:rFonts w:ascii="Calisto MT" w:eastAsia="Calibri" w:hAnsi="Calisto MT" w:cs="Arial"/>
        </w:rPr>
        <w:t xml:space="preserve">; </w:t>
      </w:r>
      <w:r w:rsidR="00F77304" w:rsidRPr="00CB2314">
        <w:rPr>
          <w:rFonts w:ascii="Calisto MT" w:eastAsia="Calibri" w:hAnsi="Calisto MT" w:cs="Arial"/>
        </w:rPr>
        <w:fldChar w:fldCharType="begin" w:fldLock="1"/>
      </w:r>
      <w:r w:rsidR="004E3F13" w:rsidRPr="00CB2314">
        <w:rPr>
          <w:rFonts w:ascii="Calisto MT" w:eastAsia="Calibri" w:hAnsi="Calisto MT" w:cs="Arial"/>
        </w:rPr>
        <w:instrText>ADDIN CSL_CITATION {"citationItems":[{"id":"ITEM-1","itemData":{"DOI":"10.17509/eh.v6i2.4571","ISSN":"2085-1243","author":[{"dropping-particle":"","family":"Irianto","given":"Dede Margo","non-dropping-particle":"","parse-names":false,"suffix":""}],"container-title":"EduHumaniora | Jurnal Pendidikan Dasar Kampus Cibiru","id":"ITEM-1","issue":"2","issued":{"date-parts":[["2016"]]},"page":"61-73","title":"Pengaruh model pembelajaran terhadap kemampuan memecahkan masalah lingkungan hidup pada siswa yang mempunyai hasil belajar IPA tinggi di sekolah dasar","type":"article-journal","volume":"6"},"uris":["http://www.mendeley.com/documents/?uuid=0a118300-60c5-4d51-8504-b572a058d9da"]}],"mendeley":{"formattedCitation":"(Irianto, 2016)","manualFormatting":"Irianto, 2016","plainTextFormattedCitation":"(Irianto, 2016)","previouslyFormattedCitation":"(Irianto, 2016)"},"properties":{"noteIndex":0},"schema":"https://github.com/citation-style-language/schema/raw/master/csl-citation.json"}</w:instrText>
      </w:r>
      <w:r w:rsidR="00F77304" w:rsidRPr="00CB2314">
        <w:rPr>
          <w:rFonts w:ascii="Calisto MT" w:eastAsia="Calibri" w:hAnsi="Calisto MT" w:cs="Arial"/>
        </w:rPr>
        <w:fldChar w:fldCharType="separate"/>
      </w:r>
      <w:r w:rsidR="00A23A0C">
        <w:rPr>
          <w:rFonts w:ascii="Calisto MT" w:eastAsia="Calibri" w:hAnsi="Calisto MT" w:cs="Arial"/>
          <w:noProof/>
        </w:rPr>
        <w:t xml:space="preserve">Irianto, </w:t>
      </w:r>
      <w:r w:rsidR="00F77304" w:rsidRPr="00CB2314">
        <w:rPr>
          <w:rFonts w:ascii="Calisto MT" w:eastAsia="Calibri" w:hAnsi="Calisto MT" w:cs="Arial"/>
          <w:noProof/>
        </w:rPr>
        <w:t>2016</w:t>
      </w:r>
      <w:r w:rsidR="00F77304" w:rsidRPr="00CB2314">
        <w:rPr>
          <w:rFonts w:ascii="Calisto MT" w:eastAsia="Calibri" w:hAnsi="Calisto MT" w:cs="Arial"/>
        </w:rPr>
        <w:fldChar w:fldCharType="end"/>
      </w:r>
      <w:r w:rsidR="00F77304" w:rsidRPr="00CB2314">
        <w:rPr>
          <w:rFonts w:ascii="Calisto MT" w:eastAsia="Calibri"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{"citationItems":[{"id":"ITEM-1","itemData":{"DOI":"http://dx.doi.org/10.24235/al.ibtida.snj.v1i1.459","author":[{"dropping-particle":"","family":"Alfiani","given":"Dwi Anita","non-dropping-particle":"","parse-names":false,"suffix":""},{"dropping-particle":"","family":"Sopiyani","given":"Sri","non-dropping-particle":"","parse-names":false,"suffix":""}],"container-title":"Al Ibtida: Jurnal Pendidikan Guru MI","id":"ITEM-1","issue":"1","issued":{"date-parts":[["2014"]]},"title":"Pengaruh model pembelajaran cooperative learning tipe student teams achievement division (STAD) terhadap hasil belajar IPA siswa kelas V di SD Negeri 1 Tersana Kecamatan Pabedilan Kabupaten Cirebon","type":"article-journal","volume":"1"},"uris":["http://www.mendeley.com/documents/?uuid=1f2bf90a-bf64-4bc3-bfd4-492da3f503e3"]}],"mendeley":{"formattedCitation":"(Alfiani &amp; Sopiyani, 2014)","manualFormatting":"Alfiani &amp; Sopiyani, 2014)","plainTextFormattedCitation":"(Alfiani &amp; Sopiyani, 2014)","previouslyFormattedCitation":"(Alfiani &amp; Sopiyani, 2014)"},"properties":{"noteIndex":0},"schema":"https://github.com/citation-style-language/schema/raw/master/csl-citation.json"}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Alfiani &amp; Sopiyani, 2014)</w:t>
      </w:r>
      <w:r w:rsidR="00F77304" w:rsidRPr="00CB2314">
        <w:rPr>
          <w:rFonts w:ascii="Calisto MT" w:hAnsi="Calisto MT" w:cs="Arial"/>
        </w:rPr>
        <w:fldChar w:fldCharType="end"/>
      </w:r>
      <w:r w:rsidR="00F77304" w:rsidRPr="00CB2314">
        <w:rPr>
          <w:rFonts w:ascii="Calisto MT" w:eastAsia="Calibri" w:hAnsi="Calisto MT" w:cs="Arial"/>
        </w:rPr>
        <w:t xml:space="preserve">. </w:t>
      </w:r>
    </w:p>
    <w:p w14:paraId="1C9D88B4" w14:textId="389C1D99" w:rsidR="00751458" w:rsidRPr="00CB2314" w:rsidRDefault="00751458" w:rsidP="004242BC">
      <w:pPr>
        <w:autoSpaceDE w:val="0"/>
        <w:autoSpaceDN w:val="0"/>
        <w:adjustRightInd w:val="0"/>
        <w:ind w:firstLine="360"/>
        <w:jc w:val="both"/>
        <w:rPr>
          <w:rFonts w:ascii="Calisto MT" w:hAnsi="Calisto MT" w:cs="Arial"/>
        </w:rPr>
      </w:pPr>
      <w:r w:rsidRPr="00CB2314">
        <w:rPr>
          <w:rFonts w:ascii="Calisto MT" w:hAnsi="Calisto MT" w:cs="Arial"/>
        </w:rPr>
        <w:t>Science learning is also able to increase positive attitudes towards students, one of which is to improve students' social attitudes. Social attitude is an individual's awareness that determines the real action in social activities. Social attitude is an expression or action of someone in responding to something in human social life both within the group or outside the group</w:t>
      </w:r>
      <w:r w:rsidR="00F77304" w:rsidRPr="00CB2314">
        <w:rPr>
          <w:rFonts w:ascii="Calisto MT" w:hAnsi="Calisto MT" w:cs="Arial"/>
        </w:rPr>
        <w:t xml:space="preserve"> </w:t>
      </w:r>
      <w:r w:rsidR="00F77304" w:rsidRPr="00CB2314">
        <w:rPr>
          <w:rFonts w:ascii="Calisto MT" w:hAnsi="Calisto MT" w:cs="Arial"/>
        </w:rPr>
        <w:fldChar w:fldCharType="begin" w:fldLock="1"/>
      </w:r>
      <w:r w:rsidR="004E3F13" w:rsidRPr="00CB2314">
        <w:rPr>
          <w:rFonts w:ascii="Calisto MT" w:hAnsi="Calisto MT" w:cs="Arial"/>
        </w:rPr>
        <w:instrText>ADDIN CSL_CITATION {"citationItems":[{"id":"ITEM-1","itemData":{"DOI":"10.17509/eh.v11i1.11905","ISSN":"2085-1243","abstract":"Abstrak: Kurikulum 2013 yang sudah mulai diujicobakan pada tahun ajaran 2013-2014 menuntut guru untuk melakukan penilaian pada semua aspek perkembangan. Aspek tersebut ialah aspek sikap, pengetahuan dan keterampilan. Penilaian ketiga aspek ini harus dilakukan oleh guru itu sendiri. Penilaian sikap siswa yang juga dianggap penting dalam pendidikan Kurikulum 2013 dibagi menjadi dua jenis penialaian, yaitu sikap spiritual dan sikap sosial. Tujuan dari penelitian ini adalah untuk mengetahui bagaimana teknik penilaian sikap sosial siswa dalam penerapan Kurikulum 2013 di SDN 1 Watulimo Kecamatan Watulimo Kabupaten Trenggalek tahun ajaran 2017-2018. Penelitian ini merupakan penelitian Kualitatif dengan metode pengumpulan data observasi, wawancara dan studi dokumenter. Metode ini digunakan untuk memperoleh data teknik penilaian sikap sosial yang dilakukan oleh guru. Instrument yang digunakan berupa lembar observasi kegiatan pembelajaran yang dilakukan oleh guru dan lembar wawancara dengan jawaban terbuka. Hasil penelitian menunjukkan bahwa terdapat tiga tahapan penilaian yang dilakukan oleh guru, yaitu tahap perencanaan, pelaksanaan, dan pelaporan penilaian sikap sosial siswa. Sesuai dengan buku panduan penilaian sikap sosial siswa Kurikulum 2013 disebutkan bahwa ada empat teknik penilaian sikap sosial yaitu obsrvasi, jurnal, penilaian antarteman dan penilaian diri. Pada sekolah yang diteliti ditemukan bahwa sekolah hanya menggunakan dua jenis teknik penilaian, yaitu observasi dan jurnal.Kata Kunci: Kurikulum 2013, Sikap Sosial, Teknik penilaian","author":[{"dropping-particle":"","family":"Tiara","given":"Shintia Kandita","non-dropping-particle":"","parse-names":false,"suffix":""},{"dropping-particle":"","family":"Sari","given":"Eka Yuliana","non-dropping-particle":"","parse-names":false,"suffix":""}],"container-title":"EduHumaniora | Jurnal Pendidikan Dasar Kampus Cibiru","id":"ITEM-1","issue":"1","issued":{"date-parts":[["2019"]]},"page":"21","title":"Analisis teknik penilaian sikap sosial siswa dalam penerapan kurikulum 2013 di SDN 1 Watulimo","type":"article-journal","volume":"11"},"uris":["http://www.mendeley.com/documents/?uuid=e2af3eea-de8a-49f7-b4ed-19d943031bc6"]}],"mendeley":{"formattedCitation":"(Tiara &amp; Sari, 2019)","manualFormatting":"(Tiara &amp; Sari, 2019; Sanjiwana et al., 2015)","plainTextFormattedCitation":"(Tiara &amp; Sari, 2019)","previouslyFormattedCitation":"(Tiara &amp; Sari, 2019)"},"properties":{"noteIndex":0},"schema":"https://github.com/citation-style-language/schema/raw/master/csl-citation.json"}</w:instrText>
      </w:r>
      <w:r w:rsidR="00F77304" w:rsidRPr="00CB2314">
        <w:rPr>
          <w:rFonts w:ascii="Calisto MT" w:hAnsi="Calisto MT" w:cs="Arial"/>
        </w:rPr>
        <w:fldChar w:fldCharType="separate"/>
      </w:r>
      <w:r w:rsidR="00BE3914" w:rsidRPr="00CB2314">
        <w:rPr>
          <w:rFonts w:ascii="Calisto MT" w:hAnsi="Calisto MT" w:cs="Arial"/>
          <w:noProof/>
        </w:rPr>
        <w:t>(Tiara &amp; Sari, 2019</w:t>
      </w:r>
      <w:r w:rsidR="00F77304" w:rsidRPr="00CB2314">
        <w:rPr>
          <w:rFonts w:ascii="Calisto MT" w:hAnsi="Calisto MT" w:cs="Arial"/>
          <w:noProof/>
        </w:rPr>
        <w:t xml:space="preserve">; </w:t>
      </w:r>
      <w:r w:rsidR="00F77304" w:rsidRPr="00CB2314">
        <w:rPr>
          <w:rFonts w:ascii="Calisto MT" w:hAnsi="Calisto MT" w:cs="Arial"/>
          <w:noProof/>
        </w:rPr>
        <w:fldChar w:fldCharType="begin" w:fldLock="1"/>
      </w:r>
      <w:r w:rsidR="00F77304" w:rsidRPr="00CB2314">
        <w:rPr>
          <w:rFonts w:ascii="Calisto MT" w:hAnsi="Calisto MT" w:cs="Arial"/>
          <w:noProof/>
        </w:rPr>
        <w:instrText>ADDIN CSL_CITATION {"citationItems":[{"id":"ITEM-1","itemData":{"DOI":"http://dx.doi.org/10.23887/jjpgsd.v3i1.5631","author":[{"dropping-particle":"","family":"Sanjiwana","given":"Pande Putu Cahya Mega","non-dropping-particle":"","parse-names":false,"suffix":""},{"dropping-particle":"","family":"Pudjawan","given":"Kt.","non-dropping-particle":"","parse-names":false,"suffix":""},{"dropping-particle":"","family":"Margunayasa","given":"I Gd.","non-dropping-particle":"","parse-names":false,"suffix":""}],"container-title":"Mimbar PGSD Universitas Pendidikan Ganesha","id":"ITEM-1","issue":"1","issued":{"date-parts":[["2015"]]},"title":"Analisis sikap sosial siswa kelas V pada pembelajaran dengan kurikulum 2013","type":"article-journal","volume":"3"},"uris":["http://www.mendeley.com/documents/?uuid=dab401b7-73aa-443f-b662-e96e7542af07"]}],"mendeley":{"formattedCitation":"(Sanjiwana et al., 2015)","manualFormatting":"Sanjiwana et al., 2015)","plainTextFormattedCitation":"(Sanjiwana et al., 2015)","previouslyFormattedCitation":"(Sanjiwana et al., 2015)"},"properties":{"noteIndex":0},"schema":"https://github.com/citation-style-language/schema/raw/master/csl-citation.json"}</w:instrText>
      </w:r>
      <w:r w:rsidR="00F77304" w:rsidRPr="00CB2314">
        <w:rPr>
          <w:rFonts w:ascii="Calisto MT" w:hAnsi="Calisto MT" w:cs="Arial"/>
          <w:noProof/>
        </w:rPr>
        <w:fldChar w:fldCharType="separate"/>
      </w:r>
      <w:r w:rsidR="00F77304" w:rsidRPr="00CB2314">
        <w:rPr>
          <w:rFonts w:ascii="Calisto MT" w:hAnsi="Calisto MT" w:cs="Arial"/>
          <w:noProof/>
        </w:rPr>
        <w:t>Sanjiwana et al., 2015)</w:t>
      </w:r>
      <w:r w:rsidR="00F77304" w:rsidRPr="00CB2314">
        <w:rPr>
          <w:rFonts w:ascii="Calisto MT" w:hAnsi="Calisto MT" w:cs="Arial"/>
          <w:noProof/>
        </w:rPr>
        <w:fldChar w:fldCharType="end"/>
      </w:r>
      <w:r w:rsidR="00F77304" w:rsidRPr="00CB2314">
        <w:rPr>
          <w:rFonts w:ascii="Calisto MT" w:hAnsi="Calisto MT" w:cs="Arial"/>
        </w:rPr>
        <w:fldChar w:fldCharType="end"/>
      </w:r>
      <w:r w:rsidR="00F77304" w:rsidRPr="00CB2314">
        <w:rPr>
          <w:rFonts w:ascii="Calisto MT" w:hAnsi="Calisto MT" w:cs="Arial"/>
        </w:rPr>
        <w:t xml:space="preserve">. </w:t>
      </w:r>
      <w:r w:rsidRPr="00CB2314">
        <w:rPr>
          <w:rFonts w:ascii="Calisto MT" w:hAnsi="Calisto MT" w:cs="Arial"/>
        </w:rPr>
        <w:t>A</w:t>
      </w:r>
      <w:r w:rsidR="000E590B">
        <w:rPr>
          <w:rFonts w:ascii="Calisto MT" w:hAnsi="Calisto MT" w:cs="Arial"/>
        </w:rPr>
        <w:t>n excellent</w:t>
      </w:r>
      <w:r w:rsidRPr="00CB2314">
        <w:rPr>
          <w:rFonts w:ascii="Calisto MT" w:hAnsi="Calisto MT" w:cs="Arial"/>
        </w:rPr>
        <w:t xml:space="preserve"> social attitude will make students become intelligent students, not only smart in knowledge but </w:t>
      </w:r>
      <w:r w:rsidR="003F27B6">
        <w:rPr>
          <w:rFonts w:ascii="Calisto MT" w:hAnsi="Calisto MT" w:cs="Arial"/>
          <w:lang w:val="id-ID"/>
        </w:rPr>
        <w:t xml:space="preserve">also </w:t>
      </w:r>
      <w:r w:rsidRPr="00CB2314">
        <w:rPr>
          <w:rFonts w:ascii="Calisto MT" w:hAnsi="Calisto MT" w:cs="Arial"/>
        </w:rPr>
        <w:t>will have an honest attitude, discipline, responsibility, tolerance, cooperation, polite, and confident</w:t>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{"citationItems":[{"id":"ITEM-1","itemData":{"DOI":"http://dx.doi.org/10.23887/jjpgsd.v3i1.5631","author":[{"dropping-particle":"","family":"Sanjiwana","given":"Pande Putu Cahya Mega","non-dropping-particle":"","parse-names":false,"suffix":""},{"dropping-particle":"","family":"Pudjawan","given":"Kt.","non-dropping-particle":"","parse-names":false,"suffix":""},{"dropping-particle":"","family":"Margunayasa","given":"I Gd.","non-dropping-particle":"","parse-names":false,"suffix":""}],"container-title":"Mimbar PGSD Universitas Pendidikan Ganesha","id":"ITEM-1","issue":"1","issued":{"date-parts":[["2015"]]},"title":"Analisis sikap sosial siswa kelas V pada pembelajaran dengan kurikulum 2013","type":"article-journal","volume":"3"},"uris":["http://www.mendeley.com/documents/?uuid=dab401b7-73aa-443f-b662-e96e7542af07"]}],"mendeley":{"formattedCitation":"(Sanjiwana et al., 2015)","plainTextFormattedCitation":"(Sanjiwana et al., 2015)","previouslyFormattedCitation":"(Sanjiwana et al., 2015)"},"properties":{"noteIndex":0},"schema":"https://github.com/citation-style-language/schema/raw/master/csl-citation.json"}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(Sanjiwana et al., 2015)</w:t>
      </w:r>
      <w:r w:rsidR="00F77304" w:rsidRPr="00CB2314">
        <w:rPr>
          <w:rFonts w:ascii="Calisto MT" w:hAnsi="Calisto MT" w:cs="Arial"/>
        </w:rPr>
        <w:fldChar w:fldCharType="end"/>
      </w:r>
      <w:r w:rsidR="00F77304" w:rsidRPr="00CB2314">
        <w:rPr>
          <w:rFonts w:ascii="Calisto MT" w:hAnsi="Calisto MT" w:cs="Arial"/>
        </w:rPr>
        <w:t xml:space="preserve">. </w:t>
      </w:r>
      <w:r w:rsidR="00E2032E">
        <w:rPr>
          <w:rFonts w:ascii="Calisto MT" w:hAnsi="Calisto MT" w:cs="Arial"/>
          <w:lang w:val="id-ID"/>
        </w:rPr>
        <w:t xml:space="preserve">  `</w:t>
      </w:r>
      <w:r w:rsidR="00E2032E">
        <w:rPr>
          <w:rFonts w:ascii="Calisto MT" w:hAnsi="Calisto MT" w:cs="Arial"/>
          <w:lang w:val="id-ID"/>
        </w:rPr>
        <w:tab/>
        <w:t>V</w:t>
      </w:r>
      <w:proofErr w:type="spellStart"/>
      <w:r w:rsidRPr="00CB2314">
        <w:rPr>
          <w:rFonts w:ascii="Calisto MT" w:hAnsi="Calisto MT" w:cs="Arial"/>
        </w:rPr>
        <w:t>arious</w:t>
      </w:r>
      <w:proofErr w:type="spellEnd"/>
      <w:r w:rsidRPr="00CB2314">
        <w:rPr>
          <w:rFonts w:ascii="Calisto MT" w:hAnsi="Calisto MT" w:cs="Arial"/>
        </w:rPr>
        <w:t xml:space="preserve"> efforts have been made by the government to improve the quality of education</w:t>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{"citationItems":[{"id":"ITEM-1","itemData":{"DOI":"http://dx.doi.org/10.23887/jisd.v1i1.10126","ISSN":"2580-4790","abstract":"Penelitian ini bertujuan untuk mengetahui hasil belajar IPA pada penerapan model pembelajaran Inkuiri pada siswa kelas IV SD No.5 Gulingan tahun pelajaran 2016/2017. Jenis penelitian ini adalah penelitian tindakan kelas yang dilaksanakan dalam dua siklus. Setiap siklus terdiri atas tahap perencanaan, pelaksanaan tindakan, observasi/evaluasi, dan refleksi. Subjek penelitian ini adalah siswa kelas IV di SDNo.5 Gulingan, sebanyak 20 orang siswa. Data yang dikumpulkan dianalisis dengan menggunakan metode tes. Data yang didapatkan dari metode tes selanjutnya dianalisis dengan teknik deskriptif kuantitatif. Hasil penelitian ini menunjukan bahwa pembelajaran IPA dengan menggunakan model pembelajaran Inkuiri dapat meningkatkan hasil belajar siswa kelas IVdi SD No.5 Gulingan tahun pelajaran 2016/2017. Pada siklus I rata-rata hasil belajar IPA siswasebesar 72,75% pada kategori sedang dan meningkat menjadi 80% pada siklus II yang berada pada kategori tinggi. Terjadi peningkatan sebesar 7,25%. Jadi model inkuiri dapat meningkatkan hasil belajar IPA siswa kelas IV SD No. 5 Gulingan Tahun Pelajaran 2016/2017.","author":[{"dropping-particle":"","family":"Juniati","given":"Ni Wayan","non-dropping-particle":"","parse-names":false,"suffix":""},{"dropping-particle":"","family":"Widiana","given":"I Wayan","non-dropping-particle":"","parse-names":false,"suffix":""}],"container-title":"Jurnal Ilmiah Sekolah Dasar","id":"ITEM-1","issue":"2","issued":{"date-parts":[["2017"]]},"page":"20-29","title":"Penerapan model pembelajaran inkuiri untuk meningkatkan hasil belajar IPA","type":"article-journal","volume":"1"},"uris":["http://www.mendeley.com/documents/?uuid=765c35f3-03fc-4c1a-a026-44712124e530"]}],"mendeley":{"formattedCitation":"(Juniati &amp; Widiana, 2017)","plainTextFormattedCitation":"(Juniati &amp; Widiana, 2017)","previouslyFormattedCitation":"(Juniati &amp; Widiana, 2017)"},"properties":{"noteIndex":0},"schema":"https://github.com/citation-style-language/schema/raw/master/csl-citation.json"}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 xml:space="preserve">Juniati </w:t>
      </w:r>
      <w:r w:rsidR="00E2032E">
        <w:rPr>
          <w:rFonts w:ascii="Calisto MT" w:hAnsi="Calisto MT" w:cs="Arial"/>
          <w:noProof/>
          <w:lang w:val="id-ID"/>
        </w:rPr>
        <w:t>&amp;</w:t>
      </w:r>
      <w:r w:rsidR="00F77304" w:rsidRPr="00CB2314">
        <w:rPr>
          <w:rFonts w:ascii="Calisto MT" w:hAnsi="Calisto MT" w:cs="Arial"/>
          <w:noProof/>
        </w:rPr>
        <w:t xml:space="preserve"> Widiana </w:t>
      </w:r>
      <w:r w:rsidR="00CB2314">
        <w:rPr>
          <w:rFonts w:ascii="Calisto MT" w:hAnsi="Calisto MT" w:cs="Arial"/>
          <w:noProof/>
        </w:rPr>
        <w:t>(</w:t>
      </w:r>
      <w:r w:rsidR="00F77304" w:rsidRPr="00CB2314">
        <w:rPr>
          <w:rFonts w:ascii="Calisto MT" w:hAnsi="Calisto MT" w:cs="Arial"/>
          <w:noProof/>
        </w:rPr>
        <w:t>2017)</w:t>
      </w:r>
      <w:r w:rsidR="00F77304" w:rsidRPr="00CB2314">
        <w:rPr>
          <w:rFonts w:ascii="Calisto MT" w:hAnsi="Calisto MT" w:cs="Arial"/>
        </w:rPr>
        <w:fldChar w:fldCharType="end"/>
      </w:r>
      <w:r w:rsidRPr="00CB2314">
        <w:rPr>
          <w:rFonts w:ascii="Calisto MT" w:hAnsi="Calisto MT" w:cs="Arial"/>
        </w:rPr>
        <w:t xml:space="preserve"> state</w:t>
      </w:r>
      <w:r w:rsidR="00092ACF">
        <w:rPr>
          <w:rFonts w:ascii="Calisto MT" w:hAnsi="Calisto MT" w:cs="Arial"/>
        </w:rPr>
        <w:t>d that these efforts included i</w:t>
      </w:r>
      <w:r w:rsidRPr="00CB2314">
        <w:rPr>
          <w:rFonts w:ascii="Calisto MT" w:hAnsi="Calisto MT" w:cs="Arial"/>
        </w:rPr>
        <w:t xml:space="preserve">mproving the curriculum from the Competency-Based Curriculum (KBK) to the Education Unit Level Curriculum (KTSP). The enactment of SBC requires a paradigm shift in education and learning. These changes must be </w:t>
      </w:r>
      <w:r w:rsidRPr="00CB2314">
        <w:rPr>
          <w:rFonts w:ascii="Calisto MT" w:hAnsi="Calisto MT" w:cs="Arial"/>
        </w:rPr>
        <w:lastRenderedPageBreak/>
        <w:t>followed by teachers who are responsible for organizing learning in schools, improving teacher quality, procuring textbooks, procuring media and learning resources, and developing science learning innovations. Government efforts are expected to be able to improve the quality of education</w:t>
      </w:r>
      <w:r w:rsidR="000E590B">
        <w:rPr>
          <w:rFonts w:ascii="Calisto MT" w:hAnsi="Calisto MT" w:cs="Arial"/>
        </w:rPr>
        <w:t>,</w:t>
      </w:r>
      <w:r w:rsidRPr="00CB2314">
        <w:rPr>
          <w:rFonts w:ascii="Calisto MT" w:hAnsi="Calisto MT" w:cs="Arial"/>
        </w:rPr>
        <w:t xml:space="preserve"> especially student learning outcomes and social attitudes.</w:t>
      </w:r>
    </w:p>
    <w:p w14:paraId="5AF5DFE8" w14:textId="56163385" w:rsidR="00092ACF" w:rsidRDefault="00092ACF" w:rsidP="004242BC">
      <w:pPr>
        <w:autoSpaceDE w:val="0"/>
        <w:autoSpaceDN w:val="0"/>
        <w:adjustRightInd w:val="0"/>
        <w:ind w:firstLine="360"/>
        <w:jc w:val="both"/>
        <w:rPr>
          <w:rFonts w:ascii="Calisto MT" w:hAnsi="Calisto MT" w:cs="Arial"/>
        </w:rPr>
      </w:pPr>
      <w:r w:rsidRPr="00092ACF">
        <w:rPr>
          <w:rFonts w:ascii="Calisto MT" w:hAnsi="Calisto MT" w:cs="Arial"/>
        </w:rPr>
        <w:t xml:space="preserve">In some areas in Bali, science learning outcomes have not shown optimal results. </w:t>
      </w:r>
      <w:r w:rsidR="000E590B">
        <w:rPr>
          <w:rFonts w:ascii="Calisto MT" w:hAnsi="Calisto MT" w:cs="Arial"/>
        </w:rPr>
        <w:t>It</w:t>
      </w:r>
      <w:r w:rsidRPr="00092ACF">
        <w:rPr>
          <w:rFonts w:ascii="Calisto MT" w:hAnsi="Calisto MT" w:cs="Arial"/>
        </w:rPr>
        <w:t xml:space="preserve"> can be seen from the results of the observations of the student learning outcomes in schools of cluster II, East </w:t>
      </w:r>
      <w:proofErr w:type="spellStart"/>
      <w:r w:rsidRPr="00092ACF">
        <w:rPr>
          <w:rFonts w:ascii="Calisto MT" w:hAnsi="Calisto MT" w:cs="Arial"/>
        </w:rPr>
        <w:t>Selemadeg</w:t>
      </w:r>
      <w:proofErr w:type="spellEnd"/>
      <w:r w:rsidRPr="00092ACF">
        <w:rPr>
          <w:rFonts w:ascii="Calisto MT" w:hAnsi="Calisto MT" w:cs="Arial"/>
        </w:rPr>
        <w:t xml:space="preserve"> </w:t>
      </w:r>
      <w:proofErr w:type="spellStart"/>
      <w:r w:rsidRPr="00092ACF">
        <w:rPr>
          <w:rFonts w:ascii="Calisto MT" w:hAnsi="Calisto MT" w:cs="Arial"/>
        </w:rPr>
        <w:t>Subdistrict</w:t>
      </w:r>
      <w:proofErr w:type="spellEnd"/>
      <w:r w:rsidRPr="00092ACF">
        <w:rPr>
          <w:rFonts w:ascii="Calisto MT" w:hAnsi="Calisto MT" w:cs="Arial"/>
        </w:rPr>
        <w:t xml:space="preserve">. The students' science scores at the End of Semester Examination (UAS) </w:t>
      </w:r>
      <w:r w:rsidR="00BA3745">
        <w:rPr>
          <w:rFonts w:ascii="Calisto MT" w:hAnsi="Calisto MT" w:cs="Arial"/>
          <w:lang w:val="id-ID"/>
        </w:rPr>
        <w:t>was</w:t>
      </w:r>
      <w:r w:rsidRPr="00092ACF">
        <w:rPr>
          <w:rFonts w:ascii="Calisto MT" w:hAnsi="Calisto MT" w:cs="Arial"/>
        </w:rPr>
        <w:t xml:space="preserve"> relatively low with an average of 61.24</w:t>
      </w:r>
      <w:r w:rsidR="000E590B">
        <w:rPr>
          <w:rFonts w:ascii="Calisto MT" w:hAnsi="Calisto MT" w:cs="Arial"/>
        </w:rPr>
        <w:t>,</w:t>
      </w:r>
      <w:r w:rsidRPr="00092ACF">
        <w:rPr>
          <w:rFonts w:ascii="Calisto MT" w:hAnsi="Calisto MT" w:cs="Arial"/>
        </w:rPr>
        <w:t xml:space="preserve"> which below the KKM score (Minimum completeness criteria) of Science which is 70. </w:t>
      </w:r>
      <w:r w:rsidR="00751458" w:rsidRPr="00CB2314">
        <w:rPr>
          <w:rFonts w:ascii="Calisto MT" w:hAnsi="Calisto MT" w:cs="Arial"/>
        </w:rPr>
        <w:t xml:space="preserve">The results of observations on the </w:t>
      </w:r>
      <w:r>
        <w:rPr>
          <w:rFonts w:ascii="Calisto MT" w:hAnsi="Calisto MT" w:cs="Arial"/>
        </w:rPr>
        <w:t>students’</w:t>
      </w:r>
      <w:r>
        <w:rPr>
          <w:rFonts w:ascii="Calisto MT" w:hAnsi="Calisto MT" w:cs="Arial"/>
          <w:lang w:val="id-ID"/>
        </w:rPr>
        <w:t xml:space="preserve"> </w:t>
      </w:r>
      <w:r w:rsidRPr="00CB2314">
        <w:rPr>
          <w:rFonts w:ascii="Calisto MT" w:hAnsi="Calisto MT" w:cs="Arial"/>
        </w:rPr>
        <w:t xml:space="preserve">answers </w:t>
      </w:r>
      <w:r>
        <w:rPr>
          <w:rFonts w:ascii="Calisto MT" w:hAnsi="Calisto MT" w:cs="Arial"/>
          <w:lang w:val="id-ID"/>
        </w:rPr>
        <w:t xml:space="preserve">were </w:t>
      </w:r>
      <w:r w:rsidR="00751458" w:rsidRPr="00CB2314">
        <w:rPr>
          <w:rFonts w:ascii="Calisto MT" w:hAnsi="Calisto MT" w:cs="Arial"/>
        </w:rPr>
        <w:t>found that students experience</w:t>
      </w:r>
      <w:r>
        <w:rPr>
          <w:rFonts w:ascii="Calisto MT" w:hAnsi="Calisto MT" w:cs="Arial"/>
          <w:lang w:val="id-ID"/>
        </w:rPr>
        <w:t>d</w:t>
      </w:r>
      <w:r w:rsidR="00751458" w:rsidRPr="00CB2314">
        <w:rPr>
          <w:rFonts w:ascii="Calisto MT" w:hAnsi="Calisto MT" w:cs="Arial"/>
        </w:rPr>
        <w:t xml:space="preserve"> difficulties in the questions related to the understanding of student concepts. </w:t>
      </w:r>
      <w:r w:rsidR="000E590B">
        <w:rPr>
          <w:rFonts w:ascii="Calisto MT" w:hAnsi="Calisto MT" w:cs="Arial"/>
        </w:rPr>
        <w:t>Besides</w:t>
      </w:r>
      <w:r w:rsidR="00751458" w:rsidRPr="00CB2314">
        <w:rPr>
          <w:rFonts w:ascii="Calisto MT" w:hAnsi="Calisto MT" w:cs="Arial"/>
        </w:rPr>
        <w:t xml:space="preserve">, observations also found that students' social attitudes were still low. </w:t>
      </w:r>
      <w:r w:rsidR="000E590B">
        <w:rPr>
          <w:rFonts w:ascii="Calisto MT" w:hAnsi="Calisto MT" w:cs="Arial"/>
        </w:rPr>
        <w:t>It</w:t>
      </w:r>
      <w:r w:rsidRPr="00092ACF">
        <w:rPr>
          <w:rFonts w:ascii="Calisto MT" w:hAnsi="Calisto MT" w:cs="Arial"/>
        </w:rPr>
        <w:t xml:space="preserve"> can be seen from some student activities including, the lack of students confidence when expressing opinions in class, lack of students honesty in doing the assignments given by the teacher, lack of students courtesy in behaving in front of the teacher and colleagues, lack of student discipline, a sense of help others and a sense of student tolerance.</w:t>
      </w:r>
    </w:p>
    <w:p w14:paraId="18CFDEFB" w14:textId="1B74710E" w:rsidR="00751458" w:rsidRPr="00CB2314" w:rsidRDefault="00751458" w:rsidP="004242BC">
      <w:pPr>
        <w:autoSpaceDE w:val="0"/>
        <w:autoSpaceDN w:val="0"/>
        <w:adjustRightInd w:val="0"/>
        <w:ind w:firstLine="360"/>
        <w:jc w:val="both"/>
        <w:rPr>
          <w:rFonts w:ascii="Calisto MT" w:hAnsi="Calisto MT" w:cs="Arial"/>
        </w:rPr>
      </w:pPr>
      <w:r w:rsidRPr="00CB2314">
        <w:rPr>
          <w:rFonts w:ascii="Calisto MT" w:hAnsi="Calisto MT" w:cs="Arial"/>
        </w:rPr>
        <w:t xml:space="preserve">The cause of the </w:t>
      </w:r>
      <w:r w:rsidR="00FC6BE1">
        <w:rPr>
          <w:rFonts w:ascii="Calisto MT" w:hAnsi="Calisto MT" w:cs="Arial"/>
        </w:rPr>
        <w:t>students’</w:t>
      </w:r>
      <w:r w:rsidR="00FC6BE1">
        <w:rPr>
          <w:rFonts w:ascii="Calisto MT" w:hAnsi="Calisto MT" w:cs="Arial"/>
          <w:lang w:val="id-ID"/>
        </w:rPr>
        <w:t xml:space="preserve"> </w:t>
      </w:r>
      <w:r w:rsidRPr="00CB2314">
        <w:rPr>
          <w:rFonts w:ascii="Calisto MT" w:hAnsi="Calisto MT" w:cs="Arial"/>
        </w:rPr>
        <w:t xml:space="preserve">low learning outcomes and social attitudes </w:t>
      </w:r>
      <w:r w:rsidR="00381ECA">
        <w:rPr>
          <w:rFonts w:ascii="Calisto MT" w:hAnsi="Calisto MT" w:cs="Arial"/>
        </w:rPr>
        <w:t>is</w:t>
      </w:r>
      <w:r w:rsidRPr="00CB2314">
        <w:rPr>
          <w:rFonts w:ascii="Calisto MT" w:hAnsi="Calisto MT" w:cs="Arial"/>
        </w:rPr>
        <w:t xml:space="preserve"> strengthened when observing the teacher </w:t>
      </w:r>
      <w:r w:rsidR="00FC6BE1">
        <w:rPr>
          <w:rFonts w:ascii="Calisto MT" w:hAnsi="Calisto MT" w:cs="Arial"/>
          <w:lang w:val="id-ID"/>
        </w:rPr>
        <w:t>in the class with</w:t>
      </w:r>
      <w:r w:rsidRPr="00CB2314">
        <w:rPr>
          <w:rFonts w:ascii="Calisto MT" w:hAnsi="Calisto MT" w:cs="Arial"/>
        </w:rPr>
        <w:t xml:space="preserve"> low thematic learning outcomes in science content </w:t>
      </w:r>
      <w:r w:rsidR="00381ECA">
        <w:rPr>
          <w:rFonts w:ascii="Calisto MT" w:hAnsi="Calisto MT" w:cs="Arial"/>
        </w:rPr>
        <w:t>which is</w:t>
      </w:r>
      <w:r w:rsidRPr="00CB2314">
        <w:rPr>
          <w:rFonts w:ascii="Calisto MT" w:hAnsi="Calisto MT" w:cs="Arial"/>
        </w:rPr>
        <w:t xml:space="preserve"> because of the </w:t>
      </w:r>
      <w:r w:rsidR="00FC6BE1">
        <w:rPr>
          <w:rFonts w:ascii="Calisto MT" w:hAnsi="Calisto MT" w:cs="Arial"/>
        </w:rPr>
        <w:t>students’</w:t>
      </w:r>
      <w:r w:rsidR="00FC6BE1">
        <w:rPr>
          <w:rFonts w:ascii="Calisto MT" w:hAnsi="Calisto MT" w:cs="Arial"/>
          <w:lang w:val="id-ID"/>
        </w:rPr>
        <w:t xml:space="preserve"> </w:t>
      </w:r>
      <w:r w:rsidRPr="00CB2314">
        <w:rPr>
          <w:rFonts w:ascii="Calisto MT" w:hAnsi="Calisto MT" w:cs="Arial"/>
        </w:rPr>
        <w:t xml:space="preserve">difficulty </w:t>
      </w:r>
      <w:r w:rsidR="00FC6BE1">
        <w:rPr>
          <w:rFonts w:ascii="Calisto MT" w:hAnsi="Calisto MT" w:cs="Arial"/>
          <w:lang w:val="id-ID"/>
        </w:rPr>
        <w:t>in</w:t>
      </w:r>
      <w:r w:rsidRPr="00CB2314">
        <w:rPr>
          <w:rFonts w:ascii="Calisto MT" w:hAnsi="Calisto MT" w:cs="Arial"/>
        </w:rPr>
        <w:t xml:space="preserve"> accepting</w:t>
      </w:r>
      <w:r w:rsidR="00FC6BE1">
        <w:rPr>
          <w:rFonts w:ascii="Calisto MT" w:hAnsi="Calisto MT" w:cs="Arial"/>
          <w:lang w:val="id-ID"/>
        </w:rPr>
        <w:t xml:space="preserve">, </w:t>
      </w:r>
      <w:r w:rsidR="00FC6BE1" w:rsidRPr="00FC6BE1">
        <w:rPr>
          <w:rFonts w:ascii="Calisto MT" w:hAnsi="Calisto MT" w:cs="Arial"/>
          <w:lang w:val="id-ID"/>
        </w:rPr>
        <w:t>developing</w:t>
      </w:r>
      <w:r w:rsidR="00FC6BE1">
        <w:rPr>
          <w:rFonts w:ascii="Calisto MT" w:hAnsi="Calisto MT" w:cs="Arial"/>
          <w:lang w:val="id-ID"/>
        </w:rPr>
        <w:t xml:space="preserve">, </w:t>
      </w:r>
      <w:r w:rsidR="00FC6BE1">
        <w:rPr>
          <w:rFonts w:ascii="Calisto MT" w:hAnsi="Calisto MT" w:cs="Arial"/>
        </w:rPr>
        <w:t>and constructing</w:t>
      </w:r>
      <w:r w:rsidRPr="00CB2314">
        <w:rPr>
          <w:rFonts w:ascii="Calisto MT" w:hAnsi="Calisto MT" w:cs="Arial"/>
        </w:rPr>
        <w:t xml:space="preserve"> new knowledge</w:t>
      </w:r>
      <w:r w:rsidR="000E590B">
        <w:rPr>
          <w:rFonts w:ascii="Calisto MT" w:hAnsi="Calisto MT" w:cs="Arial"/>
        </w:rPr>
        <w:t>,</w:t>
      </w:r>
      <w:r w:rsidR="00381ECA">
        <w:rPr>
          <w:rFonts w:ascii="Calisto MT" w:hAnsi="Calisto MT" w:cs="Arial"/>
        </w:rPr>
        <w:t xml:space="preserve"> so</w:t>
      </w:r>
      <w:r w:rsidRPr="00CB2314">
        <w:rPr>
          <w:rFonts w:ascii="Calisto MT" w:hAnsi="Calisto MT" w:cs="Arial"/>
        </w:rPr>
        <w:t xml:space="preserve"> students experience obstacles. Thus, students have not been able to associate what they learn in class </w:t>
      </w:r>
      <w:r w:rsidR="00FC6BE1">
        <w:rPr>
          <w:rFonts w:ascii="Calisto MT" w:hAnsi="Calisto MT" w:cs="Arial"/>
          <w:lang w:val="id-ID"/>
        </w:rPr>
        <w:t>and</w:t>
      </w:r>
      <w:r w:rsidRPr="00CB2314">
        <w:rPr>
          <w:rFonts w:ascii="Calisto MT" w:hAnsi="Calisto MT" w:cs="Arial"/>
        </w:rPr>
        <w:t xml:space="preserve"> their use in their daily lives. They just sit in class and listen without understanding what the intent and purpose of learning </w:t>
      </w:r>
      <w:r w:rsidR="000E590B">
        <w:rPr>
          <w:rFonts w:ascii="Calisto MT" w:hAnsi="Calisto MT" w:cs="Arial"/>
        </w:rPr>
        <w:t>are</w:t>
      </w:r>
      <w:r w:rsidRPr="00CB2314">
        <w:rPr>
          <w:rFonts w:ascii="Calisto MT" w:hAnsi="Calisto MT" w:cs="Arial"/>
        </w:rPr>
        <w:t xml:space="preserve"> being done. </w:t>
      </w:r>
      <w:r w:rsidR="000E590B">
        <w:rPr>
          <w:rFonts w:ascii="Calisto MT" w:hAnsi="Calisto MT" w:cs="Arial"/>
        </w:rPr>
        <w:t>Also</w:t>
      </w:r>
      <w:r w:rsidRPr="00CB2314">
        <w:rPr>
          <w:rFonts w:ascii="Calisto MT" w:hAnsi="Calisto MT" w:cs="Arial"/>
        </w:rPr>
        <w:t xml:space="preserve">, the teacher plays a </w:t>
      </w:r>
      <w:r w:rsidR="000E590B">
        <w:rPr>
          <w:rFonts w:ascii="Calisto MT" w:hAnsi="Calisto MT" w:cs="Arial"/>
        </w:rPr>
        <w:t>crucial</w:t>
      </w:r>
      <w:r w:rsidRPr="00CB2314">
        <w:rPr>
          <w:rFonts w:ascii="Calisto MT" w:hAnsi="Calisto MT" w:cs="Arial"/>
        </w:rPr>
        <w:t xml:space="preserve"> role in influencing student learning outcomes. The role of the teacher, especially for elementary school-age children, cannot be replaced by a set of computers, television, radio, or other devices. However, the teacher who should be able to be a facilitator in the learning process only</w:t>
      </w:r>
      <w:r w:rsidR="00FC6BE1">
        <w:rPr>
          <w:rFonts w:ascii="Calisto MT" w:hAnsi="Calisto MT" w:cs="Arial"/>
        </w:rPr>
        <w:t xml:space="preserve"> relies on the lecture method. T</w:t>
      </w:r>
      <w:r w:rsidRPr="00CB2314">
        <w:rPr>
          <w:rFonts w:ascii="Calisto MT" w:hAnsi="Calisto MT" w:cs="Arial"/>
        </w:rPr>
        <w:t>he teacher only emphasizes insights nationally on students but does not emphasize local insights contained within the student's environment</w:t>
      </w:r>
      <w:r w:rsidR="000E590B">
        <w:rPr>
          <w:rFonts w:ascii="Calisto MT" w:hAnsi="Calisto MT" w:cs="Arial"/>
        </w:rPr>
        <w:t>,</w:t>
      </w:r>
      <w:r w:rsidRPr="00CB2314">
        <w:rPr>
          <w:rFonts w:ascii="Calisto MT" w:hAnsi="Calisto MT" w:cs="Arial"/>
        </w:rPr>
        <w:t xml:space="preserve"> so students are reluctant to communicate well with friends or teacher. The teacher also has never applied innovative learning</w:t>
      </w:r>
      <w:r w:rsidR="000E590B">
        <w:rPr>
          <w:rFonts w:ascii="Calisto MT" w:hAnsi="Calisto MT" w:cs="Arial"/>
        </w:rPr>
        <w:t>,</w:t>
      </w:r>
      <w:r w:rsidRPr="00CB2314">
        <w:rPr>
          <w:rFonts w:ascii="Calisto MT" w:hAnsi="Calisto MT" w:cs="Arial"/>
        </w:rPr>
        <w:t xml:space="preserve"> such as discovering new things that cause boredom in students.</w:t>
      </w:r>
    </w:p>
    <w:p w14:paraId="0D6A0D33" w14:textId="2ECB4B9E" w:rsidR="00751458" w:rsidRPr="00CB2314" w:rsidRDefault="00751458" w:rsidP="004242BC">
      <w:pPr>
        <w:autoSpaceDE w:val="0"/>
        <w:autoSpaceDN w:val="0"/>
        <w:adjustRightInd w:val="0"/>
        <w:ind w:firstLine="360"/>
        <w:jc w:val="both"/>
        <w:rPr>
          <w:rFonts w:ascii="Calisto MT" w:hAnsi="Calisto MT" w:cs="Arial"/>
        </w:rPr>
      </w:pPr>
      <w:r w:rsidRPr="00CB2314">
        <w:rPr>
          <w:rFonts w:ascii="Calisto MT" w:hAnsi="Calisto MT" w:cs="Arial"/>
        </w:rPr>
        <w:t>The results of the observations contradict the statement mad</w:t>
      </w:r>
      <w:r w:rsidR="00B04A1F">
        <w:rPr>
          <w:rFonts w:ascii="Calisto MT" w:hAnsi="Calisto MT" w:cs="Arial"/>
        </w:rPr>
        <w:t xml:space="preserve">e by </w:t>
      </w:r>
      <w:proofErr w:type="spellStart"/>
      <w:r w:rsidR="00B04A1F">
        <w:rPr>
          <w:rFonts w:ascii="Calisto MT" w:hAnsi="Calisto MT" w:cs="Arial"/>
        </w:rPr>
        <w:t>Susanto</w:t>
      </w:r>
      <w:proofErr w:type="spellEnd"/>
      <w:r w:rsidR="00B04A1F">
        <w:rPr>
          <w:rFonts w:ascii="Calisto MT" w:hAnsi="Calisto MT" w:cs="Arial"/>
        </w:rPr>
        <w:t xml:space="preserve"> (2014) which stated</w:t>
      </w:r>
      <w:r w:rsidRPr="00CB2314">
        <w:rPr>
          <w:rFonts w:ascii="Calisto MT" w:hAnsi="Calisto MT" w:cs="Arial"/>
        </w:rPr>
        <w:t xml:space="preserve"> that learning outcomes consist of three kinds including understanding concepts (cognitive </w:t>
      </w:r>
      <w:r w:rsidRPr="00CB2314">
        <w:rPr>
          <w:rFonts w:ascii="Calisto MT" w:hAnsi="Calisto MT" w:cs="Arial"/>
        </w:rPr>
        <w:lastRenderedPageBreak/>
        <w:t xml:space="preserve">aspects), process skills (psychomotor aspects), and student attitudes (affective aspects). </w:t>
      </w:r>
      <w:r w:rsidR="00FC6BE1">
        <w:rPr>
          <w:rFonts w:ascii="Calisto MT" w:hAnsi="Calisto MT" w:cs="Arial"/>
          <w:lang w:val="id-ID"/>
        </w:rPr>
        <w:t>The</w:t>
      </w:r>
      <w:r w:rsidRPr="00CB2314">
        <w:rPr>
          <w:rFonts w:ascii="Calisto MT" w:hAnsi="Calisto MT" w:cs="Arial"/>
        </w:rPr>
        <w:t xml:space="preserve"> three types of learning outcomes must be balanced and optimally achieved by students. </w:t>
      </w:r>
      <w:r w:rsidR="00B04A1F">
        <w:rPr>
          <w:rFonts w:ascii="Calisto MT" w:hAnsi="Calisto MT" w:cs="Arial"/>
          <w:lang w:val="id-ID"/>
        </w:rPr>
        <w:t>In order to</w:t>
      </w:r>
      <w:r w:rsidRPr="00CB2314">
        <w:rPr>
          <w:rFonts w:ascii="Calisto MT" w:hAnsi="Calisto MT" w:cs="Arial"/>
        </w:rPr>
        <w:t xml:space="preserve"> be cognitively and psychomotor intelligent, students need to be effective too (attitude)</w:t>
      </w:r>
      <w:r w:rsidR="000E590B">
        <w:rPr>
          <w:rFonts w:ascii="Calisto MT" w:hAnsi="Calisto MT" w:cs="Arial"/>
        </w:rPr>
        <w:t>,</w:t>
      </w:r>
      <w:r w:rsidRPr="00CB2314">
        <w:rPr>
          <w:rFonts w:ascii="Calisto MT" w:hAnsi="Calisto MT" w:cs="Arial"/>
        </w:rPr>
        <w:t xml:space="preserve"> especially in their social attitudes at school</w:t>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{"citationItems":[{"id":"ITEM-1","itemData":{"DOI":"10.17509/eh.v8i1.5127","ISSN":"2085-1243","abstract":"Dewasa ini, dekadensi moral merupakan hal yang memerlukan penanganan serius mengingat pembentukan watak dan martabat bangsa bergantung pada pembentukan pribadi dari manusia itu sendiri. Upaya yang dapat dilakukan dalam lingkungan pendidikan yaitu membina karakter peserta didik dengan mengembangkan sikap spiritual dan sosial yang dijadikan komponen dalam penelitian ini. Tujuan penelitian ini adalah mendeskripsikan kemunculan sikap spiritual dan sosial pada kegiatan pembelajaran IPA kelas IV SD yang menggunakan KTSP dan Kurikulum 2013. Penelitian ini dilakukan secara kualitatif dengan metode deskriptif dan teknik purposive sampling. Instrumen yang digunakan berupa observasi kegiatan pembelajaran untuk menganalisis kemunculan sikap spiritual dan sosial menggunakan videograph. Berdasarkan hasil perhitungan total rata-rata kemunculan sikap spiritual dan sosial diperoleh SD yang menggunakan Kurikulum 2013 mendapatkan hasil yang lebih besar. Diharapkan dari penelitian ini dapat dijadikan sebagai dasar bagi penelitian selanjutnya dan sebagai motivasi bagi guru untuk dapat memunculkan sikap spiritual dan sikap sosial, khususnya dalam pembelajaran IPA","author":[{"dropping-particle":"","family":"Gusviani","given":"Evi","non-dropping-particle":"","parse-names":false,"suffix":""}],"container-title":"EduHumaniora | Jurnal Pendidikan Dasar Kampus Cibiru","id":"ITEM-1","issue":"1","issued":{"date-parts":[["2016"]]},"page":"96-100","title":"Analisis kemunculan sikap spiritual dan sikap sosial dalam kegiatan pembelajaran IPA kelas IV SD yang menggunakan KTSP dan kurikulum 2013","type":"article-journal","volume":"8"},"uris":["http://www.mendeley.com/documents/?uuid=38abfef0-d495-4c83-b725-78b9d05809f8"]}],"mendeley":{"formattedCitation":"(Gusviani, 2016)","plainTextFormattedCitation":"(Gusviani, 2016)","previouslyFormattedCitation":"(Gusviani, 2016)"},"properties":{"noteIndex":0},"schema":"https://github.com/citation-style-language/schema/raw/master/csl-citation.json"}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 xml:space="preserve">Gusviani </w:t>
      </w:r>
      <w:r w:rsidR="00487A97">
        <w:rPr>
          <w:rFonts w:ascii="Calisto MT" w:hAnsi="Calisto MT" w:cs="Arial"/>
          <w:noProof/>
        </w:rPr>
        <w:t>(</w:t>
      </w:r>
      <w:r w:rsidR="00F77304" w:rsidRPr="00CB2314">
        <w:rPr>
          <w:rFonts w:ascii="Calisto MT" w:hAnsi="Calisto MT" w:cs="Arial"/>
          <w:noProof/>
        </w:rPr>
        <w:t>2016)</w:t>
      </w:r>
      <w:r w:rsidR="00F77304" w:rsidRPr="00CB2314">
        <w:rPr>
          <w:rFonts w:ascii="Calisto MT" w:hAnsi="Calisto MT" w:cs="Arial"/>
        </w:rPr>
        <w:fldChar w:fldCharType="end"/>
      </w:r>
      <w:r w:rsidRPr="00CB2314">
        <w:rPr>
          <w:rFonts w:ascii="Calisto MT" w:hAnsi="Calisto MT" w:cs="Arial"/>
        </w:rPr>
        <w:t xml:space="preserve"> also suggested that social attitudes are one of the </w:t>
      </w:r>
      <w:r w:rsidR="000E590B">
        <w:rPr>
          <w:rFonts w:ascii="Calisto MT" w:hAnsi="Calisto MT" w:cs="Arial"/>
        </w:rPr>
        <w:t>essential</w:t>
      </w:r>
      <w:r w:rsidRPr="00CB2314">
        <w:rPr>
          <w:rFonts w:ascii="Calisto MT" w:hAnsi="Calisto MT" w:cs="Arial"/>
        </w:rPr>
        <w:t xml:space="preserve"> aspects that need to be presented in the learning process</w:t>
      </w:r>
      <w:r w:rsidR="000E590B">
        <w:rPr>
          <w:rFonts w:ascii="Calisto MT" w:hAnsi="Calisto MT" w:cs="Arial"/>
        </w:rPr>
        <w:t>,</w:t>
      </w:r>
      <w:r w:rsidRPr="00CB2314">
        <w:rPr>
          <w:rFonts w:ascii="Calisto MT" w:hAnsi="Calisto MT" w:cs="Arial"/>
        </w:rPr>
        <w:t xml:space="preserve"> especially science. One way to improve student learning</w:t>
      </w:r>
      <w:r w:rsidR="00C70BCA">
        <w:rPr>
          <w:rFonts w:ascii="Calisto MT" w:hAnsi="Calisto MT" w:cs="Arial"/>
        </w:rPr>
        <w:t xml:space="preserve"> outcomes and social attitudes </w:t>
      </w:r>
      <w:r w:rsidRPr="00CB2314">
        <w:rPr>
          <w:rFonts w:ascii="Calisto MT" w:hAnsi="Calisto MT" w:cs="Arial"/>
        </w:rPr>
        <w:t>is to change the way students learn by applying the Culture of Literacy Learning in Bali. Literacy Learning is implemented following the breakthrough that is currently being intensified by the government in the world of education, namely the Literacy Movement. Understanding Balinese culture is meant because most of the people who live and receive education in Bali have a predominant characteristic when implementing learning.</w:t>
      </w:r>
    </w:p>
    <w:p w14:paraId="5D2A72A2" w14:textId="41E8CE80" w:rsidR="00F77304" w:rsidRPr="00CB2314" w:rsidRDefault="00751458" w:rsidP="004242BC">
      <w:pPr>
        <w:autoSpaceDE w:val="0"/>
        <w:autoSpaceDN w:val="0"/>
        <w:adjustRightInd w:val="0"/>
        <w:ind w:firstLine="360"/>
        <w:jc w:val="both"/>
        <w:rPr>
          <w:rFonts w:ascii="Calisto MT" w:hAnsi="Calisto MT" w:cs="Arial"/>
        </w:rPr>
      </w:pPr>
      <w:r w:rsidRPr="00CB2314">
        <w:rPr>
          <w:rFonts w:ascii="Calisto MT" w:hAnsi="Calisto MT" w:cs="Arial"/>
        </w:rPr>
        <w:t>Literacy learning, known as the School Literacy Movement (GLS), is an attempt to achieve one of the nine priority agendas (</w:t>
      </w:r>
      <w:proofErr w:type="spellStart"/>
      <w:r w:rsidRPr="00CB2314">
        <w:rPr>
          <w:rFonts w:ascii="Calisto MT" w:hAnsi="Calisto MT" w:cs="Arial"/>
        </w:rPr>
        <w:t>Nawacita</w:t>
      </w:r>
      <w:proofErr w:type="spellEnd"/>
      <w:r w:rsidRPr="00CB2314">
        <w:rPr>
          <w:rFonts w:ascii="Calisto MT" w:hAnsi="Calisto MT" w:cs="Arial"/>
        </w:rPr>
        <w:t>), which is to revolutionize the nation's character. Literacy can also be interpreted as the ability to implement the knowledge possessed by students to solve problems in real life</w:t>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{"citationItems":[{"id":"ITEM-1","itemData":{"DOI":"http://dx.doi.org/10.26555/bioedukatika.v4i2.5326","ISSN":"2338-6630","abstract":"Tujuan penelitian ini mengembangkan bahan ajar berbasis konteks dan kreativitas untuk meningkatkan literasi sains siswa Sekolah Dasar.","author":[{"dropping-particle":"","family":"Windyariani","given":"Sistiana","non-dropping-particle":"","parse-names":false,"suffix":""},{"dropping-particle":"","family":"Setiono","given":"Setiono","non-dropping-particle":"","parse-names":false,"suffix":""},{"dropping-particle":"","family":"Sutisnawati","given":"Astri","non-dropping-particle":"","parse-names":false,"suffix":""}],"container-title":"Jurnal Bioedukatika","id":"ITEM-1","issue":"2","issued":{"date-parts":[["2016"]]},"page":"19-25","title":"Pengembangan bahan ajar berbasis konteks dan kreativitas untuk melatihkan literasi sains siswa sekolah dasar","type":"article-journal","volume":"4"},"uris":["http://www.mendeley.com/documents/?uuid=3d7f8467-f803-4709-9a6b-d2eada54b07e"]}],"mendeley":{"formattedCitation":"(Windyariani et al., 2016)","plainTextFormattedCitation":"(Windyariani et al., 2016)","previouslyFormattedCitation":"(Windyariani et al., 2016)"},"properties":{"noteIndex":0},"schema":"https://github.com/citation-style-language/schema/raw/master/csl-citation.json"}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(Windyariani et al., 2016)</w:t>
      </w:r>
      <w:r w:rsidR="00F77304" w:rsidRPr="00CB2314">
        <w:rPr>
          <w:rFonts w:ascii="Calisto MT" w:hAnsi="Calisto MT" w:cs="Arial"/>
        </w:rPr>
        <w:fldChar w:fldCharType="end"/>
      </w:r>
      <w:r w:rsidR="00F77304" w:rsidRPr="00CB2314">
        <w:rPr>
          <w:rFonts w:ascii="Calisto MT" w:hAnsi="Calisto MT" w:cs="Arial"/>
        </w:rPr>
        <w:t xml:space="preserve">. </w:t>
      </w:r>
      <w:r w:rsidR="00C70BCA">
        <w:rPr>
          <w:rFonts w:ascii="Calisto MT" w:hAnsi="Calisto MT" w:cs="Arial"/>
          <w:lang w:val="id-ID"/>
        </w:rPr>
        <w:t>Well</w:t>
      </w:r>
      <w:r w:rsidRPr="00CB2314">
        <w:rPr>
          <w:rFonts w:ascii="Calisto MT" w:hAnsi="Calisto MT" w:cs="Arial"/>
        </w:rPr>
        <w:t xml:space="preserve"> literacy will be able to </w:t>
      </w:r>
      <w:r w:rsidR="00C70BCA">
        <w:rPr>
          <w:rFonts w:ascii="Calisto MT" w:hAnsi="Calisto MT" w:cs="Arial"/>
          <w:lang w:val="id-ID"/>
        </w:rPr>
        <w:t>sharpen</w:t>
      </w:r>
      <w:r w:rsidRPr="00CB2314">
        <w:rPr>
          <w:rFonts w:ascii="Calisto MT" w:hAnsi="Calisto MT" w:cs="Arial"/>
        </w:rPr>
        <w:t xml:space="preserve"> skills such as critical thinking, creative, innovative, and foster student character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{"citationItems":[{"id":"ITEM-1","itemData":{"DOI":"10.30870/jpsd.v3i1.1093","ISSN":"2540-9093","abstract":"Literasi merupakan keterampilan yang harus dimiliki oleh setiap siswa. Namun, meurut survei yang dilakukan PISA ditemukan bahwa kebiasaan literasi belum membudaya dikalangan siswa Sekolah Dasar. Perlu adanya tindakan yang harus dilakukan untuk mengubah perilaku tersebut. Program 6M (mengamati (observe), mencipta (create), mengkomunikasikan (communicate), mengapresiasikan (appreciate), membukukan (post), memamerkan (demonstrate)) merupakan suatu program yang bertujuan menciptakan budaya literasi di kelas. Dalam kegiatan program 6M siswa dibiasakan untuk peka terhadap lingkungan dengan membuat suatu karya. Karya yang telah dibuat siswa kemudian dikumpulkan dalam folder atau dipajang disekitar area kelas. Prinsif yang dibangun dari program ini bertujuan untuk membangkitkan serta mewadahi segala potensi siswa dengan cara belajar secara langsung. Kegiatan ini mengintegrasikan materi pembajaran dalam aktifitasnya. Sehingga guru dapat memanfaatkan program 6M ini sebagai bagian dari pembelajaran di kelas.","author":[{"dropping-particle":"","family":"Akbar","given":"Aulia","non-dropping-particle":"","parse-names":false,"suffix":""}],"container-title":"Jurnal Pendidikan Sekolah Dasar","id":"ITEM-1","issue":"1","issued":{"date-parts":[["2017"]]},"page":"42","title":"Membudayakan literasi dengan program 6M di sekolah dasar","type":"article-journal","volume":"3"},"uris":["http://www.mendeley.com/documents/?uuid=dd23528b-59ed-40e1-82c6-6fdcd4501078"]}],"mendeley":{"formattedCitation":"(Akbar, 2017)","manualFormatting":"(Akbar, 2017;","plainTextFormattedCitation":"(Akbar, 2017)","previouslyFormattedCitation":"(Akbar, 2017)"},"properties":{"noteIndex":0},"schema":"https://github.com/citation-style-language/schema/raw/master/csl-citation.json"}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(Akbar, 2017;</w:t>
      </w:r>
      <w:r w:rsidR="00F77304" w:rsidRPr="00CB2314">
        <w:rPr>
          <w:rFonts w:ascii="Calisto MT" w:hAnsi="Calisto MT" w:cs="Arial"/>
        </w:rPr>
        <w:fldChar w:fldCharType="end"/>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{"citationItems":[{"id":"ITEM-1","itemData":{"DOI":"10.15294/jpii.v5i2.5493","ISSN":"20894392","abstract":"This study was done to depict Project Based Learning (PjBL) integrated with science science, technology, engineering, and mathematics (STEM), to enhance elementary school students’ science literation. Theme used in this study was air pollution. Research method was quasi experimental with The Matching-Only Pretest-Posttest Control Group Design. It was conducted in 56 seventh graders of SMP Islam Terpadu, Sukabumi in which 28 students were in experiment class, and 28 students were in control class. Data is collected by pretest and posttest of sciences literacy and students questionaire about PjBL STEM. Based on the data analysis, it was known that the N-Gain averages of sciences literacy were 0,31 in experiment class as middle category and 0,22 in control class as low category. T-test showed that scientific literacy enhancemen in experimental class was more significant than in control class. General students’ reponses showed that almost all students was excited to PjBL STEM learning, got impressive experiences during the learning and boost their learning motivation and interest.","author":[{"dropping-particle":"","family":"Afriana","given":"J.","non-dropping-particle":"","parse-names":false,"suffix":""},{"dropping-particle":"","family":"Permanasari","given":"A.","non-dropping-particle":"","parse-names":false,"suffix":""},{"dropping-particle":"","family":"Fitriani","given":"A.","non-dropping-particle":"","parse-names":false,"suffix":""}],"container-title":"Jurnal Pendidikan IPA Indonesia","id":"ITEM-1","issue":"2","issued":{"date-parts":[["2016"]]},"page":"261-267","title":"Project based learning integrated to stem to enhance elementary school’s students scientific literacy","type":"article-journal","volume":"5"},"uris":["http://www.mendeley.com/documents/?uuid=b748b9e9-adf5-46e4-a249-e2ddb813c98f"]}],"mendeley":{"formattedCitation":"(Afriana et al., 2016)","manualFormatting":"Afriana et al., 2016)","plainTextFormattedCitation":"(Afriana et al., 2016)","previouslyFormattedCitation":"(Afriana et al., 2016)"},"properties":{"noteIndex":0},"schema":"https://github.com/citation-style-language/schema/raw/master/csl-citation.json"}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Afriana et al., 2016)</w:t>
      </w:r>
      <w:r w:rsidR="00F77304" w:rsidRPr="00CB2314">
        <w:rPr>
          <w:rFonts w:ascii="Calisto MT" w:hAnsi="Calisto MT" w:cs="Arial"/>
        </w:rPr>
        <w:fldChar w:fldCharType="end"/>
      </w:r>
    </w:p>
    <w:p w14:paraId="04669114" w14:textId="07CB0777" w:rsidR="009645E7" w:rsidRDefault="00751458" w:rsidP="004242BC">
      <w:pPr>
        <w:pStyle w:val="ListParagraph"/>
        <w:spacing w:line="240" w:lineRule="auto"/>
        <w:ind w:left="0" w:firstLine="360"/>
        <w:jc w:val="both"/>
        <w:rPr>
          <w:rFonts w:ascii="Calisto MT" w:hAnsi="Calisto MT" w:cs="Arial"/>
          <w:sz w:val="20"/>
          <w:szCs w:val="20"/>
          <w:lang w:val="en-US"/>
        </w:rPr>
      </w:pPr>
      <w:r w:rsidRPr="00CB2314">
        <w:rPr>
          <w:rFonts w:ascii="Calisto MT" w:hAnsi="Calisto MT" w:cs="Arial"/>
          <w:sz w:val="20"/>
          <w:szCs w:val="20"/>
          <w:lang w:val="en-US"/>
        </w:rPr>
        <w:t>Literacy learning is appropriate to be applied in elementary schools because education is now more developing character-based education. Only by character education, various problems in society can be resolved peacefully and well by remaining based on the principles of science</w:t>
      </w:r>
      <w:r w:rsidR="00F77304" w:rsidRPr="00CB2314">
        <w:rPr>
          <w:rFonts w:ascii="Calisto MT" w:hAnsi="Calisto MT" w:cs="Arial"/>
          <w:sz w:val="20"/>
          <w:szCs w:val="20"/>
          <w:lang w:val="en-US"/>
        </w:rPr>
        <w:t xml:space="preserve"> </w:t>
      </w:r>
      <w:r w:rsidR="00F77304" w:rsidRPr="00CB2314">
        <w:rPr>
          <w:rFonts w:ascii="Calisto MT" w:hAnsi="Calisto MT" w:cs="Arial"/>
          <w:sz w:val="20"/>
          <w:szCs w:val="20"/>
          <w:lang w:val="en-US"/>
        </w:rPr>
        <w:fldChar w:fldCharType="begin" w:fldLock="1"/>
      </w:r>
      <w:r w:rsidR="00F77304" w:rsidRPr="00CB2314">
        <w:rPr>
          <w:rFonts w:ascii="Calisto MT" w:hAnsi="Calisto MT" w:cs="Arial"/>
          <w:sz w:val="20"/>
          <w:szCs w:val="20"/>
          <w:lang w:val="en-US"/>
        </w:rPr>
        <w:instrText>ADDIN CSL_CITATION {"citationItems":[{"id":"ITEM-1","itemData":{"DOI":"10.15294/jpii.v7i1.12887","ISSN":"20894392","abstract":"The research aims at revealing the performance of teachers in science learning management integrated with character education. This study employed qualitative research method. Based on the result of the t-test of the correlation coefficient, this study obtained t value 4,210 with significance 0,001. The significance value 0,001 &lt; 0,05 showed that there is influence from teachers’ performance in arranging learning media integrated with character education to the teachers’ performance in science learning. The conclusion of research stated that the performance of science teachers in junior high schools in Semarang City in integrating character education is categorized into a very good category with average score 85,05.","author":[{"dropping-particle":"","family":"Isdaryanti","given":"B.","non-dropping-particle":"","parse-names":false,"suffix":""},{"dropping-particle":"","family":"Rachman","given":"M.","non-dropping-particle":"","parse-names":false,"suffix":""},{"dropping-particle":"","family":"Sukestiyarno","given":"Y. L.","non-dropping-particle":"","parse-names":false,"suffix":""},{"dropping-particle":"","family":"Florentinus","given":"T. S.","non-dropping-particle":"","parse-names":false,"suffix":""},{"dropping-particle":"","family":"Widodo","given":"Widodo","non-dropping-particle":"","parse-names":false,"suffix":""}],"container-title":"Jurnal Pendidikan IPA Indonesia","id":"ITEM-1","issue":"1","issued":{"date-parts":[["2018"]]},"page":"9-15","title":"Teachers’ performance in science learning management integrated with character education","type":"article-journal","volume":"7"},"uris":["http://www.mendeley.com/documents/?uuid=4b14c07a-c1e1-43ef-8b91-8c50a8c391fe"]}],"mendeley":{"formattedCitation":"(Isdaryanti et al., 2018)","plainTextFormattedCitation":"(Isdaryanti et al., 2018)","previouslyFormattedCitation":"(Isdaryanti et al., 2018)"},"properties":{"noteIndex":0},"schema":"https://github.com/citation-style-language/schema/raw/master/csl-citation.json"}</w:instrText>
      </w:r>
      <w:r w:rsidR="00F77304" w:rsidRPr="00CB2314">
        <w:rPr>
          <w:rFonts w:ascii="Calisto MT" w:hAnsi="Calisto MT" w:cs="Arial"/>
          <w:sz w:val="20"/>
          <w:szCs w:val="20"/>
          <w:lang w:val="en-US"/>
        </w:rPr>
        <w:fldChar w:fldCharType="separate"/>
      </w:r>
      <w:r w:rsidR="00F77304" w:rsidRPr="00CB2314">
        <w:rPr>
          <w:rFonts w:ascii="Calisto MT" w:hAnsi="Calisto MT" w:cs="Arial"/>
          <w:noProof/>
          <w:sz w:val="20"/>
          <w:szCs w:val="20"/>
          <w:lang w:val="en-US"/>
        </w:rPr>
        <w:t>(Isdaryanti et al., 2018)</w:t>
      </w:r>
      <w:r w:rsidR="00F77304" w:rsidRPr="00CB2314">
        <w:rPr>
          <w:rFonts w:ascii="Calisto MT" w:hAnsi="Calisto MT" w:cs="Arial"/>
          <w:sz w:val="20"/>
          <w:szCs w:val="20"/>
          <w:lang w:val="en-US"/>
        </w:rPr>
        <w:fldChar w:fldCharType="end"/>
      </w:r>
      <w:r w:rsidR="00F77304" w:rsidRPr="00CB2314">
        <w:rPr>
          <w:rFonts w:ascii="Calisto MT" w:hAnsi="Calisto MT" w:cs="Arial"/>
          <w:sz w:val="20"/>
          <w:szCs w:val="20"/>
          <w:lang w:val="en-US"/>
        </w:rPr>
        <w:t xml:space="preserve">. </w:t>
      </w:r>
      <w:r w:rsidRPr="00CB2314">
        <w:rPr>
          <w:rFonts w:ascii="Calisto MT" w:hAnsi="Calisto MT" w:cs="Arial"/>
          <w:sz w:val="20"/>
          <w:szCs w:val="20"/>
          <w:lang w:val="en-US"/>
        </w:rPr>
        <w:t xml:space="preserve">Character-based education adopts local wisdom, one of which is </w:t>
      </w:r>
      <w:r w:rsidR="000E590B">
        <w:rPr>
          <w:rFonts w:ascii="Calisto MT" w:hAnsi="Calisto MT" w:cs="Arial"/>
          <w:sz w:val="20"/>
          <w:szCs w:val="20"/>
          <w:lang w:val="en-US"/>
        </w:rPr>
        <w:t xml:space="preserve">an </w:t>
      </w:r>
      <w:r w:rsidRPr="00CB2314">
        <w:rPr>
          <w:rFonts w:ascii="Calisto MT" w:hAnsi="Calisto MT" w:cs="Arial"/>
          <w:sz w:val="20"/>
          <w:szCs w:val="20"/>
          <w:lang w:val="en-US"/>
        </w:rPr>
        <w:t xml:space="preserve">insight into the surrounding culture and abilities </w:t>
      </w:r>
      <w:r w:rsidR="000E590B">
        <w:rPr>
          <w:rFonts w:ascii="Calisto MT" w:hAnsi="Calisto MT" w:cs="Arial"/>
          <w:sz w:val="20"/>
          <w:szCs w:val="20"/>
          <w:lang w:val="en-US"/>
        </w:rPr>
        <w:t>following</w:t>
      </w:r>
      <w:r w:rsidRPr="00CB2314">
        <w:rPr>
          <w:rFonts w:ascii="Calisto MT" w:hAnsi="Calisto MT" w:cs="Arial"/>
          <w:sz w:val="20"/>
          <w:szCs w:val="20"/>
          <w:lang w:val="en-US"/>
        </w:rPr>
        <w:t xml:space="preserve"> the talents and potential of students. </w:t>
      </w:r>
      <w:r w:rsidR="009645E7" w:rsidRPr="009645E7">
        <w:rPr>
          <w:rFonts w:ascii="Calisto MT" w:hAnsi="Calisto MT" w:cs="Arial"/>
          <w:sz w:val="20"/>
          <w:szCs w:val="20"/>
          <w:lang w:val="en-US"/>
        </w:rPr>
        <w:t>Cultural insight needs to be developed in education because it has the benefit of producing competent and dignified generations, reflecting local cultural values namely Balinese culture, shaping the nation's character, and taking part in preserving the nation's culture. Students who are studying science in Indonesia are inseparable from the values that develop in society (</w:t>
      </w:r>
      <w:proofErr w:type="spellStart"/>
      <w:r w:rsidR="009645E7" w:rsidRPr="009645E7">
        <w:rPr>
          <w:rFonts w:ascii="Calisto MT" w:hAnsi="Calisto MT" w:cs="Arial"/>
          <w:sz w:val="20"/>
          <w:szCs w:val="20"/>
          <w:lang w:val="en-US"/>
        </w:rPr>
        <w:t>Parmin</w:t>
      </w:r>
      <w:proofErr w:type="spellEnd"/>
      <w:r w:rsidR="009645E7" w:rsidRPr="009645E7">
        <w:rPr>
          <w:rFonts w:ascii="Calisto MT" w:hAnsi="Calisto MT" w:cs="Arial"/>
          <w:sz w:val="20"/>
          <w:szCs w:val="20"/>
          <w:lang w:val="en-US"/>
        </w:rPr>
        <w:t xml:space="preserve"> et al., 2015). </w:t>
      </w:r>
    </w:p>
    <w:p w14:paraId="0917697B" w14:textId="3B52FDC9" w:rsidR="00F77304" w:rsidRPr="00CB2314" w:rsidRDefault="009645E7" w:rsidP="004242BC">
      <w:pPr>
        <w:pStyle w:val="ListParagraph"/>
        <w:spacing w:line="240" w:lineRule="auto"/>
        <w:ind w:left="0" w:firstLine="360"/>
        <w:jc w:val="both"/>
        <w:rPr>
          <w:rFonts w:ascii="Calisto MT" w:hAnsi="Calisto MT" w:cs="Arial"/>
          <w:sz w:val="20"/>
          <w:szCs w:val="20"/>
          <w:lang w:val="en-US"/>
        </w:rPr>
      </w:pPr>
      <w:r w:rsidRPr="009645E7">
        <w:rPr>
          <w:rFonts w:ascii="Calisto MT" w:hAnsi="Calisto MT" w:cs="Arial"/>
          <w:sz w:val="20"/>
          <w:szCs w:val="20"/>
          <w:lang w:val="en-US"/>
        </w:rPr>
        <w:t>Literacy learning is applied in this study to grow elementary school students’ interest in reading, especially in science learning</w:t>
      </w:r>
      <w:r w:rsidR="00751458" w:rsidRPr="00CB2314">
        <w:rPr>
          <w:rFonts w:ascii="Calisto MT" w:hAnsi="Calisto MT" w:cs="Arial"/>
          <w:sz w:val="20"/>
          <w:szCs w:val="20"/>
          <w:lang w:val="en-US"/>
        </w:rPr>
        <w:t xml:space="preserve">. </w:t>
      </w:r>
      <w:r w:rsidRPr="009645E7">
        <w:rPr>
          <w:rFonts w:ascii="Calisto MT" w:hAnsi="Calisto MT" w:cs="Arial"/>
          <w:sz w:val="20"/>
          <w:szCs w:val="20"/>
          <w:lang w:val="en-US"/>
        </w:rPr>
        <w:t>So, students are getting used to reading, easier to understand and more confidence in expressing their opinions</w:t>
      </w:r>
      <w:r w:rsidR="00751458" w:rsidRPr="00CB2314">
        <w:rPr>
          <w:rFonts w:ascii="Calisto MT" w:hAnsi="Calisto MT" w:cs="Arial"/>
          <w:sz w:val="20"/>
          <w:szCs w:val="20"/>
          <w:lang w:val="en-US"/>
        </w:rPr>
        <w:t xml:space="preserve">. Research on literacy learning is </w:t>
      </w:r>
      <w:r w:rsidR="000E590B">
        <w:rPr>
          <w:rFonts w:ascii="Calisto MT" w:hAnsi="Calisto MT" w:cs="Arial"/>
          <w:sz w:val="20"/>
          <w:szCs w:val="20"/>
          <w:lang w:val="en-US"/>
        </w:rPr>
        <w:t>most</w:t>
      </w:r>
      <w:r w:rsidR="00751458" w:rsidRPr="00CB2314">
        <w:rPr>
          <w:rFonts w:ascii="Calisto MT" w:hAnsi="Calisto MT" w:cs="Arial"/>
          <w:sz w:val="20"/>
          <w:szCs w:val="20"/>
          <w:lang w:val="en-US"/>
        </w:rPr>
        <w:t xml:space="preserve">ly </w:t>
      </w:r>
      <w:r>
        <w:rPr>
          <w:rFonts w:ascii="Calisto MT" w:hAnsi="Calisto MT" w:cs="Arial"/>
          <w:sz w:val="20"/>
          <w:szCs w:val="20"/>
        </w:rPr>
        <w:t>conducted</w:t>
      </w:r>
      <w:r w:rsidR="00751458" w:rsidRPr="00CB2314">
        <w:rPr>
          <w:rFonts w:ascii="Calisto MT" w:hAnsi="Calisto MT" w:cs="Arial"/>
          <w:sz w:val="20"/>
          <w:szCs w:val="20"/>
          <w:lang w:val="en-US"/>
        </w:rPr>
        <w:t xml:space="preserve"> to improve students' reading culture in Indonesian language lessons. However, in this study, the application of literacy learning </w:t>
      </w:r>
      <w:r>
        <w:rPr>
          <w:rFonts w:ascii="Calisto MT" w:hAnsi="Calisto MT" w:cs="Arial"/>
          <w:sz w:val="20"/>
          <w:szCs w:val="20"/>
        </w:rPr>
        <w:t xml:space="preserve">is </w:t>
      </w:r>
      <w:r w:rsidR="00751458" w:rsidRPr="00CB2314">
        <w:rPr>
          <w:rFonts w:ascii="Calisto MT" w:hAnsi="Calisto MT" w:cs="Arial"/>
          <w:sz w:val="20"/>
          <w:szCs w:val="20"/>
          <w:lang w:val="en-US"/>
        </w:rPr>
        <w:t>to improve</w:t>
      </w:r>
      <w:r w:rsidRPr="009645E7">
        <w:rPr>
          <w:rFonts w:ascii="Calisto MT" w:hAnsi="Calisto MT" w:cs="Arial"/>
          <w:sz w:val="20"/>
          <w:szCs w:val="20"/>
          <w:lang w:val="en-US"/>
        </w:rPr>
        <w:t xml:space="preserve"> </w:t>
      </w:r>
      <w:r w:rsidRPr="00CB2314">
        <w:rPr>
          <w:rFonts w:ascii="Calisto MT" w:hAnsi="Calisto MT" w:cs="Arial"/>
          <w:sz w:val="20"/>
          <w:szCs w:val="20"/>
          <w:lang w:val="en-US"/>
        </w:rPr>
        <w:t>students</w:t>
      </w:r>
      <w:r>
        <w:rPr>
          <w:rFonts w:ascii="Calisto MT" w:hAnsi="Calisto MT" w:cs="Arial"/>
          <w:sz w:val="20"/>
          <w:szCs w:val="20"/>
        </w:rPr>
        <w:t>’</w:t>
      </w:r>
      <w:r w:rsidR="00751458" w:rsidRPr="00CB2314">
        <w:rPr>
          <w:rFonts w:ascii="Calisto MT" w:hAnsi="Calisto MT" w:cs="Arial"/>
          <w:sz w:val="20"/>
          <w:szCs w:val="20"/>
          <w:lang w:val="en-US"/>
        </w:rPr>
        <w:t xml:space="preserve"> learning outcomes of science and social attitudes </w:t>
      </w:r>
      <w:r>
        <w:rPr>
          <w:rFonts w:ascii="Calisto MT" w:hAnsi="Calisto MT" w:cs="Arial"/>
          <w:sz w:val="20"/>
          <w:szCs w:val="20"/>
        </w:rPr>
        <w:t>a</w:t>
      </w:r>
      <w:proofErr w:type="spellStart"/>
      <w:r w:rsidR="00751458" w:rsidRPr="00CB2314">
        <w:rPr>
          <w:rFonts w:ascii="Calisto MT" w:hAnsi="Calisto MT" w:cs="Arial"/>
          <w:sz w:val="20"/>
          <w:szCs w:val="20"/>
          <w:lang w:val="en-US"/>
        </w:rPr>
        <w:t>nd</w:t>
      </w:r>
      <w:proofErr w:type="spellEnd"/>
      <w:r w:rsidR="00751458" w:rsidRPr="00CB2314">
        <w:rPr>
          <w:rFonts w:ascii="Calisto MT" w:hAnsi="Calisto MT" w:cs="Arial"/>
          <w:sz w:val="20"/>
          <w:szCs w:val="20"/>
          <w:lang w:val="en-US"/>
        </w:rPr>
        <w:t xml:space="preserve"> the renewal that is done is to integrate literacy learning with insight into </w:t>
      </w:r>
      <w:r w:rsidR="00751458" w:rsidRPr="00CB2314">
        <w:rPr>
          <w:rFonts w:ascii="Calisto MT" w:hAnsi="Calisto MT" w:cs="Arial"/>
          <w:sz w:val="20"/>
          <w:szCs w:val="20"/>
          <w:lang w:val="en-US"/>
        </w:rPr>
        <w:lastRenderedPageBreak/>
        <w:t xml:space="preserve">Balinese culture. The success of national education can be achieved by grasping the character of citizens including those related to tradition or culture </w:t>
      </w:r>
      <w:r w:rsidR="00F77304" w:rsidRPr="00CB2314">
        <w:rPr>
          <w:rFonts w:ascii="Calisto MT" w:hAnsi="Calisto MT" w:cs="Arial"/>
          <w:sz w:val="20"/>
          <w:szCs w:val="20"/>
          <w:lang w:val="en-US"/>
        </w:rPr>
        <w:fldChar w:fldCharType="begin" w:fldLock="1"/>
      </w:r>
      <w:r w:rsidR="00F77304" w:rsidRPr="00CB2314">
        <w:rPr>
          <w:rFonts w:ascii="Calisto MT" w:hAnsi="Calisto MT" w:cs="Arial"/>
          <w:sz w:val="20"/>
          <w:szCs w:val="20"/>
          <w:lang w:val="en-US"/>
        </w:rPr>
        <w:instrText>ADDIN CSL_CITATION {"citationItems":[{"id":"ITEM-1","itemData":{"DOI":"10.21831/cp.v38i2.21556","ISSN":"24428620","abstract":"Character education is the fundamental thing for one’s future. In Indonesia, especially in Yogyakarta, the education of local wisdom based is Kawruh Pamomong. It is to educate children based on the truthfulness, love/passion and beautifulness or gracefulness. This research aims at studying and mapping the family education based on local wisdom Kawruh Pamomong Ki Ageng Suryomentaram in the sub-village of Balong of Timbulharjo Village in the sub-district of Sewon, Bantul Regency of Yogyakarta. Balong is a sub-district in the Southern of Yogyakarta, well-known for its KawruhJiwa in Yogyakarta. This research is conducted to gain information about how parents teach the children to think and act properly, passionate and nice. Survey method was employed in this research. The data were gained from 30 children and adolescences, in form of questionnaire, the citizens of Balong sub-district. The result of the research indicates that father and mother share the common competence in teaching and applying the Kawruh Pamomong of truthfulness and “sih”, in Kawruh Pamomong of truthfulness, father has the higher competence than mother.","author":[{"dropping-particle":"","family":"Gularso","given":"Dhiniaty","non-dropping-particle":"","parse-names":false,"suffix":""},{"dropping-particle":"","family":"Sugito","given":"Sugito","non-dropping-particle":"","parse-names":false,"suffix":""},{"dropping-particle":"","family":"Zamroni","given":"Zamroni","non-dropping-particle":"","parse-names":false,"suffix":""}],"container-title":"Cakrawala Pendidikan","id":"ITEM-1","issue":"2","issued":{"date-parts":[["2019"]]},"page":"343-355","title":"Kawruh pamomong: children education based on local wisdom in Yogyakarta","type":"article-journal","volume":"38"},"uris":["http://www.mendeley.com/documents/?uuid=504e7e63-4d87-43e1-9fce-b21ee7fbb6cb"]}],"mendeley":{"formattedCitation":"(Gularso et al., 2019)","plainTextFormattedCitation":"(Gularso et al., 2019)","previouslyFormattedCitation":"(Gularso et al., 2019)"},"properties":{"noteIndex":0},"schema":"https://github.com/citation-style-language/schema/raw/master/csl-citation.json"}</w:instrText>
      </w:r>
      <w:r w:rsidR="00F77304" w:rsidRPr="00CB2314">
        <w:rPr>
          <w:rFonts w:ascii="Calisto MT" w:hAnsi="Calisto MT" w:cs="Arial"/>
          <w:sz w:val="20"/>
          <w:szCs w:val="20"/>
          <w:lang w:val="en-US"/>
        </w:rPr>
        <w:fldChar w:fldCharType="separate"/>
      </w:r>
      <w:r w:rsidR="00F77304" w:rsidRPr="00CB2314">
        <w:rPr>
          <w:rFonts w:ascii="Calisto MT" w:hAnsi="Calisto MT" w:cs="Arial"/>
          <w:noProof/>
          <w:sz w:val="20"/>
          <w:szCs w:val="20"/>
          <w:lang w:val="en-US"/>
        </w:rPr>
        <w:t>(Gularso et al., 2019)</w:t>
      </w:r>
      <w:r w:rsidR="00F77304" w:rsidRPr="00CB2314">
        <w:rPr>
          <w:rFonts w:ascii="Calisto MT" w:hAnsi="Calisto MT" w:cs="Arial"/>
          <w:sz w:val="20"/>
          <w:szCs w:val="20"/>
          <w:lang w:val="en-US"/>
        </w:rPr>
        <w:fldChar w:fldCharType="end"/>
      </w:r>
    </w:p>
    <w:p w14:paraId="6FF88018" w14:textId="2A8CB894" w:rsidR="003419A7" w:rsidRPr="00CB2314" w:rsidRDefault="00F77304" w:rsidP="004242BC">
      <w:pPr>
        <w:pStyle w:val="ListParagraph"/>
        <w:spacing w:line="240" w:lineRule="auto"/>
        <w:ind w:left="0" w:firstLine="284"/>
        <w:jc w:val="both"/>
        <w:rPr>
          <w:rFonts w:ascii="Calisto MT" w:hAnsi="Calisto MT" w:cs="Arial"/>
          <w:sz w:val="20"/>
          <w:szCs w:val="20"/>
          <w:lang w:val="en-US"/>
        </w:rPr>
      </w:pPr>
      <w:r w:rsidRPr="00CB2314">
        <w:rPr>
          <w:rFonts w:ascii="Calisto MT" w:hAnsi="Calisto MT" w:cs="Arial"/>
          <w:sz w:val="20"/>
          <w:szCs w:val="20"/>
          <w:lang w:val="en-US"/>
        </w:rPr>
        <w:t>Ana</w:t>
      </w:r>
      <w:r w:rsidR="003456B1">
        <w:rPr>
          <w:rFonts w:ascii="Calisto MT" w:hAnsi="Calisto MT" w:cs="Arial"/>
          <w:sz w:val="20"/>
          <w:szCs w:val="20"/>
          <w:lang w:val="en-US"/>
        </w:rPr>
        <w:t xml:space="preserve">lysis of the findings from </w:t>
      </w:r>
      <w:r w:rsidRPr="00CB2314">
        <w:rPr>
          <w:rFonts w:ascii="Calisto MT" w:hAnsi="Calisto MT" w:cs="Arial"/>
          <w:sz w:val="20"/>
          <w:szCs w:val="20"/>
          <w:lang w:val="en-US"/>
        </w:rPr>
        <w:t xml:space="preserve"> </w:t>
      </w:r>
      <w:r w:rsidRPr="00CB2314">
        <w:rPr>
          <w:rFonts w:ascii="Calisto MT" w:hAnsi="Calisto MT" w:cs="Arial"/>
          <w:sz w:val="20"/>
          <w:szCs w:val="20"/>
          <w:lang w:val="en-US"/>
        </w:rPr>
        <w:fldChar w:fldCharType="begin" w:fldLock="1"/>
      </w:r>
      <w:r w:rsidRPr="00CB2314">
        <w:rPr>
          <w:rFonts w:ascii="Calisto MT" w:hAnsi="Calisto MT" w:cs="Arial"/>
          <w:sz w:val="20"/>
          <w:szCs w:val="20"/>
          <w:lang w:val="en-US"/>
        </w:rPr>
        <w:instrText>ADDIN CSL_CITATION {"citationItems":[{"id":"ITEM-1","itemData":{"DOI":"10.21831/cp.v36i1.8830","ISSN":"0216-1370","abstract":"Penelitian ini bertujuan untuk mengetahui: (1) kelayakan perangkat pembelajaran IPA berbasis project-based learning, (2) pengaruh penerapan perangkat pembelajaran IPA berbasis project-based learning terhadap keterbekalan digital/ICT literacy, (3) pengaruh penerapan perangkat pembelajaran IPA berbasis project-based learning terhadap scientific literacy peserta didik SMP. Penelitianinimerupakanpenelitiandanpengembangandenganmenggunakan model Borg &amp; Galldengan prosedur yangmeliputi (1) studipendahuluan, (2) desainproduk, (3) validasi, (4) ujicobadanrevisiprodukhinggamenghasilkanprodukakhir. Hasilpenelitianiniadalahkelayakanperangkatpembelajaran IPA berbasisproject-based learningyang dihasilkan memperoleh kriteriabaik sekali.Keterbekalanfoundational knowledge khusus digital/ICT literacysebesar 98,29%. Kriteriabaiksekalidiperolehuntukpeningkatanscientific literacy pesertadidik SMP setelahmengikutipembelajaranmenggunakanperangkatpembelajaran IPA berbasisproject-based learningdengangain scoresebesar 15,37. Hasilujiindependent-sample t testmenunjukkanbahwaperangkatpembelajaranberbasisproject-based learningmemberikanpengaruhsignifikanterhadapscientific literacypesertadidik SMP. Kata kunci: perangkat pembelajaran IPA, project-based learning, digital/ICT literacy, scientific literacy AbstractThis study aims to: (1) the result feasibility of the project-based science teaching kit, (2) the implementation effect of project-based science teaching kit on the digital/ICT literacy provision, and (3) the implementation effect of project-based science teaching kit on the improvement of scientific literacy of junior high school students.This was a research and development (R&amp;D) study employing the development model of Borg &amp; Gall with a procedure consisted of: (1) preliminary study, (2) product design, (3) validation, (4) tryout and revision to final product study.The result of the study is a project-based science teaching kit the feasibility product criteria being “very good”. The provision of foundational knowledge special digital/ICT literacy as is much as 98.29%. The improvement of scientific literacy is in the “very good” category after they attend teaching activities implementing the project-based science teaching kit with the gain score of 15.37. The result of independent-sample t test shows that the developed project-based science teaching kit gives a significant effect to the increase of the scientific literacy of junior high school students. Keywords: science teac…","author":[{"dropping-particle":"","family":"Tesi Muskania","given":"Ricka","non-dropping-particle":"","parse-names":false,"suffix":""},{"dropping-particle":"","family":"Wilujeng","given":"Insih","non-dropping-particle":"","parse-names":false,"suffix":""}],"container-title":"Jurnal Cakrawala Pendidikan","id":"ITEM-1","issue":"1","issued":{"date-parts":[["2017"]]},"page":"34-43","title":"Pengembangan perangkat pembelajaran Project-Based Learning untuk membekali foundational knowledge dan meningkatkan scientific literacy","type":"article-journal","volume":"36"},"uris":["http://www.mendeley.com/documents/?uuid=780f6a9f-15fd-4f15-8d73-5cc07b11a730"]}],"mendeley":{"formattedCitation":"(Tesi Muskania &amp; Wilujeng, 2017)","manualFormatting":"Tesi Muskania &amp; Wilujeng (2017)","plainTextFormattedCitation":"(Tesi Muskania &amp; Wilujeng, 2017)","previouslyFormattedCitation":"(Tesi Muskania &amp; Wilujeng, 2017)"},"properties":{"noteIndex":0},"schema":"https://github.com/citation-style-language/schema/raw/master/csl-citation.json"}</w:instrText>
      </w:r>
      <w:r w:rsidRPr="00CB2314">
        <w:rPr>
          <w:rFonts w:ascii="Calisto MT" w:hAnsi="Calisto MT" w:cs="Arial"/>
          <w:sz w:val="20"/>
          <w:szCs w:val="20"/>
          <w:lang w:val="en-US"/>
        </w:rPr>
        <w:fldChar w:fldCharType="separate"/>
      </w:r>
      <w:r w:rsidRPr="00CB2314">
        <w:rPr>
          <w:rFonts w:ascii="Calisto MT" w:hAnsi="Calisto MT" w:cs="Arial"/>
          <w:noProof/>
          <w:sz w:val="20"/>
          <w:szCs w:val="20"/>
          <w:lang w:val="en-US"/>
        </w:rPr>
        <w:t xml:space="preserve">Tesi Muskania </w:t>
      </w:r>
      <w:r w:rsidR="00CE413A">
        <w:rPr>
          <w:rFonts w:ascii="Calisto MT" w:hAnsi="Calisto MT" w:cs="Arial"/>
          <w:noProof/>
          <w:sz w:val="20"/>
          <w:szCs w:val="20"/>
        </w:rPr>
        <w:t xml:space="preserve">&amp; </w:t>
      </w:r>
      <w:r w:rsidRPr="00CB2314">
        <w:rPr>
          <w:rFonts w:ascii="Calisto MT" w:hAnsi="Calisto MT" w:cs="Arial"/>
          <w:noProof/>
          <w:sz w:val="20"/>
          <w:szCs w:val="20"/>
          <w:lang w:val="en-US"/>
        </w:rPr>
        <w:t>Wilujeng (2017)</w:t>
      </w:r>
      <w:r w:rsidRPr="00CB2314">
        <w:rPr>
          <w:rFonts w:ascii="Calisto MT" w:hAnsi="Calisto MT" w:cs="Arial"/>
          <w:sz w:val="20"/>
          <w:szCs w:val="20"/>
          <w:lang w:val="en-US"/>
        </w:rPr>
        <w:fldChar w:fldCharType="end"/>
      </w:r>
      <w:r w:rsidR="00487A97">
        <w:rPr>
          <w:rFonts w:ascii="Calisto MT" w:hAnsi="Calisto MT" w:cs="Arial"/>
          <w:sz w:val="20"/>
          <w:szCs w:val="20"/>
          <w:lang w:val="en-US"/>
        </w:rPr>
        <w:t xml:space="preserve"> study showed that</w:t>
      </w:r>
      <w:r w:rsidRPr="00CB2314">
        <w:rPr>
          <w:rFonts w:ascii="Calisto MT" w:hAnsi="Calisto MT" w:cs="Arial"/>
          <w:sz w:val="20"/>
          <w:szCs w:val="20"/>
          <w:lang w:val="en-US"/>
        </w:rPr>
        <w:t xml:space="preserve"> </w:t>
      </w:r>
      <w:r w:rsidR="003419A7" w:rsidRPr="00CB2314">
        <w:rPr>
          <w:rFonts w:ascii="Calisto MT" w:hAnsi="Calisto MT" w:cs="Arial"/>
          <w:sz w:val="20"/>
          <w:szCs w:val="20"/>
          <w:lang w:val="en-US"/>
        </w:rPr>
        <w:t xml:space="preserve">science learning tools </w:t>
      </w:r>
      <w:r w:rsidR="00487A97">
        <w:rPr>
          <w:rFonts w:ascii="Calisto MT" w:hAnsi="Calisto MT" w:cs="Arial"/>
          <w:sz w:val="20"/>
          <w:szCs w:val="20"/>
          <w:lang w:val="en-US"/>
        </w:rPr>
        <w:t xml:space="preserve">based on </w:t>
      </w:r>
      <w:r w:rsidR="003419A7" w:rsidRPr="00CB2314">
        <w:rPr>
          <w:rFonts w:ascii="Calisto MT" w:hAnsi="Calisto MT" w:cs="Arial"/>
          <w:sz w:val="20"/>
          <w:szCs w:val="20"/>
          <w:lang w:val="en-US"/>
        </w:rPr>
        <w:t>project</w:t>
      </w:r>
      <w:r w:rsidR="000E590B">
        <w:rPr>
          <w:rFonts w:ascii="Calisto MT" w:hAnsi="Calisto MT" w:cs="Arial"/>
          <w:sz w:val="20"/>
          <w:szCs w:val="20"/>
          <w:lang w:val="en-US"/>
        </w:rPr>
        <w:t>-</w:t>
      </w:r>
      <w:r w:rsidR="003419A7" w:rsidRPr="00CB2314">
        <w:rPr>
          <w:rFonts w:ascii="Calisto MT" w:hAnsi="Calisto MT" w:cs="Arial"/>
          <w:sz w:val="20"/>
          <w:szCs w:val="20"/>
          <w:lang w:val="en-US"/>
        </w:rPr>
        <w:t xml:space="preserve">based learning developed in the form of RPP, LKPD, and authentic assessment are appropriate to be used with excellent criteria </w:t>
      </w:r>
      <w:r w:rsidR="000E590B">
        <w:rPr>
          <w:rFonts w:ascii="Calisto MT" w:hAnsi="Calisto MT" w:cs="Arial"/>
          <w:sz w:val="20"/>
          <w:szCs w:val="20"/>
          <w:lang w:val="en-US"/>
        </w:rPr>
        <w:t>under</w:t>
      </w:r>
      <w:r w:rsidR="003419A7" w:rsidRPr="00CB2314">
        <w:rPr>
          <w:rFonts w:ascii="Calisto MT" w:hAnsi="Calisto MT" w:cs="Arial"/>
          <w:sz w:val="20"/>
          <w:szCs w:val="20"/>
          <w:lang w:val="en-US"/>
        </w:rPr>
        <w:t xml:space="preserve"> the results of validation and testing in the science learning process at the junior high level. The developed learning tool can equip the foundational knowledge of </w:t>
      </w:r>
      <w:r w:rsidR="000E590B">
        <w:rPr>
          <w:rFonts w:ascii="Calisto MT" w:hAnsi="Calisto MT" w:cs="Arial"/>
          <w:sz w:val="20"/>
          <w:szCs w:val="20"/>
          <w:lang w:val="en-US"/>
        </w:rPr>
        <w:t>individu</w:t>
      </w:r>
      <w:r w:rsidR="003419A7" w:rsidRPr="00CB2314">
        <w:rPr>
          <w:rFonts w:ascii="Calisto MT" w:hAnsi="Calisto MT" w:cs="Arial"/>
          <w:sz w:val="20"/>
          <w:szCs w:val="20"/>
          <w:lang w:val="en-US"/>
        </w:rPr>
        <w:t>al students on ICT literacy with excellent criteria</w:t>
      </w:r>
      <w:r w:rsidR="000E590B">
        <w:rPr>
          <w:rFonts w:ascii="Calisto MT" w:hAnsi="Calisto MT" w:cs="Arial"/>
          <w:sz w:val="20"/>
          <w:szCs w:val="20"/>
          <w:lang w:val="en-US"/>
        </w:rPr>
        <w:t>. It</w:t>
      </w:r>
      <w:r w:rsidR="003419A7" w:rsidRPr="00CB2314">
        <w:rPr>
          <w:rFonts w:ascii="Calisto MT" w:hAnsi="Calisto MT" w:cs="Arial"/>
          <w:sz w:val="20"/>
          <w:szCs w:val="20"/>
          <w:lang w:val="en-US"/>
        </w:rPr>
        <w:t xml:space="preserve"> can facilitate students to improve the scientific literacy of junior high school students as indicated by the results of the independent sample t</w:t>
      </w:r>
      <w:r w:rsidR="000E590B">
        <w:rPr>
          <w:rFonts w:ascii="Calisto MT" w:hAnsi="Calisto MT" w:cs="Arial"/>
          <w:sz w:val="20"/>
          <w:szCs w:val="20"/>
          <w:lang w:val="en-US"/>
        </w:rPr>
        <w:t>-</w:t>
      </w:r>
      <w:r w:rsidR="003419A7" w:rsidRPr="00CB2314">
        <w:rPr>
          <w:rFonts w:ascii="Calisto MT" w:hAnsi="Calisto MT" w:cs="Arial"/>
          <w:sz w:val="20"/>
          <w:szCs w:val="20"/>
          <w:lang w:val="en-US"/>
        </w:rPr>
        <w:t>test</w:t>
      </w:r>
      <w:r w:rsidR="000E590B">
        <w:rPr>
          <w:rFonts w:ascii="Calisto MT" w:hAnsi="Calisto MT" w:cs="Arial"/>
          <w:sz w:val="20"/>
          <w:szCs w:val="20"/>
          <w:lang w:val="en-US"/>
        </w:rPr>
        <w:t>,</w:t>
      </w:r>
      <w:r w:rsidR="003419A7" w:rsidRPr="00CB2314">
        <w:rPr>
          <w:rFonts w:ascii="Calisto MT" w:hAnsi="Calisto MT" w:cs="Arial"/>
          <w:sz w:val="20"/>
          <w:szCs w:val="20"/>
          <w:lang w:val="en-US"/>
        </w:rPr>
        <w:t xml:space="preserve"> which is sig&gt; 0.005</w:t>
      </w:r>
      <w:r w:rsidRPr="00CB2314">
        <w:rPr>
          <w:rFonts w:ascii="Calisto MT" w:hAnsi="Calisto MT" w:cs="Arial"/>
          <w:sz w:val="20"/>
          <w:szCs w:val="20"/>
          <w:lang w:val="en-US"/>
        </w:rPr>
        <w:t>.</w:t>
      </w:r>
      <w:r w:rsidR="00487A97">
        <w:rPr>
          <w:rFonts w:ascii="Calisto MT" w:hAnsi="Calisto MT" w:cs="Arial"/>
          <w:sz w:val="20"/>
          <w:szCs w:val="20"/>
          <w:lang w:val="en-US"/>
        </w:rPr>
        <w:t xml:space="preserve"> The results of</w:t>
      </w:r>
      <w:r w:rsidRPr="00CB2314">
        <w:rPr>
          <w:rFonts w:ascii="Calisto MT" w:hAnsi="Calisto MT" w:cs="Arial"/>
          <w:sz w:val="20"/>
          <w:szCs w:val="20"/>
          <w:lang w:val="en-US"/>
        </w:rPr>
        <w:t xml:space="preserve"> </w:t>
      </w:r>
      <w:r w:rsidRPr="00CB2314">
        <w:rPr>
          <w:rFonts w:ascii="Calisto MT" w:hAnsi="Calisto MT" w:cs="Arial"/>
          <w:sz w:val="20"/>
          <w:szCs w:val="20"/>
          <w:lang w:val="en-US"/>
        </w:rPr>
        <w:fldChar w:fldCharType="begin" w:fldLock="1"/>
      </w:r>
      <w:r w:rsidRPr="00CB2314">
        <w:rPr>
          <w:rFonts w:ascii="Calisto MT" w:hAnsi="Calisto MT" w:cs="Arial"/>
          <w:sz w:val="20"/>
          <w:szCs w:val="20"/>
          <w:lang w:val="en-US"/>
        </w:rPr>
        <w:instrText>ADDIN CSL_CITATION {"citationItems":[{"id":"ITEM-1","itemData":{"DOI":"10.15294/jpii.v8i2.19261","ISSN":"20894392","abstract":"The low scientific literacy index of Indonesian students is due to lack of attention to socio-cultural environment. Also, there are still many contents, the context, and processes in chemistry learning that have not been achieved as learning resources for developing the domain of scientific literacy into four main areas. They are science content, competence, or science process, the context of the application of science and attitude. This study intended to develop scientific literacy through ethnoscience pedagogic in chemistry learning. The method of this study was qualitative descriptive with the retrieval of data through direct observation, questionnaires, and interviews. The results of the study showed that the needs of: (1) the curriculum emphasis on the development of chemistry literacy for students; 2) the skills of chemistry lecturers in designing learning programs by using local potential in their respective regions; (3) the early discussion on the material coverage the basic concepts of chemistry; and (4) the emphasis not only on chemistry content but also on context, processes, and attitudes. Thus it can be concluded that the development of scientific literacy needs to be done by focusing on the preparation of future generations of scientific literacy with curriculum content that pays attention to culture and daily life to make it more contextual.","author":[{"dropping-particle":"","family":"Dewi","given":"C. A.","non-dropping-particle":"","parse-names":false,"suffix":""},{"dropping-particle":"","family":"Khery","given":"Y.","non-dropping-particle":"","parse-names":false,"suffix":""},{"dropping-particle":"","family":"Erna","given":"M.","non-dropping-particle":"","parse-names":false,"suffix":""}],"container-title":"Jurnal Pendidikan IPA Indonesia","id":"ITEM-1","issue":"2","issued":{"date-parts":[["2019"]]},"page":"279-287","title":"An ethnoscience study in chemistry learning to develop scientific literacy","type":"article-journal","volume":"8"},"uris":["http://www.mendeley.com/documents/?uuid=d0058d0e-bd54-4fb5-9154-833fbe7df6cf"]}],"mendeley":{"formattedCitation":"(Dewi et al., 2019)","plainTextFormattedCitation":"(Dewi et al., 2019)","previouslyFormattedCitation":"(Dewi et al., 2019)"},"properties":{"noteIndex":0},"schema":"https://github.com/citation-style-language/schema/raw/master/csl-citation.json"}</w:instrText>
      </w:r>
      <w:r w:rsidRPr="00CB2314">
        <w:rPr>
          <w:rFonts w:ascii="Calisto MT" w:hAnsi="Calisto MT" w:cs="Arial"/>
          <w:sz w:val="20"/>
          <w:szCs w:val="20"/>
          <w:lang w:val="en-US"/>
        </w:rPr>
        <w:fldChar w:fldCharType="separate"/>
      </w:r>
      <w:r w:rsidRPr="00CB2314">
        <w:rPr>
          <w:rFonts w:ascii="Calisto MT" w:hAnsi="Calisto MT" w:cs="Arial"/>
          <w:noProof/>
          <w:sz w:val="20"/>
          <w:szCs w:val="20"/>
          <w:lang w:val="en-US"/>
        </w:rPr>
        <w:t>Dewi et al.</w:t>
      </w:r>
      <w:r w:rsidR="00CE413A">
        <w:rPr>
          <w:rFonts w:ascii="Calisto MT" w:hAnsi="Calisto MT" w:cs="Arial"/>
          <w:noProof/>
          <w:sz w:val="20"/>
          <w:szCs w:val="20"/>
          <w:lang w:val="en-US"/>
        </w:rPr>
        <w:t xml:space="preserve"> </w:t>
      </w:r>
      <w:r w:rsidR="00487A97">
        <w:rPr>
          <w:rFonts w:ascii="Calisto MT" w:hAnsi="Calisto MT" w:cs="Arial"/>
          <w:noProof/>
          <w:sz w:val="20"/>
          <w:szCs w:val="20"/>
          <w:lang w:val="en-US"/>
        </w:rPr>
        <w:t>(</w:t>
      </w:r>
      <w:r w:rsidRPr="00CB2314">
        <w:rPr>
          <w:rFonts w:ascii="Calisto MT" w:hAnsi="Calisto MT" w:cs="Arial"/>
          <w:noProof/>
          <w:sz w:val="20"/>
          <w:szCs w:val="20"/>
          <w:lang w:val="en-US"/>
        </w:rPr>
        <w:t>2019)</w:t>
      </w:r>
      <w:r w:rsidRPr="00CB2314">
        <w:rPr>
          <w:rFonts w:ascii="Calisto MT" w:hAnsi="Calisto MT" w:cs="Arial"/>
          <w:sz w:val="20"/>
          <w:szCs w:val="20"/>
          <w:lang w:val="en-US"/>
        </w:rPr>
        <w:fldChar w:fldCharType="end"/>
      </w:r>
      <w:r w:rsidR="00487A97">
        <w:rPr>
          <w:rFonts w:ascii="Calisto MT" w:hAnsi="Calisto MT" w:cs="Arial"/>
          <w:sz w:val="20"/>
          <w:szCs w:val="20"/>
          <w:lang w:val="en-US"/>
        </w:rPr>
        <w:t xml:space="preserve"> study</w:t>
      </w:r>
      <w:r w:rsidRPr="00CB2314">
        <w:rPr>
          <w:rFonts w:ascii="Calisto MT" w:hAnsi="Calisto MT" w:cs="Arial"/>
          <w:sz w:val="20"/>
          <w:szCs w:val="20"/>
          <w:lang w:val="en-US"/>
        </w:rPr>
        <w:t xml:space="preserve"> </w:t>
      </w:r>
      <w:r w:rsidR="003419A7" w:rsidRPr="00CB2314">
        <w:rPr>
          <w:rFonts w:ascii="Calisto MT" w:hAnsi="Calisto MT" w:cs="Arial"/>
          <w:sz w:val="20"/>
          <w:szCs w:val="20"/>
          <w:lang w:val="en-US"/>
        </w:rPr>
        <w:t xml:space="preserve">found that the development of scientific literacy needs to be done in preparation for the next generation. Science literacy through a culture-based curriculum is carried out to produce more contextual learning, especially learning resources used in the classroom. This type of learning resource will facilitate students 'understanding because it is connected to the culture of the community in everyday life so that pedagogic ethnoscience in chemistry learning can develop students' scientific literacy in terms of content, competence, context, and attitude. The results of research conducted by </w:t>
      </w:r>
      <w:r w:rsidRPr="00CB2314">
        <w:rPr>
          <w:rFonts w:ascii="Calisto MT" w:hAnsi="Calisto MT" w:cs="Arial"/>
          <w:sz w:val="20"/>
          <w:szCs w:val="20"/>
          <w:lang w:val="en-US"/>
        </w:rPr>
        <w:fldChar w:fldCharType="begin" w:fldLock="1"/>
      </w:r>
      <w:r w:rsidRPr="00CB2314">
        <w:rPr>
          <w:rFonts w:ascii="Calisto MT" w:hAnsi="Calisto MT" w:cs="Arial"/>
          <w:sz w:val="20"/>
          <w:szCs w:val="20"/>
          <w:lang w:val="en-US"/>
        </w:rPr>
        <w:instrText>ADDIN CSL_CITATION {"citationItems":[{"id":"ITEM-1","itemData":{"DOI":"10.1016/j.ijcci.2017.11.001","ISSN":"22128689","abstract":"This paper describes a four-year observation using a model designed and tested in a middle school maker space, called problem-based science (PbS). PbS was used as the primary model for a middle school science curriculum adapted by the tools and mindsets of the maker movement. PbS is learning through inventing and problem solving — while using the latest in fabrication technology, like 3D printers and laser cutters, as well as more traditional making skills, like electronics, robotics, sewing and carpentry. PbS is based on Seymour Papert's constructionism, set to a science curriculum taught full time in a makerspace or fablab. Bridging ideas in design thinking, maker education, and applied math and science, the term problem-based science was used to describe how learning would look, sound, and feel different in a makerspace, when a focus was on learner-centered curriculum. The design and testing of this curriculum took place as part of the 5th and 6th grade science courses offered at a private (non-public) school in California (USA) the fall of 2012, through the spring of 2016. Through daily formative assessment, as well as exit surveys, the patterns and benefits of learning in a self-directed learning space, designed for constructionism, were observed. This paper shares the highlights of those years. Video taped exit surveys conducted by the author, show that self-direction is both challenging and rewarding, students often felt trusted and respected, even if they did not always feel supported in a manner common in a more teacher directed classroom setting. Daily informal classroom observations revealed that using student driven, open-ended problem solving, rather than a 100% teacher led, step by step lab, lends to a more diverse pool of leadership practice in students and higher engagement in hard problems. Students typically seen as struggling in traditional classrooms, identified as experts and successful learners in this setting. Lastly, using PbS as a model for science literacy allows the youngest of learners to practice mindsets and habits typical of real scientists and inventors, fostering early identify formation in STEM fields.","author":[{"dropping-particle":"","family":"Flores","given":"Christa","non-dropping-particle":"","parse-names":false,"suffix":""}],"container-title":"International Journal of Child-Computer Interaction","id":"ITEM-1","issued":{"date-parts":[["2018"]]},"page":"25-30","publisher":"Elsevier B.V.","title":"Problem-based science, a constructionist approach to science literacy in middle school","type":"article-journal","volume":"16"},"uris":["http://www.mendeley.com/documents/?uuid=760aca8d-1bb3-456c-b99c-ba7f723c5015"]}],"mendeley":{"formattedCitation":"(Flores, 2018)","plainTextFormattedCitation":"(Flores, 2018)","previouslyFormattedCitation":"(Flores, 2018)"},"properties":{"noteIndex":0},"schema":"https://github.com/citation-style-language/schema/raw/master/csl-citation.json"}</w:instrText>
      </w:r>
      <w:r w:rsidRPr="00CB2314">
        <w:rPr>
          <w:rFonts w:ascii="Calisto MT" w:hAnsi="Calisto MT" w:cs="Arial"/>
          <w:sz w:val="20"/>
          <w:szCs w:val="20"/>
          <w:lang w:val="en-US"/>
        </w:rPr>
        <w:fldChar w:fldCharType="separate"/>
      </w:r>
      <w:r w:rsidRPr="00CB2314">
        <w:rPr>
          <w:rFonts w:ascii="Calisto MT" w:hAnsi="Calisto MT" w:cs="Arial"/>
          <w:noProof/>
          <w:sz w:val="20"/>
          <w:szCs w:val="20"/>
          <w:lang w:val="en-US"/>
        </w:rPr>
        <w:t xml:space="preserve">Flores </w:t>
      </w:r>
      <w:r w:rsidR="00487A97">
        <w:rPr>
          <w:rFonts w:ascii="Calisto MT" w:hAnsi="Calisto MT" w:cs="Arial"/>
          <w:noProof/>
          <w:sz w:val="20"/>
          <w:szCs w:val="20"/>
          <w:lang w:val="en-US"/>
        </w:rPr>
        <w:t>(</w:t>
      </w:r>
      <w:r w:rsidRPr="00CB2314">
        <w:rPr>
          <w:rFonts w:ascii="Calisto MT" w:hAnsi="Calisto MT" w:cs="Arial"/>
          <w:noProof/>
          <w:sz w:val="20"/>
          <w:szCs w:val="20"/>
          <w:lang w:val="en-US"/>
        </w:rPr>
        <w:t>2018)</w:t>
      </w:r>
      <w:r w:rsidRPr="00CB2314">
        <w:rPr>
          <w:rFonts w:ascii="Calisto MT" w:hAnsi="Calisto MT" w:cs="Arial"/>
          <w:sz w:val="20"/>
          <w:szCs w:val="20"/>
          <w:lang w:val="en-US"/>
        </w:rPr>
        <w:fldChar w:fldCharType="end"/>
      </w:r>
      <w:r w:rsidRPr="00CB2314">
        <w:rPr>
          <w:rFonts w:ascii="Calisto MT" w:hAnsi="Calisto MT" w:cs="Arial"/>
          <w:sz w:val="20"/>
          <w:szCs w:val="20"/>
          <w:lang w:val="en-US"/>
        </w:rPr>
        <w:t xml:space="preserve"> </w:t>
      </w:r>
      <w:r w:rsidR="003419A7" w:rsidRPr="00CB2314">
        <w:rPr>
          <w:rFonts w:ascii="Calisto MT" w:hAnsi="Calisto MT" w:cs="Arial"/>
          <w:sz w:val="20"/>
          <w:szCs w:val="20"/>
          <w:lang w:val="en-US"/>
        </w:rPr>
        <w:t xml:space="preserve">found that using </w:t>
      </w:r>
      <w:proofErr w:type="spellStart"/>
      <w:r w:rsidR="003419A7" w:rsidRPr="00CB2314">
        <w:rPr>
          <w:rFonts w:ascii="Calisto MT" w:hAnsi="Calisto MT" w:cs="Arial"/>
          <w:sz w:val="20"/>
          <w:szCs w:val="20"/>
          <w:lang w:val="en-US"/>
        </w:rPr>
        <w:t>PbS</w:t>
      </w:r>
      <w:proofErr w:type="spellEnd"/>
      <w:r w:rsidR="003419A7" w:rsidRPr="00CB2314">
        <w:rPr>
          <w:rFonts w:ascii="Calisto MT" w:hAnsi="Calisto MT" w:cs="Arial"/>
          <w:sz w:val="20"/>
          <w:szCs w:val="20"/>
          <w:lang w:val="en-US"/>
        </w:rPr>
        <w:t xml:space="preserve"> (problem</w:t>
      </w:r>
      <w:r w:rsidR="000E590B">
        <w:rPr>
          <w:rFonts w:ascii="Calisto MT" w:hAnsi="Calisto MT" w:cs="Arial"/>
          <w:sz w:val="20"/>
          <w:szCs w:val="20"/>
          <w:lang w:val="en-US"/>
        </w:rPr>
        <w:t>-</w:t>
      </w:r>
      <w:r w:rsidR="003419A7" w:rsidRPr="00CB2314">
        <w:rPr>
          <w:rFonts w:ascii="Calisto MT" w:hAnsi="Calisto MT" w:cs="Arial"/>
          <w:sz w:val="20"/>
          <w:szCs w:val="20"/>
          <w:lang w:val="en-US"/>
        </w:rPr>
        <w:t xml:space="preserve">based science) as a model of scientific literacy enabled students to practice thinking and </w:t>
      </w:r>
      <w:r w:rsidR="000E590B">
        <w:rPr>
          <w:rFonts w:ascii="Calisto MT" w:hAnsi="Calisto MT" w:cs="Arial"/>
          <w:sz w:val="20"/>
          <w:szCs w:val="20"/>
          <w:lang w:val="en-US"/>
        </w:rPr>
        <w:t>mak</w:t>
      </w:r>
      <w:r w:rsidR="003419A7" w:rsidRPr="00CB2314">
        <w:rPr>
          <w:rFonts w:ascii="Calisto MT" w:hAnsi="Calisto MT" w:cs="Arial"/>
          <w:sz w:val="20"/>
          <w:szCs w:val="20"/>
          <w:lang w:val="en-US"/>
        </w:rPr>
        <w:t xml:space="preserve">ing typical habits such as scientists and inventors, </w:t>
      </w:r>
      <w:r w:rsidR="000E590B">
        <w:rPr>
          <w:rFonts w:ascii="Calisto MT" w:hAnsi="Calisto MT" w:cs="Arial"/>
          <w:sz w:val="20"/>
          <w:szCs w:val="20"/>
          <w:lang w:val="en-US"/>
        </w:rPr>
        <w:t>besides</w:t>
      </w:r>
      <w:r w:rsidR="003419A7" w:rsidRPr="00CB2314">
        <w:rPr>
          <w:rFonts w:ascii="Calisto MT" w:hAnsi="Calisto MT" w:cs="Arial"/>
          <w:sz w:val="20"/>
          <w:szCs w:val="20"/>
          <w:lang w:val="en-US"/>
        </w:rPr>
        <w:t xml:space="preserve"> </w:t>
      </w:r>
      <w:r w:rsidR="00470417">
        <w:rPr>
          <w:rFonts w:ascii="Calisto MT" w:hAnsi="Calisto MT" w:cs="Arial"/>
          <w:sz w:val="20"/>
          <w:szCs w:val="20"/>
        </w:rPr>
        <w:t>of</w:t>
      </w:r>
      <w:r w:rsidR="003419A7" w:rsidRPr="00CB2314">
        <w:rPr>
          <w:rFonts w:ascii="Calisto MT" w:hAnsi="Calisto MT" w:cs="Arial"/>
          <w:sz w:val="20"/>
          <w:szCs w:val="20"/>
          <w:lang w:val="en-US"/>
        </w:rPr>
        <w:t xml:space="preserve"> training to </w:t>
      </w:r>
      <w:r w:rsidR="000E590B">
        <w:rPr>
          <w:rFonts w:ascii="Calisto MT" w:hAnsi="Calisto MT" w:cs="Arial"/>
          <w:sz w:val="20"/>
          <w:szCs w:val="20"/>
          <w:lang w:val="en-US"/>
        </w:rPr>
        <w:t>make</w:t>
      </w:r>
      <w:r w:rsidR="003419A7" w:rsidRPr="00CB2314">
        <w:rPr>
          <w:rFonts w:ascii="Calisto MT" w:hAnsi="Calisto MT" w:cs="Arial"/>
          <w:sz w:val="20"/>
          <w:szCs w:val="20"/>
          <w:lang w:val="en-US"/>
        </w:rPr>
        <w:t xml:space="preserve"> initial identification in the STEM field. The results of other studies conducted by </w:t>
      </w:r>
      <w:r w:rsidRPr="00CB2314">
        <w:rPr>
          <w:rFonts w:ascii="Calisto MT" w:hAnsi="Calisto MT" w:cs="Arial"/>
          <w:sz w:val="20"/>
          <w:szCs w:val="20"/>
          <w:lang w:val="en-US"/>
        </w:rPr>
        <w:fldChar w:fldCharType="begin" w:fldLock="1"/>
      </w:r>
      <w:r w:rsidRPr="00CB2314">
        <w:rPr>
          <w:rFonts w:ascii="Calisto MT" w:hAnsi="Calisto MT" w:cs="Arial"/>
          <w:sz w:val="20"/>
          <w:szCs w:val="20"/>
          <w:lang w:val="en-US"/>
        </w:rPr>
        <w:instrText>ADDIN CSL_CITATION {"citationItems":[{"id":"ITEM-1","itemData":{"DOI":"10.1016/j.compedu.2020.103830","ISSN":"03601315","abstract":"The study investigates the effect of an interactive simulation with embedded inquiry support, which was seamlessly embedded within the simulation, on students' scientific literacy and school science achievement, and explores the relationships among prior school science achievement, inquiry processes and scientific literacy. A total of 49 eighth-grade students at a public junior high school in northern Taiwan participated. Data collected include the students' pre- and post-scores for school science achievement, logging data that indicate their inquiry processes, and pretest, posttest, and delayed-test data that measure their scientific literacy. The results provide evidence that the designed simulation and inquiry support had a long-term effect on the students' scientific literacy. Replacing conventional teaching with inquiry activities did not harm the students' school science achievement performances. Moreover, compared to school science achievement, students' scientific literacy seems a better predictor of their inquiry behavior, especially in the aspect of making conclusions. Analyses of the students’ inquiry processes indicate that the so-called low science achieving students conducted more data analyses than the other students, and demonstrated adequate inquiry engagement. The students with middle level school science achievement demonstrated the most active engagement in inquiry and showed good gains of scientific literacy after the learning. These results indicate that a guided inquiry learning environment can support students with different levels of school science achievement to highly engage in science inquiry. Implications and future studies are discussed.","author":[{"dropping-particle":"","family":"Wen","given":"Cai Ting","non-dropping-particle":"","parse-names":false,"suffix":""},{"dropping-particle":"","family":"Liu","given":"Chen Chung","non-dropping-particle":"","parse-names":false,"suffix":""},{"dropping-particle":"","family":"Chang","given":"Hsin Yi","non-dropping-particle":"","parse-names":false,"suffix":""},{"dropping-particle":"","family":"Chang","given":"Chia Jung","non-dropping-particle":"","parse-names":false,"suffix":""},{"dropping-particle":"","family":"Chang","given":"Ming Hua","non-dropping-particle":"","parse-names":false,"suffix":""},{"dropping-particle":"","family":"Fan Chiang","given":"Shih Hsun","non-dropping-particle":"","parse-names":false,"suffix":""},{"dropping-particle":"","family":"Yang","given":"Chih Wei","non-dropping-particle":"","parse-names":false,"suffix":""},{"dropping-particle":"","family":"Hwang","given":"Fu Kwun","non-dropping-particle":"","parse-names":false,"suffix":""}],"container-title":"Computers and Education","id":"ITEM-1","issued":{"date-parts":[["2020"]]},"page":"103830","publisher":"Elsevier Ltd","title":"Students’ guided inquiry with simulation and its relation to school science achievement and scientific literacy","type":"article-journal","volume":"149"},"uris":["http://www.mendeley.com/documents/?uuid=6ae10c17-a931-41dc-a309-c3861b167305"]}],"mendeley":{"formattedCitation":"(Wen et al., 2020)","plainTextFormattedCitation":"(Wen et al., 2020)","previouslyFormattedCitation":"(Wen et al., 2020)"},"properties":{"noteIndex":0},"schema":"https://github.com/citation-style-language/schema/raw/master/csl-citation.json"}</w:instrText>
      </w:r>
      <w:r w:rsidRPr="00CB2314">
        <w:rPr>
          <w:rFonts w:ascii="Calisto MT" w:hAnsi="Calisto MT" w:cs="Arial"/>
          <w:sz w:val="20"/>
          <w:szCs w:val="20"/>
          <w:lang w:val="en-US"/>
        </w:rPr>
        <w:fldChar w:fldCharType="separate"/>
      </w:r>
      <w:r w:rsidRPr="00CB2314">
        <w:rPr>
          <w:rFonts w:ascii="Calisto MT" w:hAnsi="Calisto MT" w:cs="Arial"/>
          <w:noProof/>
          <w:sz w:val="20"/>
          <w:szCs w:val="20"/>
          <w:lang w:val="en-US"/>
        </w:rPr>
        <w:t xml:space="preserve">Wen et al. </w:t>
      </w:r>
      <w:r w:rsidR="00487A97">
        <w:rPr>
          <w:rFonts w:ascii="Calisto MT" w:hAnsi="Calisto MT" w:cs="Arial"/>
          <w:noProof/>
          <w:sz w:val="20"/>
          <w:szCs w:val="20"/>
          <w:lang w:val="en-US"/>
        </w:rPr>
        <w:t>(</w:t>
      </w:r>
      <w:r w:rsidRPr="00CB2314">
        <w:rPr>
          <w:rFonts w:ascii="Calisto MT" w:hAnsi="Calisto MT" w:cs="Arial"/>
          <w:noProof/>
          <w:sz w:val="20"/>
          <w:szCs w:val="20"/>
          <w:lang w:val="en-US"/>
        </w:rPr>
        <w:t>2020)</w:t>
      </w:r>
      <w:r w:rsidRPr="00CB2314">
        <w:rPr>
          <w:rFonts w:ascii="Calisto MT" w:hAnsi="Calisto MT" w:cs="Arial"/>
          <w:sz w:val="20"/>
          <w:szCs w:val="20"/>
          <w:lang w:val="en-US"/>
        </w:rPr>
        <w:fldChar w:fldCharType="end"/>
      </w:r>
      <w:r w:rsidRPr="00CB2314">
        <w:rPr>
          <w:rFonts w:ascii="Calisto MT" w:hAnsi="Calisto MT" w:cs="Arial"/>
          <w:sz w:val="20"/>
          <w:szCs w:val="20"/>
          <w:lang w:val="en-US"/>
        </w:rPr>
        <w:t xml:space="preserve"> </w:t>
      </w:r>
      <w:r w:rsidR="003419A7" w:rsidRPr="00CB2314">
        <w:rPr>
          <w:rFonts w:ascii="Calisto MT" w:hAnsi="Calisto MT" w:cs="Arial"/>
          <w:sz w:val="20"/>
          <w:szCs w:val="20"/>
          <w:lang w:val="en-US"/>
        </w:rPr>
        <w:t>found that student guided inquiry with simulations could support student scientific literacy and student scientific achievement. A total of 49 eighth grade students at Public Middle Schools in North Taiwan participated. Data collected to measure their scientific literacy. The results provide evidence that the designed simulation influences students' scientific literacy.</w:t>
      </w:r>
    </w:p>
    <w:p w14:paraId="55A2B518" w14:textId="25CEE612" w:rsidR="00F77304" w:rsidRPr="00CB2314" w:rsidRDefault="00470417" w:rsidP="004242BC">
      <w:pPr>
        <w:pStyle w:val="ListParagraph"/>
        <w:spacing w:line="240" w:lineRule="auto"/>
        <w:ind w:left="0" w:firstLine="284"/>
        <w:jc w:val="both"/>
        <w:rPr>
          <w:rFonts w:ascii="Calisto MT" w:hAnsi="Calisto MT" w:cs="Arial"/>
          <w:sz w:val="20"/>
          <w:szCs w:val="20"/>
          <w:lang w:val="en-US"/>
        </w:rPr>
        <w:sectPr w:rsidR="00F77304" w:rsidRPr="00CB2314" w:rsidSect="004242BC">
          <w:type w:val="continuous"/>
          <w:pgSz w:w="11920" w:h="16840"/>
          <w:pgMar w:top="1440" w:right="1600" w:bottom="280" w:left="1600" w:header="1247" w:footer="0" w:gutter="0"/>
          <w:pgNumType w:start="248"/>
          <w:cols w:num="2" w:space="272"/>
        </w:sectPr>
      </w:pPr>
      <w:r>
        <w:rPr>
          <w:rFonts w:ascii="Calisto MT" w:hAnsi="Calisto MT" w:cs="Arial"/>
          <w:sz w:val="20"/>
          <w:szCs w:val="20"/>
          <w:lang w:val="en-US"/>
        </w:rPr>
        <w:t>This research aimed</w:t>
      </w:r>
      <w:r w:rsidR="003419A7" w:rsidRPr="00CB2314">
        <w:rPr>
          <w:rFonts w:ascii="Calisto MT" w:hAnsi="Calisto MT" w:cs="Arial"/>
          <w:sz w:val="20"/>
          <w:szCs w:val="20"/>
          <w:lang w:val="en-US"/>
        </w:rPr>
        <w:t xml:space="preserve"> to find the difference between learning about literacy with cultural insight and learning without cultural literacy towards mastering thematic content with the theme of Science in elementary school students. The research </w:t>
      </w:r>
      <w:r>
        <w:rPr>
          <w:rFonts w:ascii="Calisto MT" w:hAnsi="Calisto MT" w:cs="Arial"/>
          <w:sz w:val="20"/>
          <w:szCs w:val="20"/>
        </w:rPr>
        <w:t>was</w:t>
      </w:r>
      <w:r w:rsidR="003419A7" w:rsidRPr="00CB2314">
        <w:rPr>
          <w:rFonts w:ascii="Calisto MT" w:hAnsi="Calisto MT" w:cs="Arial"/>
          <w:sz w:val="20"/>
          <w:szCs w:val="20"/>
          <w:lang w:val="en-US"/>
        </w:rPr>
        <w:t xml:space="preserve"> also to analyze the significant differences between literacy learning with Balinese culture and conventional learning towards social attitudes. Cultural insight literacy is meant in this research by integrating Balinese culture</w:t>
      </w:r>
      <w:r w:rsidR="000E590B">
        <w:rPr>
          <w:rFonts w:ascii="Calisto MT" w:hAnsi="Calisto MT" w:cs="Arial"/>
          <w:sz w:val="20"/>
          <w:szCs w:val="20"/>
          <w:lang w:val="en-US"/>
        </w:rPr>
        <w:t>,</w:t>
      </w:r>
      <w:r w:rsidR="003419A7" w:rsidRPr="00CB2314">
        <w:rPr>
          <w:rFonts w:ascii="Calisto MT" w:hAnsi="Calisto MT" w:cs="Arial"/>
          <w:sz w:val="20"/>
          <w:szCs w:val="20"/>
          <w:lang w:val="en-US"/>
        </w:rPr>
        <w:t xml:space="preserve"> which includes traditions and ceremonies in Bali. Mastery of thematic content with the concepts of science referred to in this study is the result of student learning as a result of learning that integrates Balinese culture. The theme of science in this research is light. The social attitude referred to in this research is to know the </w:t>
      </w:r>
      <w:r w:rsidR="003419A7" w:rsidRPr="00CB2314">
        <w:rPr>
          <w:rFonts w:ascii="Calisto MT" w:hAnsi="Calisto MT" w:cs="Arial"/>
          <w:sz w:val="20"/>
          <w:szCs w:val="20"/>
          <w:lang w:val="en-US"/>
        </w:rPr>
        <w:lastRenderedPageBreak/>
        <w:t xml:space="preserve">surrounding environment, actively interact with friends and teachers, and be </w:t>
      </w:r>
      <w:r w:rsidR="000E590B">
        <w:rPr>
          <w:rFonts w:ascii="Calisto MT" w:hAnsi="Calisto MT" w:cs="Arial"/>
          <w:sz w:val="20"/>
          <w:szCs w:val="20"/>
          <w:lang w:val="en-US"/>
        </w:rPr>
        <w:t xml:space="preserve">confident in </w:t>
      </w:r>
      <w:r w:rsidR="000E590B">
        <w:rPr>
          <w:rFonts w:ascii="Calisto MT" w:hAnsi="Calisto MT" w:cs="Arial"/>
          <w:sz w:val="20"/>
          <w:szCs w:val="20"/>
          <w:lang w:val="en-US"/>
        </w:rPr>
        <w:lastRenderedPageBreak/>
        <w:t>expressing an opinion.</w:t>
      </w:r>
    </w:p>
    <w:p w14:paraId="53688C40" w14:textId="77777777" w:rsidR="000E590B" w:rsidRDefault="000E590B" w:rsidP="000E590B">
      <w:pPr>
        <w:ind w:right="1662"/>
        <w:rPr>
          <w:rFonts w:ascii="Calisto MT" w:eastAsia="Calisto MT" w:hAnsi="Calisto MT" w:cs="Calisto MT"/>
          <w:b/>
          <w:color w:val="000000" w:themeColor="text1"/>
        </w:rPr>
      </w:pPr>
    </w:p>
    <w:p w14:paraId="0E06DD75" w14:textId="2A69C9CB" w:rsidR="00FF5640" w:rsidRPr="00CB2314" w:rsidRDefault="00526FB7" w:rsidP="000E590B">
      <w:pPr>
        <w:ind w:right="1662"/>
        <w:jc w:val="center"/>
        <w:rPr>
          <w:rFonts w:ascii="Calisto MT" w:eastAsia="Calisto MT" w:hAnsi="Calisto MT" w:cs="Calisto MT"/>
          <w:color w:val="000000" w:themeColor="text1"/>
        </w:rPr>
      </w:pPr>
      <w:r w:rsidRPr="00CB2314">
        <w:rPr>
          <w:rFonts w:ascii="Calisto MT" w:eastAsia="Calisto MT" w:hAnsi="Calisto MT" w:cs="Calisto MT"/>
          <w:b/>
          <w:color w:val="000000" w:themeColor="text1"/>
        </w:rPr>
        <w:t>MET</w:t>
      </w:r>
      <w:r w:rsidR="003419A7" w:rsidRPr="00CB2314">
        <w:rPr>
          <w:rFonts w:ascii="Calisto MT" w:eastAsia="Calisto MT" w:hAnsi="Calisto MT" w:cs="Calisto MT"/>
          <w:b/>
          <w:color w:val="000000" w:themeColor="text1"/>
        </w:rPr>
        <w:t>HOD</w:t>
      </w:r>
    </w:p>
    <w:p w14:paraId="386A7B17" w14:textId="77777777" w:rsidR="00FF5640" w:rsidRPr="00CB2314" w:rsidRDefault="00FF5640" w:rsidP="004242BC">
      <w:pPr>
        <w:spacing w:before="10"/>
        <w:rPr>
          <w:color w:val="000000" w:themeColor="text1"/>
          <w:sz w:val="24"/>
          <w:szCs w:val="24"/>
        </w:rPr>
      </w:pPr>
    </w:p>
    <w:p w14:paraId="364DAE10" w14:textId="2606E71D" w:rsidR="001955FA" w:rsidRPr="00CB2314" w:rsidRDefault="001955FA" w:rsidP="004242BC">
      <w:pPr>
        <w:autoSpaceDE w:val="0"/>
        <w:autoSpaceDN w:val="0"/>
        <w:adjustRightInd w:val="0"/>
        <w:ind w:firstLine="360"/>
        <w:jc w:val="both"/>
        <w:rPr>
          <w:rFonts w:ascii="Calisto MT" w:hAnsi="Calisto MT" w:cs="Arial"/>
          <w:bCs/>
        </w:rPr>
      </w:pPr>
      <w:r w:rsidRPr="00CB2314">
        <w:rPr>
          <w:rFonts w:ascii="Calisto MT" w:hAnsi="Calisto MT" w:cs="Arial"/>
        </w:rPr>
        <w:t xml:space="preserve">This research </w:t>
      </w:r>
      <w:r w:rsidR="00470417">
        <w:rPr>
          <w:rFonts w:ascii="Calisto MT" w:hAnsi="Calisto MT" w:cs="Arial"/>
          <w:lang w:val="id-ID"/>
        </w:rPr>
        <w:t>was</w:t>
      </w:r>
      <w:r w:rsidRPr="00CB2314">
        <w:rPr>
          <w:rFonts w:ascii="Calisto MT" w:hAnsi="Calisto MT" w:cs="Arial"/>
        </w:rPr>
        <w:t xml:space="preserve"> a type of quasi-experimental research</w:t>
      </w:r>
      <w:r w:rsidR="00F77304" w:rsidRPr="00CB2314">
        <w:rPr>
          <w:rFonts w:ascii="Calisto MT" w:hAnsi="Calisto MT" w:cs="Arial"/>
        </w:rPr>
        <w:t xml:space="preserve">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{"citationItems":[{"id":"ITEM-1","itemData":{"DOI":"10.15294/jpii.v9i1.22362","ISSN":"20894392","abstract":"This study intended to describe the effectiveness of the GEM-CL learning model Selaras Bakar Batu cultural practice on chapter heat and temperature. This type of research was quasi-experiment with pretest and post-test control group design. The study population was all students of class XI IPA SMAN 1 Jayapura. The sampling technique used was simple random sampling. The selected classes were XI IPA-3 as an experimental class and class XI IPA-5 as a control class. Data collection instruments were tests based on higher-order thinking skills and questionnaires to collect students’ responses. Data analysis was done by t-test, N-gain, and effect size for data collecting from test data while data from questionnaires were analyzed by descriptive qualitative analysis. It was concluded that the model is effective to apply in physics learning to preserve students’ conceptual understanding and improve students’ higher-order thinking skills. Further study on GEM-CL to other cultural practices and physics chapter in Indonesia would strengthen this learning model.","author":[{"dropping-particle":"","family":"Budiarti","given":"I. S.","non-dropping-particle":"","parse-names":false,"suffix":""},{"dropping-particle":"","family":"Suparmi","given":"A.","non-dropping-particle":"","parse-names":false,"suffix":""},{"dropping-particle":"","family":"Sarwanto","given":"","non-dropping-particle":"","parse-names":false,"suffix":""},{"dropping-particle":"","family":"Harjana","given":"","non-dropping-particle":"","parse-names":false,"suffix":""}],"container-title":"Jurnal Pendidikan IPA Indonesia","id":"ITEM-1","issue":"1","issued":{"date-parts":[["2020"]]},"page":"32-41","title":"Effectiveness of generation, evaluation, and modifica-tion-cooperative learning (Gem-cl) model selaras bakar batu cultural practice in papua","type":"article-journal","volume":"9"},"uris":["http://www.mendeley.com/documents/?uuid=8a785044-84d9-41f4-af97-964ece437c42"]}],"mendeley":{"formattedCitation":"(Budiarti et al., 2020)","plainTextFormattedCitation":"(Budiarti et al., 2020)","previouslyFormattedCitation":"(Budiarti et al., 2020)"},"properties":{"noteIndex":0},"schema":"https://github.com/citation-style-language/schema/raw/master/csl-citation.json"}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(Budiarti et al., 2020)</w:t>
      </w:r>
      <w:r w:rsidR="00F77304" w:rsidRPr="00CB2314">
        <w:rPr>
          <w:rFonts w:ascii="Calisto MT" w:hAnsi="Calisto MT" w:cs="Arial"/>
        </w:rPr>
        <w:fldChar w:fldCharType="end"/>
      </w:r>
      <w:r w:rsidR="00F77304" w:rsidRPr="00CB2314">
        <w:rPr>
          <w:rFonts w:ascii="Calisto MT" w:hAnsi="Calisto MT" w:cs="Arial"/>
        </w:rPr>
        <w:t xml:space="preserve">. </w:t>
      </w:r>
      <w:r w:rsidRPr="00CB2314">
        <w:rPr>
          <w:rFonts w:ascii="Calisto MT" w:hAnsi="Calisto MT" w:cs="Arial"/>
          <w:bCs/>
        </w:rPr>
        <w:t xml:space="preserve">The design used in this study </w:t>
      </w:r>
      <w:r w:rsidR="00470417">
        <w:rPr>
          <w:rFonts w:ascii="Calisto MT" w:hAnsi="Calisto MT" w:cs="Arial"/>
          <w:bCs/>
          <w:lang w:val="id-ID"/>
        </w:rPr>
        <w:t>was</w:t>
      </w:r>
      <w:r w:rsidRPr="00CB2314">
        <w:rPr>
          <w:rFonts w:ascii="Calisto MT" w:hAnsi="Calisto MT" w:cs="Arial"/>
          <w:bCs/>
        </w:rPr>
        <w:t xml:space="preserve"> the </w:t>
      </w:r>
      <w:r w:rsidR="00470417" w:rsidRPr="00CB2314">
        <w:rPr>
          <w:rFonts w:ascii="Calisto MT" w:hAnsi="Calisto MT" w:cs="Arial"/>
          <w:bCs/>
        </w:rPr>
        <w:t xml:space="preserve">non-equivalent post-test only </w:t>
      </w:r>
      <w:r w:rsidR="00470417">
        <w:rPr>
          <w:rFonts w:ascii="Calisto MT" w:hAnsi="Calisto MT" w:cs="Arial"/>
          <w:bCs/>
          <w:lang w:val="id-ID"/>
        </w:rPr>
        <w:t xml:space="preserve">control </w:t>
      </w:r>
      <w:r w:rsidR="00470417" w:rsidRPr="00CB2314">
        <w:rPr>
          <w:rFonts w:ascii="Calisto MT" w:hAnsi="Calisto MT" w:cs="Arial"/>
          <w:bCs/>
        </w:rPr>
        <w:t>group design</w:t>
      </w:r>
      <w:r w:rsidRPr="00CB2314">
        <w:rPr>
          <w:rFonts w:ascii="Calisto MT" w:hAnsi="Calisto MT" w:cs="Arial"/>
          <w:bCs/>
        </w:rPr>
        <w:t xml:space="preserve">. The population in this study were all fifth-grade students, amounting to 96 students. The population was selected using a random sampling technique to determine the sample used in this study. This drawing technique is carried out because it does not allow holding randomized research subjects from the existing population. After all, the subject (students) naturally have formed in one group (one class). The random sampling technique </w:t>
      </w:r>
      <w:r w:rsidR="00470417">
        <w:rPr>
          <w:rFonts w:ascii="Calisto MT" w:hAnsi="Calisto MT" w:cs="Arial"/>
          <w:bCs/>
          <w:lang w:val="id-ID"/>
        </w:rPr>
        <w:t>was</w:t>
      </w:r>
      <w:r w:rsidRPr="00CB2314">
        <w:rPr>
          <w:rFonts w:ascii="Calisto MT" w:hAnsi="Calisto MT" w:cs="Arial"/>
          <w:bCs/>
        </w:rPr>
        <w:t xml:space="preserve"> done by a lottery system.</w:t>
      </w:r>
    </w:p>
    <w:p w14:paraId="5D1B64DE" w14:textId="781027DB" w:rsidR="001955FA" w:rsidRPr="00CB2314" w:rsidRDefault="001955FA" w:rsidP="004242BC">
      <w:pPr>
        <w:autoSpaceDE w:val="0"/>
        <w:autoSpaceDN w:val="0"/>
        <w:adjustRightInd w:val="0"/>
        <w:ind w:firstLine="360"/>
        <w:jc w:val="both"/>
        <w:rPr>
          <w:rFonts w:ascii="Calisto MT" w:hAnsi="Calisto MT" w:cs="Arial"/>
          <w:bCs/>
        </w:rPr>
      </w:pPr>
      <w:r w:rsidRPr="00CB2314">
        <w:rPr>
          <w:rFonts w:ascii="Calisto MT" w:hAnsi="Calisto MT" w:cs="Arial"/>
          <w:bCs/>
        </w:rPr>
        <w:t xml:space="preserve">Based on the results of the drawing, two sample classes were obtained, namely class V SD </w:t>
      </w:r>
      <w:proofErr w:type="spellStart"/>
      <w:r w:rsidRPr="00CB2314">
        <w:rPr>
          <w:rFonts w:ascii="Calisto MT" w:hAnsi="Calisto MT" w:cs="Arial"/>
          <w:bCs/>
        </w:rPr>
        <w:t>Negeri</w:t>
      </w:r>
      <w:proofErr w:type="spellEnd"/>
      <w:r w:rsidRPr="00CB2314">
        <w:rPr>
          <w:rFonts w:ascii="Calisto MT" w:hAnsi="Calisto MT" w:cs="Arial"/>
          <w:bCs/>
        </w:rPr>
        <w:t xml:space="preserve"> 1 </w:t>
      </w:r>
      <w:proofErr w:type="spellStart"/>
      <w:r w:rsidRPr="00CB2314">
        <w:rPr>
          <w:rFonts w:ascii="Calisto MT" w:hAnsi="Calisto MT" w:cs="Arial"/>
          <w:bCs/>
        </w:rPr>
        <w:t>Tangguntiti</w:t>
      </w:r>
      <w:proofErr w:type="spellEnd"/>
      <w:r w:rsidRPr="00CB2314">
        <w:rPr>
          <w:rFonts w:ascii="Calisto MT" w:hAnsi="Calisto MT" w:cs="Arial"/>
          <w:bCs/>
        </w:rPr>
        <w:t xml:space="preserve"> and class V SD </w:t>
      </w:r>
      <w:proofErr w:type="spellStart"/>
      <w:r w:rsidRPr="00CB2314">
        <w:rPr>
          <w:rFonts w:ascii="Calisto MT" w:hAnsi="Calisto MT" w:cs="Arial"/>
          <w:bCs/>
        </w:rPr>
        <w:t>Negeri</w:t>
      </w:r>
      <w:proofErr w:type="spellEnd"/>
      <w:r w:rsidRPr="00CB2314">
        <w:rPr>
          <w:rFonts w:ascii="Calisto MT" w:hAnsi="Calisto MT" w:cs="Arial"/>
          <w:bCs/>
        </w:rPr>
        <w:t xml:space="preserve"> 1 </w:t>
      </w:r>
      <w:proofErr w:type="spellStart"/>
      <w:r w:rsidRPr="00CB2314">
        <w:rPr>
          <w:rFonts w:ascii="Calisto MT" w:hAnsi="Calisto MT" w:cs="Arial"/>
          <w:bCs/>
        </w:rPr>
        <w:t>Beraban</w:t>
      </w:r>
      <w:proofErr w:type="spellEnd"/>
      <w:r w:rsidRPr="00CB2314">
        <w:rPr>
          <w:rFonts w:ascii="Calisto MT" w:hAnsi="Calisto MT" w:cs="Arial"/>
          <w:bCs/>
        </w:rPr>
        <w:t xml:space="preserve">. Class V SD </w:t>
      </w:r>
      <w:proofErr w:type="spellStart"/>
      <w:r w:rsidRPr="00CB2314">
        <w:rPr>
          <w:rFonts w:ascii="Calisto MT" w:hAnsi="Calisto MT" w:cs="Arial"/>
          <w:bCs/>
        </w:rPr>
        <w:t>Negeri</w:t>
      </w:r>
      <w:proofErr w:type="spellEnd"/>
      <w:r w:rsidRPr="00CB2314">
        <w:rPr>
          <w:rFonts w:ascii="Calisto MT" w:hAnsi="Calisto MT" w:cs="Arial"/>
          <w:bCs/>
        </w:rPr>
        <w:t xml:space="preserve"> 1 </w:t>
      </w:r>
      <w:proofErr w:type="spellStart"/>
      <w:r w:rsidRPr="00CB2314">
        <w:rPr>
          <w:rFonts w:ascii="Calisto MT" w:hAnsi="Calisto MT" w:cs="Arial"/>
          <w:bCs/>
        </w:rPr>
        <w:t>Tangguntiti</w:t>
      </w:r>
      <w:proofErr w:type="spellEnd"/>
      <w:r w:rsidRPr="00CB2314">
        <w:rPr>
          <w:rFonts w:ascii="Calisto MT" w:hAnsi="Calisto MT" w:cs="Arial"/>
          <w:bCs/>
        </w:rPr>
        <w:t xml:space="preserve"> was selected as an experiment class with a total of 50 students and class V with SD </w:t>
      </w:r>
      <w:proofErr w:type="spellStart"/>
      <w:r w:rsidRPr="00CB2314">
        <w:rPr>
          <w:rFonts w:ascii="Calisto MT" w:hAnsi="Calisto MT" w:cs="Arial"/>
          <w:bCs/>
        </w:rPr>
        <w:t>Negeri</w:t>
      </w:r>
      <w:proofErr w:type="spellEnd"/>
      <w:r w:rsidRPr="00CB2314">
        <w:rPr>
          <w:rFonts w:ascii="Calisto MT" w:hAnsi="Calisto MT" w:cs="Arial"/>
          <w:bCs/>
        </w:rPr>
        <w:t xml:space="preserve"> 1 </w:t>
      </w:r>
      <w:proofErr w:type="spellStart"/>
      <w:r w:rsidRPr="00CB2314">
        <w:rPr>
          <w:rFonts w:ascii="Calisto MT" w:hAnsi="Calisto MT" w:cs="Arial"/>
          <w:bCs/>
        </w:rPr>
        <w:t>Beraban</w:t>
      </w:r>
      <w:proofErr w:type="spellEnd"/>
      <w:r w:rsidRPr="00CB2314">
        <w:rPr>
          <w:rFonts w:ascii="Calisto MT" w:hAnsi="Calisto MT" w:cs="Arial"/>
          <w:bCs/>
        </w:rPr>
        <w:t xml:space="preserve"> with a total of 50 students. The experimental class was given treatment by applying literacy learning with a Balinese culture that was associated with light</w:t>
      </w:r>
      <w:r w:rsidR="000E590B">
        <w:rPr>
          <w:rFonts w:ascii="Calisto MT" w:hAnsi="Calisto MT" w:cs="Arial"/>
          <w:bCs/>
        </w:rPr>
        <w:t>,</w:t>
      </w:r>
      <w:r w:rsidRPr="00CB2314">
        <w:rPr>
          <w:rFonts w:ascii="Calisto MT" w:hAnsi="Calisto MT" w:cs="Arial"/>
          <w:bCs/>
        </w:rPr>
        <w:t xml:space="preserve"> and the control class was given using conventional learning that was </w:t>
      </w:r>
      <w:r w:rsidR="000E590B">
        <w:rPr>
          <w:rFonts w:ascii="Calisto MT" w:hAnsi="Calisto MT" w:cs="Arial"/>
          <w:bCs/>
        </w:rPr>
        <w:t>usu</w:t>
      </w:r>
      <w:r w:rsidRPr="00CB2314">
        <w:rPr>
          <w:rFonts w:ascii="Calisto MT" w:hAnsi="Calisto MT" w:cs="Arial"/>
          <w:bCs/>
        </w:rPr>
        <w:t>ally done by the teacher and not applying literacy learning with Balinese culture insight.</w:t>
      </w:r>
    </w:p>
    <w:p w14:paraId="7EF9764E" w14:textId="4C00BD3C" w:rsidR="001955FA" w:rsidRPr="00CB2314" w:rsidRDefault="001955FA" w:rsidP="004242BC">
      <w:pPr>
        <w:autoSpaceDE w:val="0"/>
        <w:autoSpaceDN w:val="0"/>
        <w:adjustRightInd w:val="0"/>
        <w:ind w:firstLine="360"/>
        <w:jc w:val="both"/>
        <w:rPr>
          <w:rFonts w:ascii="Calisto MT" w:hAnsi="Calisto MT" w:cs="Arial"/>
          <w:bCs/>
        </w:rPr>
      </w:pPr>
      <w:r w:rsidRPr="00CB2314">
        <w:rPr>
          <w:rFonts w:ascii="Calisto MT" w:hAnsi="Calisto MT" w:cs="Arial"/>
          <w:bCs/>
        </w:rPr>
        <w:t xml:space="preserve">In this study, treatment was given to the experimental class using Literacy learning. Whereas the control class was not given special treatment </w:t>
      </w:r>
      <w:r w:rsidR="003456B1">
        <w:rPr>
          <w:rFonts w:ascii="Calisto MT" w:hAnsi="Calisto MT" w:cs="Arial"/>
          <w:bCs/>
        </w:rPr>
        <w:t>which means</w:t>
      </w:r>
      <w:r w:rsidRPr="00CB2314">
        <w:rPr>
          <w:rFonts w:ascii="Calisto MT" w:hAnsi="Calisto MT" w:cs="Arial"/>
          <w:bCs/>
        </w:rPr>
        <w:t xml:space="preserve"> that literacy learning was not used, but the learning that was applied in the control group was learning that the teacher had </w:t>
      </w:r>
      <w:r w:rsidR="000E590B">
        <w:rPr>
          <w:rFonts w:ascii="Calisto MT" w:hAnsi="Calisto MT" w:cs="Arial"/>
          <w:bCs/>
        </w:rPr>
        <w:t>usu</w:t>
      </w:r>
      <w:r w:rsidRPr="00CB2314">
        <w:rPr>
          <w:rFonts w:ascii="Calisto MT" w:hAnsi="Calisto MT" w:cs="Arial"/>
          <w:bCs/>
        </w:rPr>
        <w:t>ally applied in the learning process. After treatment,</w:t>
      </w:r>
      <w:r w:rsidR="000E590B">
        <w:rPr>
          <w:rFonts w:ascii="Calisto MT" w:hAnsi="Calisto MT" w:cs="Arial"/>
          <w:bCs/>
        </w:rPr>
        <w:t xml:space="preserve"> both the control class and the </w:t>
      </w:r>
      <w:r w:rsidRPr="00CB2314">
        <w:rPr>
          <w:rFonts w:ascii="Calisto MT" w:hAnsi="Calisto MT" w:cs="Arial"/>
          <w:bCs/>
        </w:rPr>
        <w:t>experimental class were given a post-test to find out the learning outcomes and social attitudes of each group. Because in this study</w:t>
      </w:r>
      <w:r w:rsidR="000E590B">
        <w:rPr>
          <w:rFonts w:ascii="Calisto MT" w:hAnsi="Calisto MT" w:cs="Arial"/>
          <w:bCs/>
        </w:rPr>
        <w:t>,</w:t>
      </w:r>
      <w:r w:rsidRPr="00CB2314">
        <w:rPr>
          <w:rFonts w:ascii="Calisto MT" w:hAnsi="Calisto MT" w:cs="Arial"/>
          <w:bCs/>
        </w:rPr>
        <w:t xml:space="preserve"> controlling students' social attitudes </w:t>
      </w:r>
      <w:r w:rsidR="000E590B">
        <w:rPr>
          <w:rFonts w:ascii="Calisto MT" w:hAnsi="Calisto MT" w:cs="Arial"/>
          <w:bCs/>
        </w:rPr>
        <w:t>are</w:t>
      </w:r>
      <w:r w:rsidRPr="00CB2314">
        <w:rPr>
          <w:rFonts w:ascii="Calisto MT" w:hAnsi="Calisto MT" w:cs="Arial"/>
          <w:bCs/>
        </w:rPr>
        <w:t xml:space="preserve"> measured using a questionnaire given after the implementation of learning. To find out the social attitude of students in each group.</w:t>
      </w:r>
    </w:p>
    <w:p w14:paraId="27D6E42C" w14:textId="0E88AF4F" w:rsidR="00CC6A57" w:rsidRDefault="001955FA" w:rsidP="004242BC">
      <w:pPr>
        <w:autoSpaceDE w:val="0"/>
        <w:autoSpaceDN w:val="0"/>
        <w:adjustRightInd w:val="0"/>
        <w:ind w:firstLine="360"/>
        <w:jc w:val="both"/>
        <w:rPr>
          <w:rFonts w:ascii="Calisto MT" w:hAnsi="Calisto MT" w:cs="Arial"/>
        </w:rPr>
      </w:pPr>
      <w:r w:rsidRPr="00CB2314">
        <w:rPr>
          <w:rFonts w:ascii="Calisto MT" w:hAnsi="Calisto MT" w:cs="Arial"/>
          <w:bCs/>
        </w:rPr>
        <w:lastRenderedPageBreak/>
        <w:t xml:space="preserve">The data collected in this study were the scores of science learning outcomes and social attitudes of students in science subjects of fifth-grade elementary school students. Data collection methods used in this study </w:t>
      </w:r>
      <w:r w:rsidR="00470417">
        <w:rPr>
          <w:rFonts w:ascii="Calisto MT" w:hAnsi="Calisto MT" w:cs="Arial"/>
          <w:bCs/>
          <w:lang w:val="id-ID"/>
        </w:rPr>
        <w:t>were</w:t>
      </w:r>
      <w:r w:rsidRPr="00CB2314">
        <w:rPr>
          <w:rFonts w:ascii="Calisto MT" w:hAnsi="Calisto MT" w:cs="Arial"/>
          <w:bCs/>
        </w:rPr>
        <w:t xml:space="preserve"> test methods and questionnaire instruments. Data collection instruments used in this study were objective tests consisting of 30 items and a social attitude questionnaire that referred to </w:t>
      </w:r>
      <w:r w:rsidR="00F77304" w:rsidRPr="00CB2314">
        <w:rPr>
          <w:rFonts w:ascii="Calisto MT" w:hAnsi="Calisto MT" w:cs="Arial"/>
        </w:rPr>
        <w:fldChar w:fldCharType="begin" w:fldLock="1"/>
      </w:r>
      <w:r w:rsidR="00F77304" w:rsidRPr="00CB2314">
        <w:rPr>
          <w:rFonts w:ascii="Calisto MT" w:hAnsi="Calisto MT" w:cs="Arial"/>
        </w:rPr>
        <w:instrText>ADDIN CSL_CITATION {"citationItems":[{"id":"ITEM-1","itemData":{"DOI":"10.1016/j.lcsi.2019.100331","ISSN":"2210657X","abstract":"The impact of participation on transformation towards sustainability is insufficiently researched, particularly with regard to social learning as an outcome of participation processes. The investigation of social learning processes within participatory decision-making is challenging, and capturing all aspects in one research design does not seem possible. The systematic review undertaken in this paper found that qualitative methods and self-reporting techniques are commonly applied to measure social learning. Existing studies assessing social learning processes often lack a critical reflection of the assessment method and sometimes provide little detail on the method applied. To address this shortcoming, this paper presents a methodological review of the strengths and weaknesses of qualitative and quantitative methods as well as further research techniques for measuring social learning. The paper contributes to the current debate by enabling a better understanding of the explanatory power of results deduced using a specific research technique or method. Recommendations are made to address the challenges involved in investigating social learning in interaction settings such as participatory decision-making. To improve our understanding of how participation processes contribute to sustainable development, more diverse studies must be conducted.","author":[{"dropping-particle":"","family":"Ernst","given":"Anna","non-dropping-particle":"","parse-names":false,"suffix":""}],"container-title":"Learning, Culture and Social Interaction","id":"ITEM-1","issue":"October 2018","issued":{"date-parts":[["2019"]]},"page":"100331","publisher":"Elsevier","title":"Research techniques and methodologies to assess social learning in participatory environmental governance","type":"article-journal","volume":"23"},"uris":["http://www.mendeley.com/documents/?uuid=bcc286cd-fc54-4550-bd95-ffd32b40c3e9"]}],"mendeley":{"formattedCitation":"(Ernst, 2019)","plainTextFormattedCitation":"(Ernst, 2019)","previouslyFormattedCitation":"(Ernst, 2019)"},"properties":{"noteIndex":0},"schema":"https://github.com/citation-style-language/schema/raw/master/csl-citation.json"}</w:instrText>
      </w:r>
      <w:r w:rsidR="00F77304" w:rsidRPr="00CB2314">
        <w:rPr>
          <w:rFonts w:ascii="Calisto MT" w:hAnsi="Calisto MT" w:cs="Arial"/>
        </w:rPr>
        <w:fldChar w:fldCharType="separate"/>
      </w:r>
      <w:r w:rsidR="00F77304" w:rsidRPr="00CB2314">
        <w:rPr>
          <w:rFonts w:ascii="Calisto MT" w:hAnsi="Calisto MT" w:cs="Arial"/>
          <w:noProof/>
        </w:rPr>
        <w:t xml:space="preserve">Ernst </w:t>
      </w:r>
      <w:r w:rsidR="00487A97">
        <w:rPr>
          <w:rFonts w:ascii="Calisto MT" w:hAnsi="Calisto MT" w:cs="Arial"/>
          <w:noProof/>
        </w:rPr>
        <w:t>(</w:t>
      </w:r>
      <w:r w:rsidR="00F77304" w:rsidRPr="00CB2314">
        <w:rPr>
          <w:rFonts w:ascii="Calisto MT" w:hAnsi="Calisto MT" w:cs="Arial"/>
          <w:noProof/>
        </w:rPr>
        <w:t>2019)</w:t>
      </w:r>
      <w:r w:rsidR="00F77304" w:rsidRPr="00CB2314">
        <w:rPr>
          <w:rFonts w:ascii="Calisto MT" w:hAnsi="Calisto MT" w:cs="Arial"/>
        </w:rPr>
        <w:fldChar w:fldCharType="end"/>
      </w:r>
      <w:r w:rsidR="00F77304" w:rsidRPr="00CB2314">
        <w:rPr>
          <w:rFonts w:ascii="Calisto MT" w:hAnsi="Calisto MT" w:cs="Arial"/>
        </w:rPr>
        <w:t xml:space="preserve"> </w:t>
      </w:r>
      <w:r w:rsidRPr="00CB2314">
        <w:rPr>
          <w:rFonts w:ascii="Calisto MT" w:hAnsi="Calisto MT" w:cs="Arial"/>
        </w:rPr>
        <w:t>consisting of 25 items.</w:t>
      </w:r>
      <w:r w:rsidR="000E590B">
        <w:rPr>
          <w:rFonts w:ascii="Calisto MT" w:hAnsi="Calisto MT" w:cs="Arial"/>
        </w:rPr>
        <w:t xml:space="preserve"> I</w:t>
      </w:r>
      <w:r w:rsidR="00CC6A57" w:rsidRPr="00CC6A57">
        <w:rPr>
          <w:rFonts w:ascii="Calisto MT" w:hAnsi="Calisto MT" w:cs="Arial"/>
        </w:rPr>
        <w:t>t was given to the sample group first to do instrument validation</w:t>
      </w:r>
      <w:r w:rsidR="000E590B">
        <w:rPr>
          <w:rFonts w:ascii="Calisto MT" w:hAnsi="Calisto MT" w:cs="Arial"/>
        </w:rPr>
        <w:t xml:space="preserve"> t</w:t>
      </w:r>
      <w:r w:rsidR="000E590B" w:rsidRPr="00CC6A57">
        <w:rPr>
          <w:rFonts w:ascii="Calisto MT" w:hAnsi="Calisto MT" w:cs="Arial"/>
        </w:rPr>
        <w:t>o determine whether the instrument is appropriate</w:t>
      </w:r>
      <w:r w:rsidR="00CC6A57" w:rsidRPr="00CC6A57">
        <w:rPr>
          <w:rFonts w:ascii="Calisto MT" w:hAnsi="Calisto MT" w:cs="Arial"/>
        </w:rPr>
        <w:t xml:space="preserve">. Validation of science learning outcomes tests includes content validity using the Gregory formula the validity of the test items using the </w:t>
      </w:r>
      <w:proofErr w:type="spellStart"/>
      <w:r w:rsidR="00CC6A57" w:rsidRPr="00CC6A57">
        <w:rPr>
          <w:rFonts w:ascii="Calisto MT" w:hAnsi="Calisto MT" w:cs="Arial"/>
        </w:rPr>
        <w:t>biserial</w:t>
      </w:r>
      <w:proofErr w:type="spellEnd"/>
      <w:r w:rsidR="00CC6A57" w:rsidRPr="00CC6A57">
        <w:rPr>
          <w:rFonts w:ascii="Calisto MT" w:hAnsi="Calisto MT" w:cs="Arial"/>
        </w:rPr>
        <w:t xml:space="preserve"> point correlation formula, reliability tests using the KR-20, different test power, and the level of difficulty of the test. While the trials for the social attitude questionnaire include content validity using the Gregory formula item validity using the product-moment correlation formula, and KR-20 reliability.</w:t>
      </w:r>
    </w:p>
    <w:p w14:paraId="5DF9E05E" w14:textId="2CBA19A8" w:rsidR="0038536D" w:rsidRPr="00CB2314" w:rsidRDefault="00CC6A57" w:rsidP="000E590B">
      <w:pPr>
        <w:autoSpaceDE w:val="0"/>
        <w:autoSpaceDN w:val="0"/>
        <w:adjustRightInd w:val="0"/>
        <w:ind w:firstLine="360"/>
        <w:jc w:val="both"/>
        <w:rPr>
          <w:rFonts w:ascii="Calisto MT" w:eastAsia="Calisto MT" w:hAnsi="Calisto MT" w:cs="Calisto MT"/>
          <w:color w:val="000000" w:themeColor="text1"/>
        </w:rPr>
      </w:pPr>
      <w:r>
        <w:rPr>
          <w:rFonts w:ascii="Calisto MT" w:hAnsi="Calisto MT" w:cs="Arial"/>
        </w:rPr>
        <w:t>T</w:t>
      </w:r>
      <w:r w:rsidR="001955FA" w:rsidRPr="00CB2314">
        <w:rPr>
          <w:rFonts w:ascii="Calisto MT" w:hAnsi="Calisto MT" w:cs="Arial"/>
        </w:rPr>
        <w:t xml:space="preserve">he data </w:t>
      </w:r>
      <w:r>
        <w:rPr>
          <w:rFonts w:ascii="Calisto MT" w:hAnsi="Calisto MT" w:cs="Arial"/>
        </w:rPr>
        <w:t>a</w:t>
      </w:r>
      <w:r w:rsidRPr="00CB2314">
        <w:rPr>
          <w:rFonts w:ascii="Calisto MT" w:hAnsi="Calisto MT" w:cs="Arial"/>
        </w:rPr>
        <w:t xml:space="preserve">nalysis MANOVA </w:t>
      </w:r>
      <w:r>
        <w:rPr>
          <w:rFonts w:ascii="Calisto MT" w:hAnsi="Calisto MT" w:cs="Arial"/>
          <w:lang w:val="id-ID"/>
        </w:rPr>
        <w:t xml:space="preserve">was </w:t>
      </w:r>
      <w:r w:rsidR="001955FA" w:rsidRPr="00CB2314">
        <w:rPr>
          <w:rFonts w:ascii="Calisto MT" w:hAnsi="Calisto MT" w:cs="Arial"/>
        </w:rPr>
        <w:t xml:space="preserve">used </w:t>
      </w:r>
      <w:r>
        <w:rPr>
          <w:rFonts w:ascii="Calisto MT" w:hAnsi="Calisto MT" w:cs="Arial"/>
          <w:lang w:val="id-ID"/>
        </w:rPr>
        <w:t>to analy</w:t>
      </w:r>
      <w:r w:rsidR="000E590B">
        <w:rPr>
          <w:rFonts w:ascii="Calisto MT" w:hAnsi="Calisto MT" w:cs="Arial"/>
          <w:lang w:val="id-ID"/>
        </w:rPr>
        <w:t>z</w:t>
      </w:r>
      <w:r>
        <w:rPr>
          <w:rFonts w:ascii="Calisto MT" w:hAnsi="Calisto MT" w:cs="Arial"/>
          <w:lang w:val="id-ID"/>
        </w:rPr>
        <w:t xml:space="preserve">e data </w:t>
      </w:r>
      <w:r w:rsidR="001955FA" w:rsidRPr="00CB2314">
        <w:rPr>
          <w:rFonts w:ascii="Calisto MT" w:hAnsi="Calisto MT" w:cs="Arial"/>
        </w:rPr>
        <w:t>in this study. Before testing the hypothesis, the prerequisite test for analysis includes the normality of data distribution, the variance homogeneity test, and the correlation test between two variables</w:t>
      </w:r>
      <w:r>
        <w:rPr>
          <w:rFonts w:ascii="Calisto MT" w:hAnsi="Calisto MT" w:cs="Arial"/>
          <w:lang w:val="id-ID"/>
        </w:rPr>
        <w:t xml:space="preserve"> were conducted</w:t>
      </w:r>
      <w:r w:rsidR="001955FA" w:rsidRPr="00CB2314">
        <w:rPr>
          <w:rFonts w:ascii="Calisto MT" w:hAnsi="Calisto MT" w:cs="Arial"/>
        </w:rPr>
        <w:t>. All tests were carried out using SPSS 21.0 for Windows</w:t>
      </w:r>
      <w:r w:rsidR="00F77304" w:rsidRPr="00CB2314">
        <w:rPr>
          <w:rFonts w:ascii="Calisto MT" w:eastAsia="Calibri" w:hAnsi="Calisto MT" w:cs="Arial"/>
        </w:rPr>
        <w:t>.</w:t>
      </w:r>
    </w:p>
    <w:p w14:paraId="56216125" w14:textId="77777777" w:rsidR="00F77304" w:rsidRPr="00CB2314" w:rsidRDefault="00F77304" w:rsidP="004242BC">
      <w:pPr>
        <w:ind w:left="697" w:right="804"/>
        <w:rPr>
          <w:rFonts w:ascii="Calisto MT" w:eastAsia="Calisto MT" w:hAnsi="Calisto MT" w:cs="Calisto MT"/>
          <w:b/>
          <w:color w:val="000000" w:themeColor="text1"/>
        </w:rPr>
      </w:pPr>
    </w:p>
    <w:p w14:paraId="51C9DC7B" w14:textId="4996F53A" w:rsidR="00FF5640" w:rsidRPr="00CB2314" w:rsidRDefault="001955FA" w:rsidP="000E590B">
      <w:pPr>
        <w:ind w:right="804"/>
        <w:rPr>
          <w:rFonts w:ascii="Calisto MT" w:eastAsia="Calisto MT" w:hAnsi="Calisto MT" w:cs="Calisto MT"/>
          <w:color w:val="000000" w:themeColor="text1"/>
        </w:rPr>
      </w:pPr>
      <w:r w:rsidRPr="00CB2314">
        <w:rPr>
          <w:rFonts w:ascii="Calisto MT" w:eastAsia="Calisto MT" w:hAnsi="Calisto MT" w:cs="Calisto MT"/>
          <w:b/>
          <w:color w:val="000000" w:themeColor="text1"/>
        </w:rPr>
        <w:t>RESULTS AND DISCUSSION</w:t>
      </w:r>
    </w:p>
    <w:p w14:paraId="6F60A7CD" w14:textId="77777777" w:rsidR="00C15070" w:rsidRPr="00CB2314" w:rsidRDefault="00C15070" w:rsidP="004242BC">
      <w:pPr>
        <w:spacing w:before="14"/>
        <w:jc w:val="both"/>
        <w:rPr>
          <w:rFonts w:ascii="Calisto MT" w:eastAsia="Calisto MT" w:hAnsi="Calisto MT" w:cs="Calisto MT"/>
          <w:color w:val="000000" w:themeColor="text1"/>
          <w:spacing w:val="-7"/>
        </w:rPr>
      </w:pPr>
    </w:p>
    <w:p w14:paraId="6A124B65" w14:textId="6352F303" w:rsidR="006F3F62" w:rsidRPr="00CB2314" w:rsidRDefault="001955FA" w:rsidP="004242BC">
      <w:pPr>
        <w:autoSpaceDE w:val="0"/>
        <w:autoSpaceDN w:val="0"/>
        <w:adjustRightInd w:val="0"/>
        <w:ind w:firstLine="284"/>
        <w:jc w:val="both"/>
        <w:rPr>
          <w:rFonts w:ascii="Calisto MT" w:eastAsia="Calibri" w:hAnsi="Calisto MT" w:cs="Arial"/>
        </w:rPr>
      </w:pPr>
      <w:r w:rsidRPr="00CB2314">
        <w:rPr>
          <w:rFonts w:ascii="Calisto MT" w:eastAsia="Calibri" w:hAnsi="Calisto MT" w:cs="Arial"/>
        </w:rPr>
        <w:t>The results of this study are presented in two results, namely the results of an analysis of literacy learning with Balinese culture insight and empirical results</w:t>
      </w:r>
      <w:r w:rsidR="00F77304" w:rsidRPr="00CB2314">
        <w:rPr>
          <w:rFonts w:ascii="Calisto MT" w:eastAsia="Calibri" w:hAnsi="Calisto MT" w:cs="Arial"/>
        </w:rPr>
        <w:t xml:space="preserve">. </w:t>
      </w:r>
    </w:p>
    <w:p w14:paraId="5FD36400" w14:textId="77777777" w:rsidR="006F3F62" w:rsidRPr="00CB2314" w:rsidRDefault="006F3F62" w:rsidP="000E590B">
      <w:pPr>
        <w:autoSpaceDE w:val="0"/>
        <w:autoSpaceDN w:val="0"/>
        <w:adjustRightInd w:val="0"/>
        <w:jc w:val="both"/>
        <w:rPr>
          <w:rFonts w:ascii="Calisto MT" w:eastAsia="Calibri" w:hAnsi="Calisto MT" w:cs="Arial"/>
        </w:rPr>
      </w:pPr>
    </w:p>
    <w:p w14:paraId="1CA90016" w14:textId="77777777" w:rsidR="001955FA" w:rsidRPr="00CB2314" w:rsidRDefault="001955FA" w:rsidP="004242BC">
      <w:pPr>
        <w:autoSpaceDE w:val="0"/>
        <w:autoSpaceDN w:val="0"/>
        <w:adjustRightInd w:val="0"/>
        <w:jc w:val="both"/>
        <w:rPr>
          <w:rFonts w:ascii="Calisto MT" w:eastAsia="Calibri" w:hAnsi="Calisto MT" w:cs="Arial"/>
          <w:b/>
        </w:rPr>
      </w:pPr>
      <w:r w:rsidRPr="00CB2314">
        <w:rPr>
          <w:rFonts w:ascii="Calisto MT" w:eastAsia="Calibri" w:hAnsi="Calisto MT" w:cs="Arial"/>
          <w:b/>
        </w:rPr>
        <w:t>Exploration of Balinese Cultural Insights in Science Learning</w:t>
      </w:r>
    </w:p>
    <w:p w14:paraId="434E0696" w14:textId="76F74D8C" w:rsidR="006F3F62" w:rsidRPr="00CB2314" w:rsidRDefault="001955FA" w:rsidP="004242BC">
      <w:pPr>
        <w:autoSpaceDE w:val="0"/>
        <w:autoSpaceDN w:val="0"/>
        <w:adjustRightInd w:val="0"/>
        <w:ind w:firstLine="426"/>
        <w:jc w:val="both"/>
        <w:rPr>
          <w:rFonts w:ascii="Calisto MT" w:eastAsia="Calibri" w:hAnsi="Calisto MT" w:cs="Arial"/>
        </w:rPr>
      </w:pPr>
      <w:r w:rsidRPr="00CB2314">
        <w:rPr>
          <w:rFonts w:ascii="Calisto MT" w:eastAsia="Calibri" w:hAnsi="Calisto MT" w:cs="Arial"/>
        </w:rPr>
        <w:t>The results of an analysis of the potential for Bali cultural insights in Literacy Learning are presented in Table 1</w:t>
      </w:r>
      <w:r w:rsidR="006F3F62" w:rsidRPr="00CB2314">
        <w:rPr>
          <w:rFonts w:ascii="Calisto MT" w:eastAsia="Calibri" w:hAnsi="Calisto MT" w:cs="Arial"/>
        </w:rPr>
        <w:t>.</w:t>
      </w:r>
      <w:r w:rsidR="006F3F62" w:rsidRPr="00CB2314">
        <w:rPr>
          <w:rFonts w:ascii="Calisto MT" w:hAnsi="Calisto MT" w:cs="Arial"/>
          <w:bCs/>
        </w:rPr>
        <w:t xml:space="preserve"> </w:t>
      </w:r>
    </w:p>
    <w:p w14:paraId="235F71D9" w14:textId="77777777" w:rsidR="00C15070" w:rsidRPr="00CB2314" w:rsidRDefault="00C15070" w:rsidP="004242BC">
      <w:pPr>
        <w:autoSpaceDE w:val="0"/>
        <w:autoSpaceDN w:val="0"/>
        <w:adjustRightInd w:val="0"/>
        <w:ind w:firstLine="426"/>
        <w:jc w:val="both"/>
        <w:rPr>
          <w:rFonts w:ascii="Calisto MT" w:hAnsi="Calisto MT" w:cs="Arial"/>
          <w:bCs/>
        </w:rPr>
      </w:pPr>
    </w:p>
    <w:p w14:paraId="1F9F6501" w14:textId="77777777" w:rsidR="00C15070" w:rsidRPr="00CB2314" w:rsidRDefault="00C15070" w:rsidP="004242BC">
      <w:pPr>
        <w:autoSpaceDE w:val="0"/>
        <w:autoSpaceDN w:val="0"/>
        <w:adjustRightInd w:val="0"/>
        <w:ind w:firstLine="426"/>
        <w:jc w:val="both"/>
        <w:rPr>
          <w:rFonts w:ascii="Calisto MT" w:eastAsia="Calibri" w:hAnsi="Calisto MT" w:cs="Arial"/>
        </w:rPr>
      </w:pPr>
    </w:p>
    <w:p w14:paraId="40F2A2AB" w14:textId="77777777" w:rsidR="006F3F62" w:rsidRPr="00CB2314" w:rsidRDefault="006F3F62" w:rsidP="004242BC">
      <w:pPr>
        <w:autoSpaceDE w:val="0"/>
        <w:autoSpaceDN w:val="0"/>
        <w:adjustRightInd w:val="0"/>
        <w:ind w:firstLine="426"/>
        <w:jc w:val="both"/>
        <w:rPr>
          <w:rFonts w:ascii="Calisto MT" w:eastAsia="Calibri" w:hAnsi="Calisto MT" w:cs="Arial"/>
        </w:rPr>
      </w:pPr>
    </w:p>
    <w:p w14:paraId="375742A7" w14:textId="77777777" w:rsidR="006F3F62" w:rsidRPr="00CB2314" w:rsidRDefault="006F3F62" w:rsidP="004242BC">
      <w:pPr>
        <w:autoSpaceDE w:val="0"/>
        <w:autoSpaceDN w:val="0"/>
        <w:adjustRightInd w:val="0"/>
        <w:ind w:firstLine="426"/>
        <w:jc w:val="both"/>
        <w:rPr>
          <w:rFonts w:ascii="Calisto MT" w:eastAsia="Calibri" w:hAnsi="Calisto MT" w:cs="Arial"/>
        </w:rPr>
        <w:sectPr w:rsidR="006F3F62" w:rsidRPr="00CB2314" w:rsidSect="006F3F62">
          <w:type w:val="continuous"/>
          <w:pgSz w:w="11920" w:h="16840"/>
          <w:pgMar w:top="1560" w:right="1600" w:bottom="280" w:left="1600" w:header="720" w:footer="720" w:gutter="0"/>
          <w:cols w:num="2" w:space="239"/>
        </w:sectPr>
      </w:pPr>
    </w:p>
    <w:p w14:paraId="44A15B96" w14:textId="2754437E" w:rsidR="00014F3C" w:rsidRDefault="006F3F62" w:rsidP="00014F3C">
      <w:pPr>
        <w:tabs>
          <w:tab w:val="left" w:pos="5040"/>
        </w:tabs>
        <w:jc w:val="both"/>
        <w:rPr>
          <w:rFonts w:ascii="Calisto MT" w:hAnsi="Calisto MT" w:cs="Arial"/>
          <w:sz w:val="18"/>
          <w:szCs w:val="18"/>
        </w:rPr>
        <w:sectPr w:rsidR="00014F3C" w:rsidSect="00014F3C">
          <w:type w:val="continuous"/>
          <w:pgSz w:w="11920" w:h="16840"/>
          <w:pgMar w:top="1560" w:right="1600" w:bottom="280" w:left="1600" w:header="720" w:footer="720" w:gutter="0"/>
          <w:cols w:space="239"/>
        </w:sectPr>
      </w:pPr>
      <w:r w:rsidRPr="00014F3C">
        <w:rPr>
          <w:rFonts w:ascii="Calisto MT" w:hAnsi="Calisto MT" w:cs="Arial"/>
          <w:b/>
          <w:bCs/>
          <w:sz w:val="18"/>
          <w:szCs w:val="18"/>
        </w:rPr>
        <w:lastRenderedPageBreak/>
        <w:t>Tabl</w:t>
      </w:r>
      <w:r w:rsidR="001955FA" w:rsidRPr="00014F3C">
        <w:rPr>
          <w:rFonts w:ascii="Calisto MT" w:hAnsi="Calisto MT" w:cs="Arial"/>
          <w:b/>
          <w:bCs/>
          <w:sz w:val="18"/>
          <w:szCs w:val="18"/>
        </w:rPr>
        <w:t>e</w:t>
      </w:r>
      <w:r w:rsidRPr="00014F3C">
        <w:rPr>
          <w:rFonts w:ascii="Calisto MT" w:hAnsi="Calisto MT" w:cs="Arial"/>
          <w:b/>
          <w:bCs/>
          <w:sz w:val="18"/>
          <w:szCs w:val="18"/>
        </w:rPr>
        <w:t xml:space="preserve"> 1</w:t>
      </w:r>
      <w:r w:rsidRPr="00CB2314">
        <w:rPr>
          <w:rFonts w:ascii="Calisto MT" w:hAnsi="Calisto MT" w:cs="Arial"/>
          <w:sz w:val="18"/>
          <w:szCs w:val="18"/>
        </w:rPr>
        <w:t>.</w:t>
      </w:r>
      <w:r w:rsidR="00014F3C">
        <w:rPr>
          <w:rFonts w:ascii="Calisto MT" w:hAnsi="Calisto MT" w:cs="Arial"/>
          <w:sz w:val="18"/>
          <w:szCs w:val="18"/>
        </w:rPr>
        <w:t xml:space="preserve"> </w:t>
      </w:r>
      <w:r w:rsidR="00014F3C" w:rsidRPr="00CB2314">
        <w:rPr>
          <w:rFonts w:ascii="Calisto MT" w:hAnsi="Calisto MT" w:cs="Arial"/>
          <w:sz w:val="18"/>
          <w:szCs w:val="18"/>
        </w:rPr>
        <w:t>Analysis of the Potential of Bali Cultural Insights in Literacy Learnin</w:t>
      </w:r>
      <w:r w:rsidR="00014F3C">
        <w:rPr>
          <w:rFonts w:ascii="Calisto MT" w:hAnsi="Calisto MT" w:cs="Arial"/>
          <w:sz w:val="18"/>
          <w:szCs w:val="18"/>
        </w:rPr>
        <w:t>g</w:t>
      </w:r>
    </w:p>
    <w:p w14:paraId="6ABA860E" w14:textId="7D43728A" w:rsidR="00014F3C" w:rsidRDefault="00014F3C" w:rsidP="004242BC">
      <w:pPr>
        <w:tabs>
          <w:tab w:val="left" w:pos="5040"/>
        </w:tabs>
        <w:jc w:val="both"/>
        <w:rPr>
          <w:rFonts w:ascii="Calisto MT" w:hAnsi="Calisto MT" w:cs="Arial"/>
          <w:sz w:val="18"/>
          <w:szCs w:val="18"/>
        </w:rPr>
        <w:sectPr w:rsidR="00014F3C" w:rsidSect="00014F3C">
          <w:type w:val="continuous"/>
          <w:pgSz w:w="11920" w:h="16840"/>
          <w:pgMar w:top="1560" w:right="1600" w:bottom="280" w:left="1600" w:header="720" w:footer="720" w:gutter="0"/>
          <w:cols w:space="239"/>
        </w:sectPr>
      </w:pPr>
    </w:p>
    <w:p w14:paraId="33628A48" w14:textId="77777777" w:rsidR="006F3F62" w:rsidRPr="00CB2314" w:rsidRDefault="006F3F62" w:rsidP="00014F3C">
      <w:pPr>
        <w:ind w:right="60"/>
        <w:rPr>
          <w:rFonts w:ascii="Calisto MT" w:hAnsi="Calisto MT" w:cs="Arial"/>
          <w:sz w:val="18"/>
          <w:szCs w:val="18"/>
        </w:rPr>
      </w:pPr>
    </w:p>
    <w:p w14:paraId="665FB090" w14:textId="77777777" w:rsidR="00C15070" w:rsidRPr="00CB2314" w:rsidRDefault="00C15070" w:rsidP="004242BC">
      <w:pPr>
        <w:ind w:left="60" w:right="60"/>
        <w:rPr>
          <w:rFonts w:ascii="Calisto MT" w:hAnsi="Calisto MT" w:cs="Arial"/>
          <w:sz w:val="18"/>
          <w:szCs w:val="18"/>
        </w:rPr>
      </w:pPr>
    </w:p>
    <w:p w14:paraId="00057E4D" w14:textId="77777777" w:rsidR="00C15070" w:rsidRPr="00CB2314" w:rsidRDefault="00C15070" w:rsidP="004242BC">
      <w:pPr>
        <w:ind w:left="60" w:right="60"/>
        <w:rPr>
          <w:rFonts w:ascii="Calisto MT" w:hAnsi="Calisto MT" w:cs="Arial"/>
          <w:sz w:val="18"/>
          <w:szCs w:val="18"/>
        </w:rPr>
        <w:sectPr w:rsidR="00C15070" w:rsidRPr="00CB2314" w:rsidSect="006F3F62">
          <w:type w:val="continuous"/>
          <w:pgSz w:w="11920" w:h="16840"/>
          <w:pgMar w:top="1560" w:right="1600" w:bottom="280" w:left="1600" w:header="720" w:footer="720" w:gutter="0"/>
          <w:cols w:num="2" w:space="239"/>
        </w:sectPr>
      </w:pPr>
    </w:p>
    <w:tbl>
      <w:tblPr>
        <w:tblW w:w="5000" w:type="pct"/>
        <w:tblLayout w:type="fixed"/>
        <w:tblCellMar>
          <w:left w:w="0" w:type="dxa"/>
          <w:right w:w="0" w:type="dxa"/>
        </w:tblCellMar>
        <w:tblLook w:val="0000" w:firstRow="0" w:lastRow="0" w:firstColumn="0" w:lastColumn="0" w:noHBand="0" w:noVBand="0"/>
      </w:tblPr>
      <w:tblGrid>
        <w:gridCol w:w="665"/>
        <w:gridCol w:w="1460"/>
        <w:gridCol w:w="2122"/>
        <w:gridCol w:w="4473"/>
      </w:tblGrid>
      <w:tr w:rsidR="006F3F62" w:rsidRPr="00CB2314" w14:paraId="2B81D1CA" w14:textId="77777777" w:rsidTr="00655722">
        <w:trPr>
          <w:cantSplit/>
        </w:trPr>
        <w:tc>
          <w:tcPr>
            <w:tcW w:w="381" w:type="pct"/>
            <w:tcBorders>
              <w:top w:val="single" w:sz="4" w:space="0" w:color="auto"/>
              <w:bottom w:val="single" w:sz="4" w:space="0" w:color="auto"/>
            </w:tcBorders>
            <w:shd w:val="clear" w:color="auto" w:fill="FFFFFF"/>
            <w:vAlign w:val="center"/>
          </w:tcPr>
          <w:p w14:paraId="6DCAF85B" w14:textId="1F531067" w:rsidR="006F3F62" w:rsidRPr="00CB2314" w:rsidRDefault="001955FA" w:rsidP="004242BC">
            <w:pPr>
              <w:ind w:left="60" w:right="60"/>
              <w:rPr>
                <w:rFonts w:ascii="Calisto MT" w:hAnsi="Calisto MT" w:cs="Arial"/>
                <w:sz w:val="18"/>
                <w:szCs w:val="18"/>
              </w:rPr>
            </w:pPr>
            <w:r w:rsidRPr="00CB2314">
              <w:rPr>
                <w:rFonts w:ascii="Calisto MT" w:hAnsi="Calisto MT" w:cs="Arial"/>
                <w:sz w:val="18"/>
                <w:szCs w:val="18"/>
              </w:rPr>
              <w:lastRenderedPageBreak/>
              <w:t>Meeting</w:t>
            </w:r>
          </w:p>
        </w:tc>
        <w:tc>
          <w:tcPr>
            <w:tcW w:w="837" w:type="pct"/>
            <w:tcBorders>
              <w:top w:val="single" w:sz="4" w:space="0" w:color="auto"/>
              <w:bottom w:val="single" w:sz="4" w:space="0" w:color="auto"/>
            </w:tcBorders>
            <w:shd w:val="clear" w:color="auto" w:fill="FFFFFF"/>
          </w:tcPr>
          <w:p w14:paraId="1EA6B798" w14:textId="0085DE4F"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Materi</w:t>
            </w:r>
            <w:r w:rsidR="001955FA" w:rsidRPr="00CB2314">
              <w:rPr>
                <w:rFonts w:ascii="Calisto MT" w:hAnsi="Calisto MT" w:cs="Arial"/>
                <w:sz w:val="18"/>
                <w:szCs w:val="18"/>
              </w:rPr>
              <w:t>al</w:t>
            </w:r>
          </w:p>
        </w:tc>
        <w:tc>
          <w:tcPr>
            <w:tcW w:w="1217" w:type="pct"/>
            <w:tcBorders>
              <w:top w:val="single" w:sz="4" w:space="0" w:color="auto"/>
              <w:bottom w:val="single" w:sz="4" w:space="0" w:color="auto"/>
            </w:tcBorders>
            <w:shd w:val="clear" w:color="auto" w:fill="FFFFFF"/>
          </w:tcPr>
          <w:p w14:paraId="7CDDFF48" w14:textId="133103E3" w:rsidR="006F3F62" w:rsidRPr="00CB2314" w:rsidRDefault="001955FA" w:rsidP="004242BC">
            <w:pPr>
              <w:ind w:left="60" w:right="60"/>
              <w:jc w:val="center"/>
              <w:rPr>
                <w:rFonts w:ascii="Calisto MT" w:hAnsi="Calisto MT" w:cs="Arial"/>
                <w:sz w:val="18"/>
                <w:szCs w:val="18"/>
              </w:rPr>
            </w:pPr>
            <w:r w:rsidRPr="00CB2314">
              <w:rPr>
                <w:rFonts w:ascii="Calisto MT" w:hAnsi="Calisto MT" w:cs="Arial"/>
                <w:sz w:val="18"/>
                <w:szCs w:val="18"/>
              </w:rPr>
              <w:t>Potential of Bali</w:t>
            </w:r>
            <w:r w:rsidR="00014F3C">
              <w:rPr>
                <w:rFonts w:ascii="Calisto MT" w:hAnsi="Calisto MT" w:cs="Arial"/>
                <w:sz w:val="18"/>
                <w:szCs w:val="18"/>
              </w:rPr>
              <w:t>nese</w:t>
            </w:r>
            <w:r w:rsidRPr="00CB2314">
              <w:rPr>
                <w:rFonts w:ascii="Calisto MT" w:hAnsi="Calisto MT" w:cs="Arial"/>
                <w:sz w:val="18"/>
                <w:szCs w:val="18"/>
              </w:rPr>
              <w:t xml:space="preserve"> Cultural Insights</w:t>
            </w:r>
          </w:p>
        </w:tc>
        <w:tc>
          <w:tcPr>
            <w:tcW w:w="2565" w:type="pct"/>
            <w:tcBorders>
              <w:top w:val="single" w:sz="4" w:space="0" w:color="auto"/>
              <w:bottom w:val="single" w:sz="4" w:space="0" w:color="auto"/>
            </w:tcBorders>
            <w:shd w:val="clear" w:color="auto" w:fill="FFFFFF"/>
          </w:tcPr>
          <w:p w14:paraId="6B976EC8" w14:textId="0F702CEC"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Des</w:t>
            </w:r>
            <w:r w:rsidR="001955FA" w:rsidRPr="00CB2314">
              <w:rPr>
                <w:rFonts w:ascii="Calisto MT" w:hAnsi="Calisto MT" w:cs="Arial"/>
                <w:sz w:val="18"/>
                <w:szCs w:val="18"/>
              </w:rPr>
              <w:t>cription</w:t>
            </w:r>
          </w:p>
        </w:tc>
      </w:tr>
      <w:tr w:rsidR="006F3F62" w:rsidRPr="00CB2314" w14:paraId="113B165A" w14:textId="77777777" w:rsidTr="00655722">
        <w:trPr>
          <w:cantSplit/>
        </w:trPr>
        <w:tc>
          <w:tcPr>
            <w:tcW w:w="381" w:type="pct"/>
            <w:tcBorders>
              <w:top w:val="single" w:sz="4" w:space="0" w:color="auto"/>
            </w:tcBorders>
            <w:shd w:val="clear" w:color="auto" w:fill="FFFFFF"/>
          </w:tcPr>
          <w:p w14:paraId="2E59F1D9"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1</w:t>
            </w:r>
          </w:p>
        </w:tc>
        <w:tc>
          <w:tcPr>
            <w:tcW w:w="837" w:type="pct"/>
            <w:tcBorders>
              <w:top w:val="single" w:sz="4" w:space="0" w:color="auto"/>
            </w:tcBorders>
            <w:shd w:val="clear" w:color="auto" w:fill="FFFFFF"/>
          </w:tcPr>
          <w:p w14:paraId="4B9FE5E7" w14:textId="3054F3B1" w:rsidR="006F3F62" w:rsidRPr="00CB2314" w:rsidRDefault="00F4615E" w:rsidP="004242BC">
            <w:pPr>
              <w:ind w:left="60" w:right="60"/>
              <w:rPr>
                <w:rFonts w:ascii="Calisto MT" w:hAnsi="Calisto MT" w:cs="Arial"/>
                <w:sz w:val="18"/>
                <w:szCs w:val="18"/>
              </w:rPr>
            </w:pPr>
            <w:r w:rsidRPr="00CB2314">
              <w:rPr>
                <w:rFonts w:ascii="Calisto MT" w:hAnsi="Calisto MT" w:cs="Arial"/>
                <w:sz w:val="18"/>
                <w:szCs w:val="18"/>
              </w:rPr>
              <w:t xml:space="preserve">Light travels </w:t>
            </w:r>
            <w:r w:rsidR="00381ECA">
              <w:rPr>
                <w:rFonts w:ascii="Calisto MT" w:hAnsi="Calisto MT" w:cs="Arial"/>
                <w:sz w:val="18"/>
                <w:szCs w:val="18"/>
              </w:rPr>
              <w:t xml:space="preserve">in </w:t>
            </w:r>
            <w:r w:rsidRPr="00CB2314">
              <w:rPr>
                <w:rFonts w:ascii="Calisto MT" w:hAnsi="Calisto MT" w:cs="Arial"/>
                <w:sz w:val="18"/>
                <w:szCs w:val="18"/>
              </w:rPr>
              <w:t>straight</w:t>
            </w:r>
          </w:p>
        </w:tc>
        <w:tc>
          <w:tcPr>
            <w:tcW w:w="1217" w:type="pct"/>
            <w:tcBorders>
              <w:top w:val="single" w:sz="4" w:space="0" w:color="auto"/>
            </w:tcBorders>
            <w:shd w:val="clear" w:color="auto" w:fill="FFFFFF"/>
          </w:tcPr>
          <w:p w14:paraId="5043A11D" w14:textId="72FDCF8A" w:rsidR="006F3F62" w:rsidRPr="00CB2314" w:rsidRDefault="00014F3C" w:rsidP="004242BC">
            <w:pPr>
              <w:ind w:left="60" w:right="60"/>
              <w:rPr>
                <w:rFonts w:ascii="Calisto MT" w:hAnsi="Calisto MT" w:cs="Arial"/>
                <w:sz w:val="18"/>
                <w:szCs w:val="18"/>
              </w:rPr>
            </w:pPr>
            <w:r>
              <w:rPr>
                <w:rFonts w:ascii="Calisto MT" w:hAnsi="Calisto MT" w:cs="Arial"/>
                <w:sz w:val="18"/>
                <w:szCs w:val="18"/>
              </w:rPr>
              <w:t>Fire War Tradition before Day of Silence (</w:t>
            </w:r>
            <w:proofErr w:type="spellStart"/>
            <w:r w:rsidRPr="00014F3C">
              <w:rPr>
                <w:rFonts w:ascii="Calisto MT" w:hAnsi="Calisto MT" w:cs="Arial"/>
                <w:i/>
                <w:iCs/>
                <w:sz w:val="18"/>
                <w:szCs w:val="18"/>
              </w:rPr>
              <w:t>Nyepi</w:t>
            </w:r>
            <w:proofErr w:type="spellEnd"/>
            <w:r>
              <w:rPr>
                <w:rFonts w:ascii="Calisto MT" w:hAnsi="Calisto MT" w:cs="Arial"/>
                <w:sz w:val="18"/>
                <w:szCs w:val="18"/>
              </w:rPr>
              <w:t xml:space="preserve"> Day)</w:t>
            </w:r>
          </w:p>
        </w:tc>
        <w:tc>
          <w:tcPr>
            <w:tcW w:w="2565" w:type="pct"/>
            <w:tcBorders>
              <w:top w:val="single" w:sz="4" w:space="0" w:color="auto"/>
            </w:tcBorders>
            <w:shd w:val="clear" w:color="auto" w:fill="FFFFFF"/>
          </w:tcPr>
          <w:p w14:paraId="4D88B957" w14:textId="4DCDC03C" w:rsidR="006F3F62" w:rsidRPr="00CB2314" w:rsidRDefault="001955FA" w:rsidP="004242BC">
            <w:pPr>
              <w:ind w:left="60" w:right="60"/>
              <w:jc w:val="both"/>
              <w:rPr>
                <w:rFonts w:ascii="Calisto MT" w:hAnsi="Calisto MT" w:cs="Arial"/>
                <w:sz w:val="18"/>
                <w:szCs w:val="18"/>
              </w:rPr>
            </w:pPr>
            <w:r w:rsidRPr="00CB2314">
              <w:rPr>
                <w:rFonts w:ascii="Calisto MT" w:hAnsi="Calisto MT" w:cs="Arial"/>
                <w:sz w:val="18"/>
                <w:szCs w:val="18"/>
              </w:rPr>
              <w:t xml:space="preserve">The fire war tradition which </w:t>
            </w:r>
            <w:r w:rsidR="00014F3C">
              <w:rPr>
                <w:rFonts w:ascii="Calisto MT" w:hAnsi="Calisto MT" w:cs="Arial"/>
                <w:sz w:val="18"/>
                <w:szCs w:val="18"/>
              </w:rPr>
              <w:t>i</w:t>
            </w:r>
            <w:r w:rsidRPr="00CB2314">
              <w:rPr>
                <w:rFonts w:ascii="Calisto MT" w:hAnsi="Calisto MT" w:cs="Arial"/>
                <w:sz w:val="18"/>
                <w:szCs w:val="18"/>
              </w:rPr>
              <w:t xml:space="preserve">s held before </w:t>
            </w:r>
            <w:proofErr w:type="spellStart"/>
            <w:r w:rsidRPr="00014F3C">
              <w:rPr>
                <w:rFonts w:ascii="Calisto MT" w:hAnsi="Calisto MT" w:cs="Arial"/>
                <w:i/>
                <w:iCs/>
                <w:sz w:val="18"/>
                <w:szCs w:val="18"/>
              </w:rPr>
              <w:t>Nyepi</w:t>
            </w:r>
            <w:proofErr w:type="spellEnd"/>
            <w:r w:rsidRPr="00CB2314">
              <w:rPr>
                <w:rFonts w:ascii="Calisto MT" w:hAnsi="Calisto MT" w:cs="Arial"/>
                <w:sz w:val="18"/>
                <w:szCs w:val="18"/>
              </w:rPr>
              <w:t xml:space="preserve"> Day in Bali contains the meaning of fire which in the dark with its light </w:t>
            </w:r>
            <w:r w:rsidR="00014F3C">
              <w:rPr>
                <w:rFonts w:ascii="Calisto MT" w:hAnsi="Calisto MT" w:cs="Arial"/>
                <w:sz w:val="18"/>
                <w:szCs w:val="18"/>
              </w:rPr>
              <w:t>that can</w:t>
            </w:r>
            <w:r w:rsidRPr="00CB2314">
              <w:rPr>
                <w:rFonts w:ascii="Calisto MT" w:hAnsi="Calisto MT" w:cs="Arial"/>
                <w:sz w:val="18"/>
                <w:szCs w:val="18"/>
              </w:rPr>
              <w:t xml:space="preserve"> illuminate the universe. This tradition is one of the cultures in Bali that is closely related to the material </w:t>
            </w:r>
            <w:r w:rsidR="00014F3C">
              <w:rPr>
                <w:rFonts w:ascii="Calisto MT" w:hAnsi="Calisto MT" w:cs="Arial"/>
                <w:sz w:val="18"/>
                <w:szCs w:val="18"/>
              </w:rPr>
              <w:t>learned by students</w:t>
            </w:r>
            <w:r w:rsidR="006F3F62" w:rsidRPr="00CB2314">
              <w:rPr>
                <w:rFonts w:ascii="Calisto MT" w:hAnsi="Calisto MT" w:cs="Arial"/>
                <w:sz w:val="18"/>
                <w:szCs w:val="18"/>
              </w:rPr>
              <w:t>.</w:t>
            </w:r>
          </w:p>
        </w:tc>
      </w:tr>
      <w:tr w:rsidR="006F3F62" w:rsidRPr="00CB2314" w14:paraId="5B51FD3D" w14:textId="77777777" w:rsidTr="00655722">
        <w:trPr>
          <w:cantSplit/>
        </w:trPr>
        <w:tc>
          <w:tcPr>
            <w:tcW w:w="381" w:type="pct"/>
            <w:shd w:val="clear" w:color="auto" w:fill="FFFFFF"/>
          </w:tcPr>
          <w:p w14:paraId="22D522B6"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2</w:t>
            </w:r>
          </w:p>
        </w:tc>
        <w:tc>
          <w:tcPr>
            <w:tcW w:w="837" w:type="pct"/>
            <w:shd w:val="clear" w:color="auto" w:fill="FFFFFF"/>
          </w:tcPr>
          <w:p w14:paraId="65A15371" w14:textId="11564393" w:rsidR="006F3F62" w:rsidRPr="00CB2314" w:rsidRDefault="00F4615E" w:rsidP="004242BC">
            <w:pPr>
              <w:ind w:left="60" w:right="60"/>
              <w:rPr>
                <w:rFonts w:ascii="Calisto MT" w:hAnsi="Calisto MT" w:cs="Arial"/>
                <w:sz w:val="18"/>
                <w:szCs w:val="18"/>
              </w:rPr>
            </w:pPr>
            <w:r w:rsidRPr="00CB2314">
              <w:rPr>
                <w:rFonts w:ascii="Calisto MT" w:hAnsi="Calisto MT" w:cs="Arial"/>
                <w:sz w:val="18"/>
                <w:szCs w:val="18"/>
              </w:rPr>
              <w:t>Light P</w:t>
            </w:r>
            <w:r w:rsidR="00381ECA">
              <w:rPr>
                <w:rFonts w:ascii="Calisto MT" w:hAnsi="Calisto MT" w:cs="Arial"/>
                <w:sz w:val="18"/>
                <w:szCs w:val="18"/>
              </w:rPr>
              <w:t>asse</w:t>
            </w:r>
            <w:r w:rsidRPr="00CB2314">
              <w:rPr>
                <w:rFonts w:ascii="Calisto MT" w:hAnsi="Calisto MT" w:cs="Arial"/>
                <w:sz w:val="18"/>
                <w:szCs w:val="18"/>
              </w:rPr>
              <w:t>s</w:t>
            </w:r>
            <w:r w:rsidR="00381ECA">
              <w:rPr>
                <w:rFonts w:ascii="Calisto MT" w:hAnsi="Calisto MT" w:cs="Arial"/>
                <w:sz w:val="18"/>
                <w:szCs w:val="18"/>
              </w:rPr>
              <w:t xml:space="preserve"> Translucent</w:t>
            </w:r>
            <w:r w:rsidRPr="00CB2314">
              <w:rPr>
                <w:rFonts w:ascii="Calisto MT" w:hAnsi="Calisto MT" w:cs="Arial"/>
                <w:sz w:val="18"/>
                <w:szCs w:val="18"/>
              </w:rPr>
              <w:t xml:space="preserve"> Objects</w:t>
            </w:r>
          </w:p>
        </w:tc>
        <w:tc>
          <w:tcPr>
            <w:tcW w:w="1217" w:type="pct"/>
            <w:shd w:val="clear" w:color="auto" w:fill="FFFFFF"/>
          </w:tcPr>
          <w:p w14:paraId="790B0025" w14:textId="5387F2F8" w:rsidR="006F3F62" w:rsidRPr="00CB2314" w:rsidRDefault="00F4615E" w:rsidP="004242BC">
            <w:pPr>
              <w:ind w:left="60" w:right="60"/>
              <w:rPr>
                <w:rFonts w:ascii="Calisto MT" w:hAnsi="Calisto MT" w:cs="Arial"/>
                <w:sz w:val="18"/>
                <w:szCs w:val="18"/>
              </w:rPr>
            </w:pPr>
            <w:r w:rsidRPr="00CB2314">
              <w:rPr>
                <w:rFonts w:ascii="Calisto MT" w:hAnsi="Calisto MT" w:cs="Arial"/>
                <w:sz w:val="18"/>
                <w:szCs w:val="18"/>
              </w:rPr>
              <w:t xml:space="preserve">The Meaning of </w:t>
            </w:r>
            <w:proofErr w:type="spellStart"/>
            <w:r w:rsidRPr="00014F3C">
              <w:rPr>
                <w:rFonts w:ascii="Calisto MT" w:hAnsi="Calisto MT" w:cs="Arial"/>
                <w:i/>
                <w:iCs/>
                <w:sz w:val="18"/>
                <w:szCs w:val="18"/>
              </w:rPr>
              <w:t>Rahinan</w:t>
            </w:r>
            <w:proofErr w:type="spellEnd"/>
            <w:r w:rsidR="00014F3C" w:rsidRPr="00014F3C">
              <w:rPr>
                <w:rFonts w:ascii="Calisto MT" w:hAnsi="Calisto MT" w:cs="Arial"/>
                <w:i/>
                <w:iCs/>
                <w:sz w:val="18"/>
                <w:szCs w:val="18"/>
              </w:rPr>
              <w:t xml:space="preserve"> </w:t>
            </w:r>
            <w:proofErr w:type="spellStart"/>
            <w:r w:rsidR="00014F3C" w:rsidRPr="00014F3C">
              <w:rPr>
                <w:rFonts w:ascii="Calisto MT" w:hAnsi="Calisto MT" w:cs="Arial"/>
                <w:i/>
                <w:iCs/>
                <w:sz w:val="18"/>
                <w:szCs w:val="18"/>
              </w:rPr>
              <w:t>Purnama</w:t>
            </w:r>
            <w:proofErr w:type="spellEnd"/>
          </w:p>
        </w:tc>
        <w:tc>
          <w:tcPr>
            <w:tcW w:w="2565" w:type="pct"/>
            <w:shd w:val="clear" w:color="auto" w:fill="FFFFFF"/>
          </w:tcPr>
          <w:p w14:paraId="36119370" w14:textId="19E13F52" w:rsidR="006F3F62" w:rsidRPr="00CB2314" w:rsidRDefault="00014F3C" w:rsidP="004242BC">
            <w:pPr>
              <w:ind w:left="60" w:right="60"/>
              <w:jc w:val="both"/>
              <w:rPr>
                <w:rFonts w:ascii="Calisto MT" w:hAnsi="Calisto MT" w:cs="Arial"/>
                <w:sz w:val="18"/>
                <w:szCs w:val="18"/>
              </w:rPr>
            </w:pPr>
            <w:r>
              <w:rPr>
                <w:rFonts w:ascii="Calisto MT" w:hAnsi="Calisto MT" w:cs="Arial"/>
                <w:sz w:val="18"/>
                <w:szCs w:val="18"/>
              </w:rPr>
              <w:t>The m</w:t>
            </w:r>
            <w:r w:rsidR="00AE6B41" w:rsidRPr="00CB2314">
              <w:rPr>
                <w:rFonts w:ascii="Calisto MT" w:hAnsi="Calisto MT" w:cs="Arial"/>
                <w:sz w:val="18"/>
                <w:szCs w:val="18"/>
              </w:rPr>
              <w:t xml:space="preserve">eaning of </w:t>
            </w:r>
            <w:proofErr w:type="spellStart"/>
            <w:r w:rsidR="003456B1">
              <w:rPr>
                <w:rFonts w:ascii="Calisto MT" w:hAnsi="Calisto MT" w:cs="Arial"/>
                <w:i/>
                <w:iCs/>
                <w:sz w:val="18"/>
                <w:szCs w:val="18"/>
              </w:rPr>
              <w:t>Rahinan</w:t>
            </w:r>
            <w:proofErr w:type="spellEnd"/>
            <w:r w:rsidR="003456B1">
              <w:rPr>
                <w:rFonts w:ascii="Calisto MT" w:hAnsi="Calisto MT" w:cs="Arial"/>
                <w:i/>
                <w:iCs/>
                <w:sz w:val="18"/>
                <w:szCs w:val="18"/>
              </w:rPr>
              <w:t xml:space="preserve"> </w:t>
            </w:r>
            <w:proofErr w:type="spellStart"/>
            <w:r w:rsidR="003456B1">
              <w:rPr>
                <w:rFonts w:ascii="Calisto MT" w:hAnsi="Calisto MT" w:cs="Arial"/>
                <w:i/>
                <w:iCs/>
                <w:sz w:val="18"/>
                <w:szCs w:val="18"/>
              </w:rPr>
              <w:t>Purnama</w:t>
            </w:r>
            <w:proofErr w:type="spellEnd"/>
            <w:r w:rsidR="003456B1">
              <w:rPr>
                <w:rFonts w:ascii="Calisto MT" w:hAnsi="Calisto MT" w:cs="Arial"/>
                <w:i/>
                <w:iCs/>
                <w:sz w:val="18"/>
                <w:szCs w:val="18"/>
              </w:rPr>
              <w:t xml:space="preserve"> </w:t>
            </w:r>
            <w:r w:rsidR="00AE6B41" w:rsidRPr="00CB2314">
              <w:rPr>
                <w:rFonts w:ascii="Calisto MT" w:hAnsi="Calisto MT" w:cs="Arial"/>
                <w:sz w:val="18"/>
                <w:szCs w:val="18"/>
              </w:rPr>
              <w:t>tells of the light of the moon in the full moon</w:t>
            </w:r>
            <w:r w:rsidR="000E590B">
              <w:rPr>
                <w:rFonts w:ascii="Calisto MT" w:hAnsi="Calisto MT" w:cs="Arial"/>
                <w:sz w:val="18"/>
                <w:szCs w:val="18"/>
              </w:rPr>
              <w:t>,</w:t>
            </w:r>
            <w:r w:rsidR="00AE6B41" w:rsidRPr="00CB2314">
              <w:rPr>
                <w:rFonts w:ascii="Calisto MT" w:hAnsi="Calisto MT" w:cs="Arial"/>
                <w:sz w:val="18"/>
                <w:szCs w:val="18"/>
              </w:rPr>
              <w:t xml:space="preserve"> which shines brightly at night until it enters the house through the windows of the house</w:t>
            </w:r>
            <w:r w:rsidR="006F3F62" w:rsidRPr="00CB2314">
              <w:rPr>
                <w:rFonts w:ascii="Calisto MT" w:hAnsi="Calisto MT" w:cs="Arial"/>
                <w:sz w:val="18"/>
                <w:szCs w:val="18"/>
              </w:rPr>
              <w:t xml:space="preserve">. </w:t>
            </w:r>
          </w:p>
        </w:tc>
      </w:tr>
      <w:tr w:rsidR="006F3F62" w:rsidRPr="00CB2314" w14:paraId="6FB7DD4C" w14:textId="77777777" w:rsidTr="00655722">
        <w:trPr>
          <w:cantSplit/>
        </w:trPr>
        <w:tc>
          <w:tcPr>
            <w:tcW w:w="381" w:type="pct"/>
            <w:shd w:val="clear" w:color="auto" w:fill="FFFFFF"/>
          </w:tcPr>
          <w:p w14:paraId="736CE6EC"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lastRenderedPageBreak/>
              <w:t>3</w:t>
            </w:r>
          </w:p>
        </w:tc>
        <w:tc>
          <w:tcPr>
            <w:tcW w:w="837" w:type="pct"/>
            <w:shd w:val="clear" w:color="auto" w:fill="FFFFFF"/>
          </w:tcPr>
          <w:p w14:paraId="33E3DCCD" w14:textId="2741F5E8" w:rsidR="006F3F62" w:rsidRPr="00CB2314" w:rsidRDefault="00F4615E" w:rsidP="004242BC">
            <w:pPr>
              <w:ind w:right="60"/>
              <w:jc w:val="both"/>
              <w:rPr>
                <w:rFonts w:ascii="Calisto MT" w:hAnsi="Calisto MT" w:cs="Arial"/>
                <w:sz w:val="18"/>
                <w:szCs w:val="18"/>
              </w:rPr>
            </w:pPr>
            <w:r w:rsidRPr="00CB2314">
              <w:rPr>
                <w:rFonts w:ascii="Calisto MT" w:hAnsi="Calisto MT" w:cs="Arial"/>
                <w:sz w:val="18"/>
                <w:szCs w:val="18"/>
              </w:rPr>
              <w:t xml:space="preserve">The </w:t>
            </w:r>
            <w:r w:rsidR="00381ECA">
              <w:rPr>
                <w:rFonts w:ascii="Calisto MT" w:hAnsi="Calisto MT" w:cs="Arial"/>
                <w:sz w:val="18"/>
                <w:szCs w:val="18"/>
              </w:rPr>
              <w:t>Characteristics</w:t>
            </w:r>
            <w:r w:rsidRPr="00CB2314">
              <w:rPr>
                <w:rFonts w:ascii="Calisto MT" w:hAnsi="Calisto MT" w:cs="Arial"/>
                <w:sz w:val="18"/>
                <w:szCs w:val="18"/>
              </w:rPr>
              <w:t xml:space="preserve"> of</w:t>
            </w:r>
            <w:r w:rsidR="00381ECA">
              <w:rPr>
                <w:rFonts w:ascii="Calisto MT" w:hAnsi="Calisto MT" w:cs="Arial"/>
                <w:sz w:val="18"/>
                <w:szCs w:val="18"/>
              </w:rPr>
              <w:t xml:space="preserve"> a</w:t>
            </w:r>
            <w:r w:rsidRPr="00CB2314">
              <w:rPr>
                <w:rFonts w:ascii="Calisto MT" w:hAnsi="Calisto MT" w:cs="Arial"/>
                <w:sz w:val="18"/>
                <w:szCs w:val="18"/>
              </w:rPr>
              <w:t xml:space="preserve"> Shadow </w:t>
            </w:r>
            <w:r w:rsidR="00381ECA">
              <w:rPr>
                <w:rFonts w:ascii="Calisto MT" w:hAnsi="Calisto MT" w:cs="Arial"/>
                <w:sz w:val="18"/>
                <w:szCs w:val="18"/>
              </w:rPr>
              <w:t>b</w:t>
            </w:r>
            <w:r w:rsidRPr="00CB2314">
              <w:rPr>
                <w:rFonts w:ascii="Calisto MT" w:hAnsi="Calisto MT" w:cs="Arial"/>
                <w:sz w:val="18"/>
                <w:szCs w:val="18"/>
              </w:rPr>
              <w:t xml:space="preserve">y </w:t>
            </w:r>
            <w:r w:rsidR="00381ECA">
              <w:rPr>
                <w:rFonts w:ascii="Calisto MT" w:hAnsi="Calisto MT" w:cs="Arial"/>
                <w:sz w:val="18"/>
                <w:szCs w:val="18"/>
              </w:rPr>
              <w:t>Plane</w:t>
            </w:r>
            <w:r w:rsidRPr="00CB2314">
              <w:rPr>
                <w:rFonts w:ascii="Calisto MT" w:hAnsi="Calisto MT" w:cs="Arial"/>
                <w:sz w:val="18"/>
                <w:szCs w:val="18"/>
              </w:rPr>
              <w:t xml:space="preserve"> Mirrors</w:t>
            </w:r>
          </w:p>
        </w:tc>
        <w:tc>
          <w:tcPr>
            <w:tcW w:w="1217" w:type="pct"/>
            <w:shd w:val="clear" w:color="auto" w:fill="FFFFFF"/>
          </w:tcPr>
          <w:p w14:paraId="0D7C4E45" w14:textId="20BF01B8" w:rsidR="006F3F62" w:rsidRPr="00CB2314" w:rsidRDefault="00F4615E" w:rsidP="003456B1">
            <w:pPr>
              <w:ind w:left="60" w:right="60"/>
              <w:rPr>
                <w:rFonts w:ascii="Calisto MT" w:hAnsi="Calisto MT" w:cs="Arial"/>
                <w:sz w:val="18"/>
                <w:szCs w:val="18"/>
              </w:rPr>
            </w:pPr>
            <w:r w:rsidRPr="00CB2314">
              <w:rPr>
                <w:rFonts w:ascii="Calisto MT" w:hAnsi="Calisto MT" w:cs="Arial"/>
                <w:sz w:val="18"/>
                <w:szCs w:val="18"/>
              </w:rPr>
              <w:t>Tooth Cutting Ceremony/</w:t>
            </w:r>
            <w:proofErr w:type="spellStart"/>
            <w:r w:rsidRPr="003456B1">
              <w:rPr>
                <w:rFonts w:ascii="Calisto MT" w:hAnsi="Calisto MT" w:cs="Arial"/>
                <w:i/>
                <w:iCs/>
                <w:sz w:val="18"/>
                <w:szCs w:val="18"/>
              </w:rPr>
              <w:t>Mependes</w:t>
            </w:r>
            <w:proofErr w:type="spellEnd"/>
          </w:p>
        </w:tc>
        <w:tc>
          <w:tcPr>
            <w:tcW w:w="2565" w:type="pct"/>
            <w:shd w:val="clear" w:color="auto" w:fill="FFFFFF"/>
            <w:vAlign w:val="center"/>
          </w:tcPr>
          <w:p w14:paraId="74D37837" w14:textId="7146FBC3" w:rsidR="006F3F62" w:rsidRPr="00CB2314" w:rsidRDefault="00AE6B41" w:rsidP="004242BC">
            <w:pPr>
              <w:ind w:right="60"/>
              <w:jc w:val="both"/>
              <w:rPr>
                <w:rFonts w:ascii="Calisto MT" w:hAnsi="Calisto MT" w:cs="Arial"/>
                <w:sz w:val="18"/>
                <w:szCs w:val="18"/>
              </w:rPr>
            </w:pPr>
            <w:r w:rsidRPr="00CB2314">
              <w:rPr>
                <w:rFonts w:ascii="Calisto MT" w:hAnsi="Calisto MT" w:cs="Arial"/>
                <w:sz w:val="18"/>
                <w:szCs w:val="18"/>
              </w:rPr>
              <w:t xml:space="preserve">Tooth </w:t>
            </w:r>
            <w:r w:rsidR="003456B1">
              <w:rPr>
                <w:rFonts w:ascii="Calisto MT" w:hAnsi="Calisto MT" w:cs="Arial"/>
                <w:sz w:val="18"/>
                <w:szCs w:val="18"/>
              </w:rPr>
              <w:t>cutting</w:t>
            </w:r>
            <w:r w:rsidRPr="00CB2314">
              <w:rPr>
                <w:rFonts w:ascii="Calisto MT" w:hAnsi="Calisto MT" w:cs="Arial"/>
                <w:sz w:val="18"/>
                <w:szCs w:val="18"/>
              </w:rPr>
              <w:t>/</w:t>
            </w:r>
            <w:proofErr w:type="spellStart"/>
            <w:r w:rsidRPr="00CB2314">
              <w:rPr>
                <w:rFonts w:ascii="Calisto MT" w:hAnsi="Calisto MT" w:cs="Arial"/>
                <w:sz w:val="18"/>
                <w:szCs w:val="18"/>
              </w:rPr>
              <w:t>mependes</w:t>
            </w:r>
            <w:proofErr w:type="spellEnd"/>
            <w:r w:rsidRPr="00CB2314">
              <w:rPr>
                <w:rFonts w:ascii="Calisto MT" w:hAnsi="Calisto MT" w:cs="Arial"/>
                <w:sz w:val="18"/>
                <w:szCs w:val="18"/>
              </w:rPr>
              <w:t xml:space="preserve"> in Bali is a tradition that must be performed when a child has reached adolescence. Many </w:t>
            </w:r>
            <w:proofErr w:type="spellStart"/>
            <w:proofErr w:type="gramStart"/>
            <w:r w:rsidRPr="00CB2314">
              <w:rPr>
                <w:rFonts w:ascii="Calisto MT" w:hAnsi="Calisto MT" w:cs="Arial"/>
                <w:sz w:val="18"/>
                <w:szCs w:val="18"/>
              </w:rPr>
              <w:t>equipment</w:t>
            </w:r>
            <w:r w:rsidR="000E590B">
              <w:rPr>
                <w:rFonts w:ascii="Calisto MT" w:hAnsi="Calisto MT" w:cs="Arial"/>
                <w:sz w:val="18"/>
                <w:szCs w:val="18"/>
              </w:rPr>
              <w:t>s</w:t>
            </w:r>
            <w:proofErr w:type="spellEnd"/>
            <w:proofErr w:type="gramEnd"/>
            <w:r w:rsidRPr="00CB2314">
              <w:rPr>
                <w:rFonts w:ascii="Calisto MT" w:hAnsi="Calisto MT" w:cs="Arial"/>
                <w:sz w:val="18"/>
                <w:szCs w:val="18"/>
              </w:rPr>
              <w:t xml:space="preserve"> needed one of which is a mirror. When students read about the tooth-cutting ceremony, students not only know about the </w:t>
            </w:r>
            <w:r w:rsidR="003456B1">
              <w:rPr>
                <w:rFonts w:ascii="Calisto MT" w:hAnsi="Calisto MT" w:cs="Arial"/>
                <w:sz w:val="18"/>
                <w:szCs w:val="18"/>
              </w:rPr>
              <w:t>characteristics</w:t>
            </w:r>
            <w:r w:rsidRPr="00CB2314">
              <w:rPr>
                <w:rFonts w:ascii="Calisto MT" w:hAnsi="Calisto MT" w:cs="Arial"/>
                <w:sz w:val="18"/>
                <w:szCs w:val="18"/>
              </w:rPr>
              <w:t xml:space="preserve"> of shadows but also know the culture of the people in Bali</w:t>
            </w:r>
            <w:r w:rsidR="006F3F62" w:rsidRPr="00CB2314">
              <w:rPr>
                <w:rFonts w:ascii="Calisto MT" w:hAnsi="Calisto MT" w:cs="Arial"/>
                <w:sz w:val="18"/>
                <w:szCs w:val="18"/>
              </w:rPr>
              <w:t>.</w:t>
            </w:r>
          </w:p>
        </w:tc>
      </w:tr>
      <w:tr w:rsidR="006F3F62" w:rsidRPr="00CB2314" w14:paraId="2B90FF9C" w14:textId="77777777" w:rsidTr="00655722">
        <w:trPr>
          <w:cantSplit/>
        </w:trPr>
        <w:tc>
          <w:tcPr>
            <w:tcW w:w="381" w:type="pct"/>
            <w:shd w:val="clear" w:color="auto" w:fill="FFFFFF"/>
          </w:tcPr>
          <w:p w14:paraId="7BB1AE9B"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4</w:t>
            </w:r>
          </w:p>
        </w:tc>
        <w:tc>
          <w:tcPr>
            <w:tcW w:w="837" w:type="pct"/>
            <w:shd w:val="clear" w:color="auto" w:fill="FFFFFF"/>
          </w:tcPr>
          <w:p w14:paraId="6A847634" w14:textId="5C1D9769" w:rsidR="006F3F62" w:rsidRPr="00CB2314" w:rsidRDefault="00381ECA" w:rsidP="004242BC">
            <w:pPr>
              <w:ind w:right="60"/>
              <w:rPr>
                <w:rFonts w:ascii="Calisto MT" w:hAnsi="Calisto MT" w:cs="Arial"/>
                <w:sz w:val="18"/>
                <w:szCs w:val="18"/>
              </w:rPr>
            </w:pPr>
            <w:r w:rsidRPr="00CB2314">
              <w:rPr>
                <w:rFonts w:ascii="Calisto MT" w:hAnsi="Calisto MT" w:cs="Arial"/>
                <w:sz w:val="18"/>
                <w:szCs w:val="18"/>
              </w:rPr>
              <w:t xml:space="preserve">The </w:t>
            </w:r>
            <w:r>
              <w:rPr>
                <w:rFonts w:ascii="Calisto MT" w:hAnsi="Calisto MT" w:cs="Arial"/>
                <w:sz w:val="18"/>
                <w:szCs w:val="18"/>
              </w:rPr>
              <w:t>Characteristics</w:t>
            </w:r>
            <w:r w:rsidRPr="00CB2314">
              <w:rPr>
                <w:rFonts w:ascii="Calisto MT" w:hAnsi="Calisto MT" w:cs="Arial"/>
                <w:sz w:val="18"/>
                <w:szCs w:val="18"/>
              </w:rPr>
              <w:t xml:space="preserve"> of</w:t>
            </w:r>
            <w:r>
              <w:rPr>
                <w:rFonts w:ascii="Calisto MT" w:hAnsi="Calisto MT" w:cs="Arial"/>
                <w:sz w:val="18"/>
                <w:szCs w:val="18"/>
              </w:rPr>
              <w:t xml:space="preserve"> a</w:t>
            </w:r>
            <w:r w:rsidRPr="00CB2314">
              <w:rPr>
                <w:rFonts w:ascii="Calisto MT" w:hAnsi="Calisto MT" w:cs="Arial"/>
                <w:sz w:val="18"/>
                <w:szCs w:val="18"/>
              </w:rPr>
              <w:t xml:space="preserve"> Shadow </w:t>
            </w:r>
            <w:r>
              <w:rPr>
                <w:rFonts w:ascii="Calisto MT" w:hAnsi="Calisto MT" w:cs="Arial"/>
                <w:sz w:val="18"/>
                <w:szCs w:val="18"/>
              </w:rPr>
              <w:t>b</w:t>
            </w:r>
            <w:r w:rsidRPr="00CB2314">
              <w:rPr>
                <w:rFonts w:ascii="Calisto MT" w:hAnsi="Calisto MT" w:cs="Arial"/>
                <w:sz w:val="18"/>
                <w:szCs w:val="18"/>
              </w:rPr>
              <w:t xml:space="preserve">y </w:t>
            </w:r>
            <w:r w:rsidR="003456B1">
              <w:rPr>
                <w:rFonts w:ascii="Calisto MT" w:hAnsi="Calisto MT" w:cs="Arial"/>
                <w:sz w:val="18"/>
                <w:szCs w:val="18"/>
              </w:rPr>
              <w:t>Concave</w:t>
            </w:r>
            <w:r w:rsidRPr="00CB2314">
              <w:rPr>
                <w:rFonts w:ascii="Calisto MT" w:hAnsi="Calisto MT" w:cs="Arial"/>
                <w:sz w:val="18"/>
                <w:szCs w:val="18"/>
              </w:rPr>
              <w:t xml:space="preserve"> Mirror</w:t>
            </w:r>
          </w:p>
        </w:tc>
        <w:tc>
          <w:tcPr>
            <w:tcW w:w="1217" w:type="pct"/>
            <w:shd w:val="clear" w:color="auto" w:fill="FFFFFF"/>
          </w:tcPr>
          <w:p w14:paraId="76B79981" w14:textId="44B44613" w:rsidR="006F3F62" w:rsidRPr="00CB2314" w:rsidRDefault="00F4615E" w:rsidP="004242BC">
            <w:pPr>
              <w:ind w:left="60" w:right="60"/>
              <w:rPr>
                <w:rFonts w:ascii="Calisto MT" w:hAnsi="Calisto MT" w:cs="Arial"/>
                <w:sz w:val="18"/>
                <w:szCs w:val="18"/>
              </w:rPr>
            </w:pPr>
            <w:proofErr w:type="spellStart"/>
            <w:r w:rsidRPr="003456B1">
              <w:rPr>
                <w:rFonts w:ascii="Calisto MT" w:hAnsi="Calisto MT" w:cs="Arial"/>
                <w:i/>
                <w:iCs/>
                <w:sz w:val="18"/>
                <w:szCs w:val="18"/>
              </w:rPr>
              <w:t>Melis</w:t>
            </w:r>
            <w:proofErr w:type="spellEnd"/>
            <w:r w:rsidRPr="00CB2314">
              <w:rPr>
                <w:rFonts w:ascii="Calisto MT" w:hAnsi="Calisto MT" w:cs="Arial"/>
                <w:sz w:val="18"/>
                <w:szCs w:val="18"/>
              </w:rPr>
              <w:t xml:space="preserve"> Ceremony Before </w:t>
            </w:r>
            <w:r w:rsidR="003456B1">
              <w:rPr>
                <w:rFonts w:ascii="Calisto MT" w:hAnsi="Calisto MT" w:cs="Arial"/>
                <w:sz w:val="18"/>
                <w:szCs w:val="18"/>
              </w:rPr>
              <w:t>Day of Silence (</w:t>
            </w:r>
            <w:proofErr w:type="spellStart"/>
            <w:r w:rsidRPr="003456B1">
              <w:rPr>
                <w:rFonts w:ascii="Calisto MT" w:hAnsi="Calisto MT" w:cs="Arial"/>
                <w:i/>
                <w:iCs/>
                <w:sz w:val="18"/>
                <w:szCs w:val="18"/>
              </w:rPr>
              <w:t>Nyepi</w:t>
            </w:r>
            <w:proofErr w:type="spellEnd"/>
            <w:r w:rsidRPr="00CB2314">
              <w:rPr>
                <w:rFonts w:ascii="Calisto MT" w:hAnsi="Calisto MT" w:cs="Arial"/>
                <w:sz w:val="18"/>
                <w:szCs w:val="18"/>
              </w:rPr>
              <w:t xml:space="preserve"> Day</w:t>
            </w:r>
            <w:r w:rsidR="003456B1">
              <w:rPr>
                <w:rFonts w:ascii="Calisto MT" w:hAnsi="Calisto MT" w:cs="Arial"/>
                <w:sz w:val="18"/>
                <w:szCs w:val="18"/>
              </w:rPr>
              <w:t>)</w:t>
            </w:r>
          </w:p>
        </w:tc>
        <w:tc>
          <w:tcPr>
            <w:tcW w:w="2565" w:type="pct"/>
            <w:shd w:val="clear" w:color="auto" w:fill="FFFFFF"/>
          </w:tcPr>
          <w:p w14:paraId="7C88EA49" w14:textId="57BAA436" w:rsidR="006F3F62" w:rsidRPr="00CB2314" w:rsidRDefault="00AE6B41" w:rsidP="000E590B">
            <w:pPr>
              <w:ind w:left="60" w:right="60"/>
              <w:jc w:val="both"/>
              <w:rPr>
                <w:rFonts w:ascii="Calisto MT" w:hAnsi="Calisto MT" w:cs="Arial"/>
                <w:sz w:val="18"/>
                <w:szCs w:val="18"/>
              </w:rPr>
            </w:pPr>
            <w:proofErr w:type="spellStart"/>
            <w:r w:rsidRPr="00CB2314">
              <w:rPr>
                <w:rFonts w:ascii="Calisto MT" w:hAnsi="Calisto MT" w:cs="Arial"/>
                <w:sz w:val="18"/>
                <w:szCs w:val="18"/>
              </w:rPr>
              <w:t>Melis</w:t>
            </w:r>
            <w:proofErr w:type="spellEnd"/>
            <w:r w:rsidRPr="00CB2314">
              <w:rPr>
                <w:rFonts w:ascii="Calisto MT" w:hAnsi="Calisto MT" w:cs="Arial"/>
                <w:sz w:val="18"/>
                <w:szCs w:val="18"/>
              </w:rPr>
              <w:t xml:space="preserve"> is a Hindu tradition especially in Bali to purify </w:t>
            </w:r>
            <w:proofErr w:type="spellStart"/>
            <w:r w:rsidRPr="003456B1">
              <w:rPr>
                <w:rFonts w:ascii="Calisto MT" w:hAnsi="Calisto MT" w:cs="Arial"/>
                <w:i/>
                <w:iCs/>
                <w:sz w:val="18"/>
                <w:szCs w:val="18"/>
              </w:rPr>
              <w:t>bhuana</w:t>
            </w:r>
            <w:proofErr w:type="spellEnd"/>
            <w:r w:rsidR="003456B1" w:rsidRPr="003456B1">
              <w:rPr>
                <w:rFonts w:ascii="Calisto MT" w:hAnsi="Calisto MT" w:cs="Arial"/>
                <w:i/>
                <w:iCs/>
                <w:sz w:val="18"/>
                <w:szCs w:val="18"/>
              </w:rPr>
              <w:t xml:space="preserve"> </w:t>
            </w:r>
            <w:proofErr w:type="spellStart"/>
            <w:r w:rsidR="003456B1" w:rsidRPr="003456B1">
              <w:rPr>
                <w:rFonts w:ascii="Calisto MT" w:hAnsi="Calisto MT" w:cs="Arial"/>
                <w:i/>
                <w:iCs/>
                <w:sz w:val="18"/>
                <w:szCs w:val="18"/>
              </w:rPr>
              <w:t>agung</w:t>
            </w:r>
            <w:proofErr w:type="spellEnd"/>
            <w:r w:rsidRPr="00CB2314">
              <w:rPr>
                <w:rFonts w:ascii="Calisto MT" w:hAnsi="Calisto MT" w:cs="Arial"/>
                <w:sz w:val="18"/>
                <w:szCs w:val="18"/>
              </w:rPr>
              <w:t xml:space="preserve"> and </w:t>
            </w:r>
            <w:proofErr w:type="spellStart"/>
            <w:r w:rsidRPr="003456B1">
              <w:rPr>
                <w:rFonts w:ascii="Calisto MT" w:hAnsi="Calisto MT" w:cs="Arial"/>
                <w:i/>
                <w:iCs/>
                <w:sz w:val="18"/>
                <w:szCs w:val="18"/>
              </w:rPr>
              <w:t>bhuana</w:t>
            </w:r>
            <w:proofErr w:type="spellEnd"/>
            <w:r w:rsidRPr="003456B1">
              <w:rPr>
                <w:rFonts w:ascii="Calisto MT" w:hAnsi="Calisto MT" w:cs="Arial"/>
                <w:i/>
                <w:iCs/>
                <w:sz w:val="18"/>
                <w:szCs w:val="18"/>
              </w:rPr>
              <w:t xml:space="preserve"> alit</w:t>
            </w:r>
            <w:r w:rsidRPr="00CB2314">
              <w:rPr>
                <w:rFonts w:ascii="Calisto MT" w:hAnsi="Calisto MT" w:cs="Arial"/>
                <w:sz w:val="18"/>
                <w:szCs w:val="18"/>
              </w:rPr>
              <w:t xml:space="preserve">. The tradition of </w:t>
            </w:r>
            <w:proofErr w:type="spellStart"/>
            <w:r w:rsidRPr="003456B1">
              <w:rPr>
                <w:rFonts w:ascii="Calisto MT" w:hAnsi="Calisto MT" w:cs="Arial"/>
                <w:i/>
                <w:iCs/>
                <w:sz w:val="18"/>
                <w:szCs w:val="18"/>
              </w:rPr>
              <w:t>melis</w:t>
            </w:r>
            <w:proofErr w:type="spellEnd"/>
            <w:r w:rsidR="003456B1">
              <w:rPr>
                <w:rFonts w:ascii="Calisto MT" w:hAnsi="Calisto MT" w:cs="Arial"/>
                <w:i/>
                <w:iCs/>
                <w:sz w:val="18"/>
                <w:szCs w:val="18"/>
              </w:rPr>
              <w:t>/</w:t>
            </w:r>
            <w:proofErr w:type="spellStart"/>
            <w:r w:rsidRPr="003456B1">
              <w:rPr>
                <w:rFonts w:ascii="Calisto MT" w:hAnsi="Calisto MT" w:cs="Arial"/>
                <w:i/>
                <w:iCs/>
                <w:sz w:val="18"/>
                <w:szCs w:val="18"/>
              </w:rPr>
              <w:t>melasti</w:t>
            </w:r>
            <w:proofErr w:type="spellEnd"/>
            <w:r w:rsidRPr="00CB2314">
              <w:rPr>
                <w:rFonts w:ascii="Calisto MT" w:hAnsi="Calisto MT" w:cs="Arial"/>
                <w:sz w:val="18"/>
                <w:szCs w:val="18"/>
              </w:rPr>
              <w:t xml:space="preserve"> is usually done before celebrating </w:t>
            </w:r>
            <w:proofErr w:type="spellStart"/>
            <w:r w:rsidRPr="00CB2314">
              <w:rPr>
                <w:rFonts w:ascii="Calisto MT" w:hAnsi="Calisto MT" w:cs="Arial"/>
                <w:sz w:val="18"/>
                <w:szCs w:val="18"/>
              </w:rPr>
              <w:t>Nyepi</w:t>
            </w:r>
            <w:proofErr w:type="spellEnd"/>
            <w:r w:rsidRPr="00CB2314">
              <w:rPr>
                <w:rFonts w:ascii="Calisto MT" w:hAnsi="Calisto MT" w:cs="Arial"/>
                <w:sz w:val="18"/>
                <w:szCs w:val="18"/>
              </w:rPr>
              <w:t xml:space="preserve">. When doing this </w:t>
            </w:r>
            <w:proofErr w:type="spellStart"/>
            <w:r w:rsidRPr="00CB2314">
              <w:rPr>
                <w:rFonts w:ascii="Calisto MT" w:hAnsi="Calisto MT" w:cs="Arial"/>
                <w:sz w:val="18"/>
                <w:szCs w:val="18"/>
              </w:rPr>
              <w:t>melis</w:t>
            </w:r>
            <w:proofErr w:type="spellEnd"/>
            <w:r w:rsidRPr="00CB2314">
              <w:rPr>
                <w:rFonts w:ascii="Calisto MT" w:hAnsi="Calisto MT" w:cs="Arial"/>
                <w:sz w:val="18"/>
                <w:szCs w:val="18"/>
              </w:rPr>
              <w:t xml:space="preserve"> tradition many</w:t>
            </w:r>
            <w:r w:rsidR="003456B1">
              <w:rPr>
                <w:rFonts w:ascii="Calisto MT" w:hAnsi="Calisto MT" w:cs="Arial"/>
                <w:sz w:val="18"/>
                <w:szCs w:val="18"/>
              </w:rPr>
              <w:t xml:space="preserve"> </w:t>
            </w:r>
            <w:r w:rsidRPr="00CB2314">
              <w:rPr>
                <w:rFonts w:ascii="Calisto MT" w:hAnsi="Calisto MT" w:cs="Arial"/>
                <w:sz w:val="18"/>
                <w:szCs w:val="18"/>
              </w:rPr>
              <w:t xml:space="preserve">people who walk and some are riding motorbikes or cars. </w:t>
            </w:r>
            <w:r w:rsidR="003456B1">
              <w:rPr>
                <w:rFonts w:ascii="Calisto MT" w:hAnsi="Calisto MT" w:cs="Arial"/>
                <w:sz w:val="18"/>
                <w:szCs w:val="18"/>
              </w:rPr>
              <w:t>The r</w:t>
            </w:r>
            <w:r w:rsidRPr="00CB2314">
              <w:rPr>
                <w:rFonts w:ascii="Calisto MT" w:hAnsi="Calisto MT" w:cs="Arial"/>
                <w:sz w:val="18"/>
                <w:szCs w:val="18"/>
              </w:rPr>
              <w:t xml:space="preserve">eading about the tradition of </w:t>
            </w:r>
            <w:proofErr w:type="spellStart"/>
            <w:r w:rsidRPr="00CB2314">
              <w:rPr>
                <w:rFonts w:ascii="Calisto MT" w:hAnsi="Calisto MT" w:cs="Arial"/>
                <w:sz w:val="18"/>
                <w:szCs w:val="18"/>
              </w:rPr>
              <w:t>melis</w:t>
            </w:r>
            <w:proofErr w:type="spellEnd"/>
            <w:r w:rsidRPr="00CB2314">
              <w:rPr>
                <w:rFonts w:ascii="Calisto MT" w:hAnsi="Calisto MT" w:cs="Arial"/>
                <w:sz w:val="18"/>
                <w:szCs w:val="18"/>
              </w:rPr>
              <w:t xml:space="preserve"> can be related to the material about the mirror that is </w:t>
            </w:r>
            <w:r w:rsidR="000E590B">
              <w:rPr>
                <w:rFonts w:ascii="Calisto MT" w:hAnsi="Calisto MT" w:cs="Arial"/>
                <w:sz w:val="18"/>
                <w:szCs w:val="18"/>
              </w:rPr>
              <w:t>concave</w:t>
            </w:r>
            <w:r w:rsidRPr="00CB2314">
              <w:rPr>
                <w:rFonts w:ascii="Calisto MT" w:hAnsi="Calisto MT" w:cs="Arial"/>
                <w:sz w:val="18"/>
                <w:szCs w:val="18"/>
              </w:rPr>
              <w:t xml:space="preserve"> because the concave mirror can be used one of them on vehicles both motorcycles and cars</w:t>
            </w:r>
            <w:r w:rsidR="006F3F62" w:rsidRPr="00CB2314">
              <w:rPr>
                <w:rFonts w:ascii="Calisto MT" w:hAnsi="Calisto MT" w:cs="Arial"/>
                <w:sz w:val="18"/>
                <w:szCs w:val="18"/>
              </w:rPr>
              <w:t>.</w:t>
            </w:r>
          </w:p>
        </w:tc>
      </w:tr>
      <w:tr w:rsidR="006F3F62" w:rsidRPr="00CB2314" w14:paraId="1F6D2556" w14:textId="77777777" w:rsidTr="00655722">
        <w:trPr>
          <w:cantSplit/>
        </w:trPr>
        <w:tc>
          <w:tcPr>
            <w:tcW w:w="381" w:type="pct"/>
            <w:shd w:val="clear" w:color="auto" w:fill="FFFFFF"/>
          </w:tcPr>
          <w:p w14:paraId="74AADEB5" w14:textId="77777777" w:rsidR="006F3F62" w:rsidRPr="00CB2314" w:rsidRDefault="006F3F62" w:rsidP="004242BC">
            <w:pPr>
              <w:ind w:left="60" w:right="60"/>
              <w:rPr>
                <w:rFonts w:ascii="Calisto MT" w:hAnsi="Calisto MT" w:cs="Arial"/>
                <w:sz w:val="18"/>
                <w:szCs w:val="18"/>
              </w:rPr>
            </w:pPr>
            <w:r w:rsidRPr="00CB2314">
              <w:rPr>
                <w:rFonts w:ascii="Calisto MT" w:hAnsi="Calisto MT" w:cs="Arial"/>
                <w:sz w:val="18"/>
                <w:szCs w:val="18"/>
              </w:rPr>
              <w:t>5</w:t>
            </w:r>
          </w:p>
        </w:tc>
        <w:tc>
          <w:tcPr>
            <w:tcW w:w="837" w:type="pct"/>
            <w:shd w:val="clear" w:color="auto" w:fill="FFFFFF"/>
          </w:tcPr>
          <w:p w14:paraId="5A2EBA31" w14:textId="2F797928" w:rsidR="006F3F62" w:rsidRPr="00CB2314" w:rsidRDefault="00014F3C" w:rsidP="004242BC">
            <w:pPr>
              <w:ind w:right="60"/>
              <w:rPr>
                <w:rFonts w:ascii="Calisto MT" w:hAnsi="Calisto MT" w:cs="Arial"/>
                <w:sz w:val="18"/>
                <w:szCs w:val="18"/>
              </w:rPr>
            </w:pPr>
            <w:r w:rsidRPr="00CB2314">
              <w:rPr>
                <w:rFonts w:ascii="Calisto MT" w:hAnsi="Calisto MT" w:cs="Arial"/>
                <w:sz w:val="18"/>
                <w:szCs w:val="18"/>
              </w:rPr>
              <w:t xml:space="preserve">The </w:t>
            </w:r>
            <w:r>
              <w:rPr>
                <w:rFonts w:ascii="Calisto MT" w:hAnsi="Calisto MT" w:cs="Arial"/>
                <w:sz w:val="18"/>
                <w:szCs w:val="18"/>
              </w:rPr>
              <w:t>Characteristics</w:t>
            </w:r>
            <w:r w:rsidRPr="00CB2314">
              <w:rPr>
                <w:rFonts w:ascii="Calisto MT" w:hAnsi="Calisto MT" w:cs="Arial"/>
                <w:sz w:val="18"/>
                <w:szCs w:val="18"/>
              </w:rPr>
              <w:t xml:space="preserve"> of</w:t>
            </w:r>
            <w:r>
              <w:rPr>
                <w:rFonts w:ascii="Calisto MT" w:hAnsi="Calisto MT" w:cs="Arial"/>
                <w:sz w:val="18"/>
                <w:szCs w:val="18"/>
              </w:rPr>
              <w:t xml:space="preserve"> a</w:t>
            </w:r>
            <w:r w:rsidRPr="00CB2314">
              <w:rPr>
                <w:rFonts w:ascii="Calisto MT" w:hAnsi="Calisto MT" w:cs="Arial"/>
                <w:sz w:val="18"/>
                <w:szCs w:val="18"/>
              </w:rPr>
              <w:t xml:space="preserve"> Shadow </w:t>
            </w:r>
            <w:r>
              <w:rPr>
                <w:rFonts w:ascii="Calisto MT" w:hAnsi="Calisto MT" w:cs="Arial"/>
                <w:sz w:val="18"/>
                <w:szCs w:val="18"/>
              </w:rPr>
              <w:t>by Convex</w:t>
            </w:r>
            <w:r w:rsidRPr="00CB2314">
              <w:rPr>
                <w:rFonts w:ascii="Calisto MT" w:hAnsi="Calisto MT" w:cs="Arial"/>
                <w:sz w:val="18"/>
                <w:szCs w:val="18"/>
              </w:rPr>
              <w:t xml:space="preserve"> Mirror</w:t>
            </w:r>
          </w:p>
        </w:tc>
        <w:tc>
          <w:tcPr>
            <w:tcW w:w="1217" w:type="pct"/>
            <w:shd w:val="clear" w:color="auto" w:fill="FFFFFF"/>
          </w:tcPr>
          <w:p w14:paraId="4DA9CE21" w14:textId="0D6CE6C2" w:rsidR="006F3F62" w:rsidRPr="00CB2314" w:rsidRDefault="00F4615E" w:rsidP="004242BC">
            <w:pPr>
              <w:ind w:left="60" w:right="60"/>
              <w:rPr>
                <w:rFonts w:ascii="Calisto MT" w:hAnsi="Calisto MT" w:cs="Arial"/>
                <w:sz w:val="18"/>
                <w:szCs w:val="18"/>
              </w:rPr>
            </w:pP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 in Bali</w:t>
            </w:r>
          </w:p>
        </w:tc>
        <w:tc>
          <w:tcPr>
            <w:tcW w:w="2565" w:type="pct"/>
            <w:shd w:val="clear" w:color="auto" w:fill="FFFFFF"/>
            <w:vAlign w:val="center"/>
          </w:tcPr>
          <w:p w14:paraId="0655AA26" w14:textId="69CA4B9A" w:rsidR="006F3F62" w:rsidRPr="00CB2314" w:rsidRDefault="00AE6B41" w:rsidP="004242BC">
            <w:pPr>
              <w:ind w:left="60" w:right="60"/>
              <w:jc w:val="both"/>
              <w:rPr>
                <w:rFonts w:ascii="Calisto MT" w:hAnsi="Calisto MT" w:cs="Arial"/>
                <w:sz w:val="18"/>
                <w:szCs w:val="18"/>
              </w:rPr>
            </w:pPr>
            <w:r w:rsidRPr="00CB2314">
              <w:rPr>
                <w:rFonts w:ascii="Calisto MT" w:hAnsi="Calisto MT" w:cs="Arial"/>
                <w:sz w:val="18"/>
                <w:szCs w:val="18"/>
              </w:rPr>
              <w:t xml:space="preserve">The </w:t>
            </w: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 in Bali has been around for a long time, usually in the Karangasem area. </w:t>
            </w:r>
            <w:proofErr w:type="spellStart"/>
            <w:r w:rsidRPr="00CB2314">
              <w:rPr>
                <w:rFonts w:ascii="Calisto MT" w:hAnsi="Calisto MT" w:cs="Arial"/>
                <w:sz w:val="18"/>
                <w:szCs w:val="18"/>
              </w:rPr>
              <w:t>Megibung</w:t>
            </w:r>
            <w:proofErr w:type="spellEnd"/>
            <w:r w:rsidRPr="00CB2314">
              <w:rPr>
                <w:rFonts w:ascii="Calisto MT" w:hAnsi="Calisto MT" w:cs="Arial"/>
                <w:sz w:val="18"/>
                <w:szCs w:val="18"/>
              </w:rPr>
              <w:t xml:space="preserve"> is a meal together in one place with many people. This </w:t>
            </w: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 usually eats with hands instead of spoons. If related to the </w:t>
            </w: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w:t>
            </w:r>
            <w:r w:rsidR="003456B1">
              <w:rPr>
                <w:rFonts w:ascii="Calisto MT" w:hAnsi="Calisto MT" w:cs="Arial"/>
                <w:sz w:val="18"/>
                <w:szCs w:val="18"/>
              </w:rPr>
              <w:t>,</w:t>
            </w:r>
            <w:r w:rsidRPr="00CB2314">
              <w:rPr>
                <w:rFonts w:ascii="Calisto MT" w:hAnsi="Calisto MT" w:cs="Arial"/>
                <w:sz w:val="18"/>
                <w:szCs w:val="18"/>
              </w:rPr>
              <w:t xml:space="preserve"> convex mirror learning material is very suitable. Students will find out about the convex mirror that is usually on the back of a tablespoon. Students will also know about the </w:t>
            </w: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 so that the students' insight increases after reading the </w:t>
            </w:r>
            <w:proofErr w:type="spellStart"/>
            <w:r w:rsidRPr="003456B1">
              <w:rPr>
                <w:rFonts w:ascii="Calisto MT" w:hAnsi="Calisto MT" w:cs="Arial"/>
                <w:i/>
                <w:iCs/>
                <w:sz w:val="18"/>
                <w:szCs w:val="18"/>
              </w:rPr>
              <w:t>megibung</w:t>
            </w:r>
            <w:proofErr w:type="spellEnd"/>
            <w:r w:rsidRPr="00CB2314">
              <w:rPr>
                <w:rFonts w:ascii="Calisto MT" w:hAnsi="Calisto MT" w:cs="Arial"/>
                <w:sz w:val="18"/>
                <w:szCs w:val="18"/>
              </w:rPr>
              <w:t xml:space="preserve"> tradition</w:t>
            </w:r>
            <w:r w:rsidR="006F3F62" w:rsidRPr="00CB2314">
              <w:rPr>
                <w:rFonts w:ascii="Calisto MT" w:hAnsi="Calisto MT" w:cs="Arial"/>
                <w:sz w:val="18"/>
                <w:szCs w:val="18"/>
              </w:rPr>
              <w:t>.</w:t>
            </w:r>
          </w:p>
        </w:tc>
      </w:tr>
      <w:tr w:rsidR="006F3F62" w:rsidRPr="00CB2314" w14:paraId="3ECF6718" w14:textId="77777777" w:rsidTr="00655722">
        <w:trPr>
          <w:cantSplit/>
        </w:trPr>
        <w:tc>
          <w:tcPr>
            <w:tcW w:w="381" w:type="pct"/>
            <w:shd w:val="clear" w:color="auto" w:fill="FFFFFF"/>
          </w:tcPr>
          <w:p w14:paraId="393E0A31"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6</w:t>
            </w:r>
          </w:p>
        </w:tc>
        <w:tc>
          <w:tcPr>
            <w:tcW w:w="837" w:type="pct"/>
            <w:shd w:val="clear" w:color="auto" w:fill="FFFFFF"/>
          </w:tcPr>
          <w:p w14:paraId="1C19CB40" w14:textId="1877B684" w:rsidR="006F3F62" w:rsidRPr="00CB2314" w:rsidRDefault="00014F3C" w:rsidP="00014F3C">
            <w:pPr>
              <w:ind w:right="60"/>
              <w:rPr>
                <w:rFonts w:ascii="Calisto MT" w:hAnsi="Calisto MT" w:cs="Arial"/>
                <w:sz w:val="18"/>
                <w:szCs w:val="18"/>
              </w:rPr>
            </w:pPr>
            <w:r>
              <w:rPr>
                <w:rFonts w:ascii="Calisto MT" w:hAnsi="Calisto MT" w:cs="Arial"/>
                <w:sz w:val="18"/>
                <w:szCs w:val="18"/>
              </w:rPr>
              <w:t>Refraction</w:t>
            </w:r>
          </w:p>
        </w:tc>
        <w:tc>
          <w:tcPr>
            <w:tcW w:w="1217" w:type="pct"/>
            <w:shd w:val="clear" w:color="auto" w:fill="FFFFFF"/>
          </w:tcPr>
          <w:p w14:paraId="24971ABD" w14:textId="77777777" w:rsidR="006F3F62" w:rsidRPr="00CB2314" w:rsidRDefault="006F3F62" w:rsidP="003456B1">
            <w:pPr>
              <w:ind w:left="60" w:right="60"/>
              <w:rPr>
                <w:rFonts w:ascii="Calisto MT" w:hAnsi="Calisto MT" w:cs="Arial"/>
                <w:sz w:val="18"/>
                <w:szCs w:val="18"/>
              </w:rPr>
            </w:pPr>
            <w:r w:rsidRPr="00CB2314">
              <w:rPr>
                <w:rFonts w:ascii="Calisto MT" w:hAnsi="Calisto MT" w:cs="Arial"/>
                <w:sz w:val="18"/>
                <w:szCs w:val="18"/>
              </w:rPr>
              <w:t>Pura Tanah Lot</w:t>
            </w:r>
          </w:p>
        </w:tc>
        <w:tc>
          <w:tcPr>
            <w:tcW w:w="2565" w:type="pct"/>
            <w:shd w:val="clear" w:color="auto" w:fill="FFFFFF"/>
            <w:vAlign w:val="center"/>
          </w:tcPr>
          <w:p w14:paraId="53E978E2" w14:textId="70B8A1C4" w:rsidR="006F3F62" w:rsidRPr="00CB2314" w:rsidRDefault="00F4615E" w:rsidP="004242BC">
            <w:pPr>
              <w:ind w:left="60" w:right="60"/>
              <w:jc w:val="both"/>
              <w:rPr>
                <w:rFonts w:ascii="Calisto MT" w:hAnsi="Calisto MT" w:cs="Arial"/>
                <w:sz w:val="18"/>
                <w:szCs w:val="18"/>
              </w:rPr>
            </w:pPr>
            <w:r w:rsidRPr="00CB2314">
              <w:rPr>
                <w:rFonts w:ascii="Calisto MT" w:hAnsi="Calisto MT" w:cs="Arial"/>
                <w:sz w:val="18"/>
                <w:szCs w:val="18"/>
              </w:rPr>
              <w:t>Tanah Lot Temple is one of the biggest temples in Bali. Besides Tanah Lot Temple as a sacred place, this temple is also often visited by tourists because it has a very enchanting natural beauty.</w:t>
            </w:r>
          </w:p>
        </w:tc>
      </w:tr>
      <w:tr w:rsidR="006F3F62" w:rsidRPr="00CB2314" w14:paraId="2C3AB536" w14:textId="77777777" w:rsidTr="00655722">
        <w:trPr>
          <w:cantSplit/>
        </w:trPr>
        <w:tc>
          <w:tcPr>
            <w:tcW w:w="381" w:type="pct"/>
            <w:tcBorders>
              <w:bottom w:val="single" w:sz="4" w:space="0" w:color="auto"/>
            </w:tcBorders>
            <w:shd w:val="clear" w:color="auto" w:fill="FFFFFF"/>
          </w:tcPr>
          <w:p w14:paraId="35B2DA43" w14:textId="77777777" w:rsidR="006F3F62" w:rsidRPr="00CB2314" w:rsidRDefault="006F3F62" w:rsidP="004242BC">
            <w:pPr>
              <w:ind w:left="60" w:right="60"/>
              <w:jc w:val="center"/>
              <w:rPr>
                <w:rFonts w:ascii="Calisto MT" w:hAnsi="Calisto MT" w:cs="Arial"/>
                <w:sz w:val="18"/>
                <w:szCs w:val="18"/>
              </w:rPr>
            </w:pPr>
            <w:r w:rsidRPr="00CB2314">
              <w:rPr>
                <w:rFonts w:ascii="Calisto MT" w:hAnsi="Calisto MT" w:cs="Arial"/>
                <w:sz w:val="18"/>
                <w:szCs w:val="18"/>
              </w:rPr>
              <w:t>7</w:t>
            </w:r>
          </w:p>
        </w:tc>
        <w:tc>
          <w:tcPr>
            <w:tcW w:w="837" w:type="pct"/>
            <w:tcBorders>
              <w:bottom w:val="single" w:sz="4" w:space="0" w:color="auto"/>
            </w:tcBorders>
            <w:shd w:val="clear" w:color="auto" w:fill="FFFFFF"/>
          </w:tcPr>
          <w:p w14:paraId="296C0E50" w14:textId="2DF74F8D" w:rsidR="006F3F62" w:rsidRPr="00CB2314" w:rsidRDefault="00F4615E" w:rsidP="004242BC">
            <w:pPr>
              <w:ind w:right="60"/>
              <w:jc w:val="both"/>
              <w:rPr>
                <w:rFonts w:ascii="Calisto MT" w:hAnsi="Calisto MT" w:cs="Arial"/>
                <w:sz w:val="18"/>
                <w:szCs w:val="18"/>
              </w:rPr>
            </w:pPr>
            <w:r w:rsidRPr="00CB2314">
              <w:rPr>
                <w:rFonts w:ascii="Calisto MT" w:hAnsi="Calisto MT" w:cs="Arial"/>
                <w:sz w:val="18"/>
                <w:szCs w:val="18"/>
              </w:rPr>
              <w:t xml:space="preserve">The Colors That Make </w:t>
            </w:r>
            <w:r w:rsidR="00014F3C">
              <w:rPr>
                <w:rFonts w:ascii="Calisto MT" w:hAnsi="Calisto MT" w:cs="Arial"/>
                <w:sz w:val="18"/>
                <w:szCs w:val="18"/>
              </w:rPr>
              <w:t>t</w:t>
            </w:r>
            <w:r w:rsidRPr="00CB2314">
              <w:rPr>
                <w:rFonts w:ascii="Calisto MT" w:hAnsi="Calisto MT" w:cs="Arial"/>
                <w:sz w:val="18"/>
                <w:szCs w:val="18"/>
              </w:rPr>
              <w:t>he White Light</w:t>
            </w:r>
          </w:p>
        </w:tc>
        <w:tc>
          <w:tcPr>
            <w:tcW w:w="1217" w:type="pct"/>
            <w:tcBorders>
              <w:bottom w:val="single" w:sz="4" w:space="0" w:color="auto"/>
            </w:tcBorders>
            <w:shd w:val="clear" w:color="auto" w:fill="FFFFFF"/>
          </w:tcPr>
          <w:p w14:paraId="316DE1F7" w14:textId="1865499F" w:rsidR="006F3F62" w:rsidRPr="00CB2314" w:rsidRDefault="00F4615E" w:rsidP="004242BC">
            <w:pPr>
              <w:ind w:left="60" w:right="60"/>
              <w:jc w:val="both"/>
              <w:rPr>
                <w:rFonts w:ascii="Calisto MT" w:hAnsi="Calisto MT" w:cs="Arial"/>
                <w:sz w:val="18"/>
                <w:szCs w:val="18"/>
              </w:rPr>
            </w:pPr>
            <w:r w:rsidRPr="00CB2314">
              <w:rPr>
                <w:rFonts w:ascii="Calisto MT" w:hAnsi="Calisto MT" w:cs="Arial"/>
                <w:sz w:val="18"/>
                <w:szCs w:val="18"/>
              </w:rPr>
              <w:t>The Peace Bell of Bali's Island of Love</w:t>
            </w:r>
            <w:r w:rsidR="003456B1">
              <w:rPr>
                <w:rFonts w:ascii="Calisto MT" w:hAnsi="Calisto MT" w:cs="Arial"/>
                <w:sz w:val="18"/>
                <w:szCs w:val="18"/>
              </w:rPr>
              <w:t xml:space="preserve"> (</w:t>
            </w:r>
            <w:proofErr w:type="spellStart"/>
            <w:r w:rsidR="003456B1">
              <w:rPr>
                <w:rFonts w:ascii="Calisto MT" w:hAnsi="Calisto MT" w:cs="Arial"/>
                <w:sz w:val="18"/>
                <w:szCs w:val="18"/>
              </w:rPr>
              <w:t>Pulau</w:t>
            </w:r>
            <w:proofErr w:type="spellEnd"/>
            <w:r w:rsidR="003456B1">
              <w:rPr>
                <w:rFonts w:ascii="Calisto MT" w:hAnsi="Calisto MT" w:cs="Arial"/>
                <w:sz w:val="18"/>
                <w:szCs w:val="18"/>
              </w:rPr>
              <w:t xml:space="preserve"> </w:t>
            </w:r>
            <w:proofErr w:type="spellStart"/>
            <w:r w:rsidR="003456B1">
              <w:rPr>
                <w:rFonts w:ascii="Calisto MT" w:hAnsi="Calisto MT" w:cs="Arial"/>
                <w:sz w:val="18"/>
                <w:szCs w:val="18"/>
              </w:rPr>
              <w:t>Cinta</w:t>
            </w:r>
            <w:proofErr w:type="spellEnd"/>
            <w:r w:rsidR="003456B1">
              <w:rPr>
                <w:rFonts w:ascii="Calisto MT" w:hAnsi="Calisto MT" w:cs="Arial"/>
                <w:sz w:val="18"/>
                <w:szCs w:val="18"/>
              </w:rPr>
              <w:t xml:space="preserve"> </w:t>
            </w:r>
            <w:proofErr w:type="spellStart"/>
            <w:r w:rsidR="003456B1">
              <w:rPr>
                <w:rFonts w:ascii="Calisto MT" w:hAnsi="Calisto MT" w:cs="Arial"/>
                <w:sz w:val="18"/>
                <w:szCs w:val="18"/>
              </w:rPr>
              <w:t>Kasih</w:t>
            </w:r>
            <w:proofErr w:type="spellEnd"/>
            <w:r w:rsidR="003456B1">
              <w:rPr>
                <w:rFonts w:ascii="Calisto MT" w:hAnsi="Calisto MT" w:cs="Arial"/>
                <w:sz w:val="18"/>
                <w:szCs w:val="18"/>
              </w:rPr>
              <w:t xml:space="preserve"> Bali)</w:t>
            </w:r>
          </w:p>
        </w:tc>
        <w:tc>
          <w:tcPr>
            <w:tcW w:w="2565" w:type="pct"/>
            <w:tcBorders>
              <w:bottom w:val="single" w:sz="4" w:space="0" w:color="auto"/>
            </w:tcBorders>
            <w:shd w:val="clear" w:color="auto" w:fill="FFFFFF"/>
            <w:vAlign w:val="center"/>
          </w:tcPr>
          <w:p w14:paraId="5F827E78" w14:textId="3FF8055A" w:rsidR="006F3F62" w:rsidRPr="00CB2314" w:rsidRDefault="00F4615E" w:rsidP="000E590B">
            <w:pPr>
              <w:ind w:left="60" w:right="60"/>
              <w:jc w:val="both"/>
              <w:rPr>
                <w:rFonts w:ascii="Calisto MT" w:hAnsi="Calisto MT" w:cs="Arial"/>
                <w:sz w:val="18"/>
                <w:szCs w:val="18"/>
              </w:rPr>
            </w:pPr>
            <w:r w:rsidRPr="00CB2314">
              <w:rPr>
                <w:rFonts w:ascii="Calisto MT" w:hAnsi="Calisto MT" w:cs="Arial"/>
                <w:sz w:val="18"/>
                <w:szCs w:val="18"/>
              </w:rPr>
              <w:t xml:space="preserve">The story of the </w:t>
            </w:r>
            <w:r w:rsidR="003456B1">
              <w:rPr>
                <w:rFonts w:ascii="Calisto MT" w:hAnsi="Calisto MT" w:cs="Arial"/>
                <w:sz w:val="18"/>
                <w:szCs w:val="18"/>
              </w:rPr>
              <w:t>P</w:t>
            </w:r>
            <w:r w:rsidRPr="00CB2314">
              <w:rPr>
                <w:rFonts w:ascii="Calisto MT" w:hAnsi="Calisto MT" w:cs="Arial"/>
                <w:sz w:val="18"/>
                <w:szCs w:val="18"/>
              </w:rPr>
              <w:t>eace</w:t>
            </w:r>
            <w:r w:rsidR="003456B1">
              <w:rPr>
                <w:rFonts w:ascii="Calisto MT" w:hAnsi="Calisto MT" w:cs="Arial"/>
                <w:sz w:val="18"/>
                <w:szCs w:val="18"/>
              </w:rPr>
              <w:t xml:space="preserve"> Bell</w:t>
            </w:r>
            <w:r w:rsidRPr="00CB2314">
              <w:rPr>
                <w:rFonts w:ascii="Calisto MT" w:hAnsi="Calisto MT" w:cs="Arial"/>
                <w:sz w:val="18"/>
                <w:szCs w:val="18"/>
              </w:rPr>
              <w:t xml:space="preserve"> from Bali's Love Island tells us that Bali has incredible faith</w:t>
            </w:r>
            <w:r w:rsidR="000E590B">
              <w:rPr>
                <w:rFonts w:ascii="Calisto MT" w:hAnsi="Calisto MT" w:cs="Arial"/>
                <w:sz w:val="18"/>
                <w:szCs w:val="18"/>
              </w:rPr>
              <w:t xml:space="preserve">, </w:t>
            </w:r>
            <w:r w:rsidRPr="00CB2314">
              <w:rPr>
                <w:rFonts w:ascii="Calisto MT" w:hAnsi="Calisto MT" w:cs="Arial"/>
                <w:sz w:val="18"/>
                <w:szCs w:val="18"/>
              </w:rPr>
              <w:t xml:space="preserve">based on Tri </w:t>
            </w:r>
            <w:proofErr w:type="spellStart"/>
            <w:r w:rsidRPr="00CB2314">
              <w:rPr>
                <w:rFonts w:ascii="Calisto MT" w:hAnsi="Calisto MT" w:cs="Arial"/>
                <w:sz w:val="18"/>
                <w:szCs w:val="18"/>
              </w:rPr>
              <w:t>Hitha</w:t>
            </w:r>
            <w:proofErr w:type="spellEnd"/>
            <w:r w:rsidRPr="00CB2314">
              <w:rPr>
                <w:rFonts w:ascii="Calisto MT" w:hAnsi="Calisto MT" w:cs="Arial"/>
                <w:sz w:val="18"/>
                <w:szCs w:val="18"/>
              </w:rPr>
              <w:t xml:space="preserve"> Karana. This story tells </w:t>
            </w:r>
            <w:r w:rsidR="003456B1">
              <w:rPr>
                <w:rFonts w:ascii="Calisto MT" w:hAnsi="Calisto MT" w:cs="Arial"/>
                <w:sz w:val="18"/>
                <w:szCs w:val="18"/>
              </w:rPr>
              <w:t>about</w:t>
            </w:r>
            <w:r w:rsidRPr="00CB2314">
              <w:rPr>
                <w:rFonts w:ascii="Calisto MT" w:hAnsi="Calisto MT" w:cs="Arial"/>
                <w:sz w:val="18"/>
                <w:szCs w:val="18"/>
              </w:rPr>
              <w:t xml:space="preserve"> the island that emits light only Bali Island. This story can give students extra insight into Bali and they can relate it to the lessons they have learned</w:t>
            </w:r>
            <w:r w:rsidR="006F3F62" w:rsidRPr="00CB2314">
              <w:rPr>
                <w:rFonts w:ascii="Calisto MT" w:hAnsi="Calisto MT" w:cs="Arial"/>
                <w:sz w:val="18"/>
                <w:szCs w:val="18"/>
              </w:rPr>
              <w:t>.</w:t>
            </w:r>
          </w:p>
        </w:tc>
      </w:tr>
    </w:tbl>
    <w:p w14:paraId="63469682" w14:textId="77777777" w:rsidR="006F3F62" w:rsidRPr="00CB2314" w:rsidRDefault="006F3F62" w:rsidP="004242BC">
      <w:pPr>
        <w:autoSpaceDE w:val="0"/>
        <w:autoSpaceDN w:val="0"/>
        <w:adjustRightInd w:val="0"/>
        <w:ind w:firstLine="426"/>
        <w:jc w:val="both"/>
        <w:rPr>
          <w:rFonts w:ascii="Calisto MT" w:eastAsia="Calibri" w:hAnsi="Calisto MT" w:cs="Arial"/>
        </w:rPr>
        <w:sectPr w:rsidR="006F3F62" w:rsidRPr="00CB2314" w:rsidSect="006F3F62">
          <w:type w:val="continuous"/>
          <w:pgSz w:w="11920" w:h="16840"/>
          <w:pgMar w:top="1560" w:right="1600" w:bottom="280" w:left="1600" w:header="720" w:footer="720" w:gutter="0"/>
          <w:cols w:space="239"/>
        </w:sectPr>
      </w:pPr>
    </w:p>
    <w:p w14:paraId="2608D46B" w14:textId="77777777" w:rsidR="00F77304" w:rsidRPr="00CB2314" w:rsidRDefault="00F77304" w:rsidP="004242BC">
      <w:pPr>
        <w:autoSpaceDE w:val="0"/>
        <w:autoSpaceDN w:val="0"/>
        <w:adjustRightInd w:val="0"/>
        <w:ind w:firstLine="426"/>
        <w:jc w:val="both"/>
        <w:rPr>
          <w:rFonts w:ascii="Calisto MT" w:eastAsia="Calibri" w:hAnsi="Calisto MT" w:cs="Arial"/>
        </w:rPr>
      </w:pPr>
    </w:p>
    <w:p w14:paraId="3BC9C285" w14:textId="77777777" w:rsidR="00F77304" w:rsidRPr="00CB2314" w:rsidRDefault="00F77304" w:rsidP="004242BC">
      <w:pPr>
        <w:autoSpaceDE w:val="0"/>
        <w:autoSpaceDN w:val="0"/>
        <w:adjustRightInd w:val="0"/>
        <w:jc w:val="both"/>
        <w:rPr>
          <w:rFonts w:ascii="Calisto MT" w:eastAsia="Calibri" w:hAnsi="Calisto MT" w:cs="Arial"/>
        </w:rPr>
      </w:pPr>
    </w:p>
    <w:p w14:paraId="46384441" w14:textId="77777777" w:rsidR="006F3F62" w:rsidRPr="00CB2314" w:rsidRDefault="006F3F62" w:rsidP="004242BC">
      <w:pPr>
        <w:spacing w:before="4"/>
        <w:ind w:right="69"/>
        <w:jc w:val="both"/>
        <w:rPr>
          <w:rFonts w:ascii="Calisto MT" w:eastAsia="Calisto MT" w:hAnsi="Calisto MT" w:cs="Calisto MT"/>
          <w:color w:val="000000" w:themeColor="text1"/>
          <w:sz w:val="18"/>
          <w:szCs w:val="18"/>
        </w:rPr>
        <w:sectPr w:rsidR="006F3F62" w:rsidRPr="00CB2314" w:rsidSect="006F3F62">
          <w:type w:val="continuous"/>
          <w:pgSz w:w="11920" w:h="16840"/>
          <w:pgMar w:top="1560" w:right="1600" w:bottom="280" w:left="1600" w:header="720" w:footer="720" w:gutter="0"/>
          <w:cols w:num="2" w:space="239"/>
        </w:sectPr>
      </w:pPr>
    </w:p>
    <w:p w14:paraId="34639B38" w14:textId="0A792117" w:rsidR="00553807" w:rsidRPr="00CB2314" w:rsidRDefault="00F4615E" w:rsidP="004242BC">
      <w:pPr>
        <w:tabs>
          <w:tab w:val="left" w:pos="426"/>
        </w:tabs>
        <w:jc w:val="both"/>
        <w:rPr>
          <w:rFonts w:ascii="Calisto MT" w:hAnsi="Calisto MT" w:cs="Arial"/>
          <w:b/>
        </w:rPr>
      </w:pPr>
      <w:r w:rsidRPr="00CB2314">
        <w:rPr>
          <w:rFonts w:ascii="Calisto MT" w:hAnsi="Calisto MT" w:cs="Arial"/>
          <w:b/>
        </w:rPr>
        <w:lastRenderedPageBreak/>
        <w:t>Empirical Test Results</w:t>
      </w:r>
    </w:p>
    <w:p w14:paraId="2DDE46F3" w14:textId="6B34A7D3" w:rsidR="001112F0" w:rsidRPr="00CB2314" w:rsidRDefault="006F3F62" w:rsidP="004242BC">
      <w:pPr>
        <w:tabs>
          <w:tab w:val="left" w:pos="426"/>
        </w:tabs>
        <w:jc w:val="both"/>
        <w:rPr>
          <w:rFonts w:ascii="Calisto MT" w:hAnsi="Calisto MT" w:cs="Arial"/>
        </w:rPr>
      </w:pPr>
      <w:r w:rsidRPr="00CB2314">
        <w:rPr>
          <w:rFonts w:ascii="Calisto MT" w:hAnsi="Calisto MT" w:cs="Arial"/>
        </w:rPr>
        <w:tab/>
      </w:r>
      <w:r w:rsidR="001112F0" w:rsidRPr="00CB2314">
        <w:rPr>
          <w:rFonts w:ascii="Calisto MT" w:hAnsi="Calisto MT" w:cs="Arial"/>
        </w:rPr>
        <w:t>Based on the results of the descriptive analysis that has been done about the results of the learning science and social</w:t>
      </w:r>
      <w:r w:rsidR="00936F97">
        <w:rPr>
          <w:rFonts w:ascii="Calisto MT" w:hAnsi="Calisto MT" w:cs="Arial"/>
        </w:rPr>
        <w:t xml:space="preserve"> </w:t>
      </w:r>
      <w:r w:rsidR="00C37EE3">
        <w:rPr>
          <w:rFonts w:ascii="Calisto MT" w:hAnsi="Calisto MT" w:cs="Arial"/>
        </w:rPr>
        <w:t>attitudes of students, it shows</w:t>
      </w:r>
      <w:r w:rsidR="001112F0" w:rsidRPr="00CB2314">
        <w:rPr>
          <w:rFonts w:ascii="Calisto MT" w:hAnsi="Calisto MT" w:cs="Arial"/>
        </w:rPr>
        <w:t xml:space="preserve"> that the learning outcomes of science in the experimental class data distribution </w:t>
      </w:r>
      <w:r w:rsidR="00936F97">
        <w:rPr>
          <w:rFonts w:ascii="Calisto MT" w:hAnsi="Calisto MT" w:cs="Arial"/>
          <w:lang w:val="id-ID"/>
        </w:rPr>
        <w:t>was</w:t>
      </w:r>
      <w:r w:rsidR="001112F0" w:rsidRPr="00CB2314">
        <w:rPr>
          <w:rFonts w:ascii="Calisto MT" w:hAnsi="Calisto MT" w:cs="Arial"/>
        </w:rPr>
        <w:t xml:space="preserve"> negative because Mo &gt; </w:t>
      </w:r>
      <w:proofErr w:type="spellStart"/>
      <w:r w:rsidR="001112F0" w:rsidRPr="00CB2314">
        <w:rPr>
          <w:rFonts w:ascii="Calisto MT" w:hAnsi="Calisto MT" w:cs="Arial"/>
        </w:rPr>
        <w:t>Md</w:t>
      </w:r>
      <w:proofErr w:type="spellEnd"/>
      <w:r w:rsidR="001112F0" w:rsidRPr="00CB2314">
        <w:rPr>
          <w:rFonts w:ascii="Calisto MT" w:hAnsi="Calisto MT" w:cs="Arial"/>
        </w:rPr>
        <w:t>&gt; M (27</w:t>
      </w:r>
      <w:r w:rsidR="003456B1">
        <w:rPr>
          <w:rFonts w:ascii="Calisto MT" w:hAnsi="Calisto MT" w:cs="Arial"/>
        </w:rPr>
        <w:t xml:space="preserve"> </w:t>
      </w:r>
      <w:r w:rsidR="001112F0" w:rsidRPr="00CB2314">
        <w:rPr>
          <w:rFonts w:ascii="Calisto MT" w:hAnsi="Calisto MT" w:cs="Arial"/>
        </w:rPr>
        <w:t>&gt; 25</w:t>
      </w:r>
      <w:r w:rsidR="003456B1">
        <w:rPr>
          <w:rFonts w:ascii="Calisto MT" w:hAnsi="Calisto MT" w:cs="Arial"/>
        </w:rPr>
        <w:t xml:space="preserve"> </w:t>
      </w:r>
      <w:r w:rsidR="001112F0" w:rsidRPr="00CB2314">
        <w:rPr>
          <w:rFonts w:ascii="Calisto MT" w:hAnsi="Calisto MT" w:cs="Arial"/>
        </w:rPr>
        <w:t>&gt; 24.57)</w:t>
      </w:r>
      <w:r w:rsidR="000E590B">
        <w:rPr>
          <w:rFonts w:ascii="Calisto MT" w:hAnsi="Calisto MT" w:cs="Arial"/>
        </w:rPr>
        <w:t>, w</w:t>
      </w:r>
      <w:r w:rsidR="001112F0" w:rsidRPr="00CB2314">
        <w:rPr>
          <w:rFonts w:ascii="Calisto MT" w:hAnsi="Calisto MT" w:cs="Arial"/>
        </w:rPr>
        <w:t xml:space="preserve">hile the distribution of data in the control class </w:t>
      </w:r>
      <w:r w:rsidR="00936F97">
        <w:rPr>
          <w:rFonts w:ascii="Calisto MT" w:hAnsi="Calisto MT" w:cs="Arial"/>
          <w:lang w:val="id-ID"/>
        </w:rPr>
        <w:t>was</w:t>
      </w:r>
      <w:r w:rsidR="001112F0" w:rsidRPr="00CB2314">
        <w:rPr>
          <w:rFonts w:ascii="Calisto MT" w:hAnsi="Calisto MT" w:cs="Arial"/>
        </w:rPr>
        <w:t xml:space="preserve"> positive because</w:t>
      </w:r>
      <w:r w:rsidR="000E590B">
        <w:rPr>
          <w:rFonts w:ascii="Calisto MT" w:hAnsi="Calisto MT" w:cs="Arial"/>
        </w:rPr>
        <w:t xml:space="preserve"> of</w:t>
      </w:r>
      <w:r w:rsidR="001112F0" w:rsidRPr="00CB2314">
        <w:rPr>
          <w:rFonts w:ascii="Calisto MT" w:hAnsi="Calisto MT" w:cs="Arial"/>
        </w:rPr>
        <w:t xml:space="preserve"> Mo ≤ </w:t>
      </w:r>
      <w:proofErr w:type="spellStart"/>
      <w:r w:rsidR="001112F0" w:rsidRPr="00CB2314">
        <w:rPr>
          <w:rFonts w:ascii="Calisto MT" w:hAnsi="Calisto MT" w:cs="Arial"/>
        </w:rPr>
        <w:t>Md</w:t>
      </w:r>
      <w:proofErr w:type="spellEnd"/>
      <w:r w:rsidR="001112F0" w:rsidRPr="00CB2314">
        <w:rPr>
          <w:rFonts w:ascii="Calisto MT" w:hAnsi="Calisto MT" w:cs="Arial"/>
        </w:rPr>
        <w:t xml:space="preserve"> &lt; M (16 ≤ 16 &lt;</w:t>
      </w:r>
      <w:r w:rsidR="003456B1">
        <w:rPr>
          <w:rFonts w:ascii="Calisto MT" w:hAnsi="Calisto MT" w:cs="Arial"/>
        </w:rPr>
        <w:t xml:space="preserve"> </w:t>
      </w:r>
      <w:r w:rsidR="001112F0" w:rsidRPr="00CB2314">
        <w:rPr>
          <w:rFonts w:ascii="Calisto MT" w:hAnsi="Calisto MT" w:cs="Arial"/>
        </w:rPr>
        <w:t>16.70). From the distribution of science learning outcomes, data scores in the experimental class and the control class show</w:t>
      </w:r>
      <w:r w:rsidR="00936F97">
        <w:rPr>
          <w:rFonts w:ascii="Calisto MT" w:hAnsi="Calisto MT" w:cs="Arial"/>
          <w:lang w:val="id-ID"/>
        </w:rPr>
        <w:t>s</w:t>
      </w:r>
      <w:r w:rsidR="001112F0" w:rsidRPr="00CB2314">
        <w:rPr>
          <w:rFonts w:ascii="Calisto MT" w:hAnsi="Calisto MT" w:cs="Arial"/>
        </w:rPr>
        <w:t xml:space="preserve"> that most of the experimental class scores tend to be high, which means that the observation data of science learning outcomes in the experimental group has more observational values </w:t>
      </w:r>
      <w:r w:rsidR="001112F0" w:rsidRPr="00CB2314">
        <w:t>​​</w:t>
      </w:r>
      <w:r w:rsidR="001112F0" w:rsidRPr="00CB2314">
        <w:rPr>
          <w:rFonts w:ascii="Calisto MT" w:hAnsi="Calisto MT" w:cs="Arial"/>
        </w:rPr>
        <w:t>that are above the average value, while in the control class tends to be low</w:t>
      </w:r>
      <w:r w:rsidR="00936F97">
        <w:rPr>
          <w:rFonts w:ascii="Calisto MT" w:hAnsi="Calisto MT" w:cs="Arial"/>
          <w:lang w:val="id-ID"/>
        </w:rPr>
        <w:t>.</w:t>
      </w:r>
      <w:r w:rsidR="001112F0" w:rsidRPr="00CB2314">
        <w:rPr>
          <w:rFonts w:ascii="Calisto MT" w:hAnsi="Calisto MT" w:cs="Arial"/>
        </w:rPr>
        <w:t xml:space="preserve"> If converted average learning outcomes of the experimental class and the control class with the category of five obtained an average score of science learning outcomes of students in the experimental class </w:t>
      </w:r>
      <w:r w:rsidR="00936F97">
        <w:rPr>
          <w:rFonts w:ascii="Calisto MT" w:hAnsi="Calisto MT" w:cs="Arial"/>
          <w:lang w:val="id-ID"/>
        </w:rPr>
        <w:t>was</w:t>
      </w:r>
      <w:r w:rsidR="001112F0" w:rsidRPr="00CB2314">
        <w:rPr>
          <w:rFonts w:ascii="Calisto MT" w:hAnsi="Calisto MT" w:cs="Arial"/>
        </w:rPr>
        <w:t xml:space="preserve"> 24.57 included in the very good category. While the average score of the science learning outcomes of the control class students was 16.70 in the sufficient category</w:t>
      </w:r>
      <w:r w:rsidR="000E590B">
        <w:rPr>
          <w:rFonts w:ascii="Calisto MT" w:hAnsi="Calisto MT" w:cs="Arial"/>
        </w:rPr>
        <w:t xml:space="preserve">, it </w:t>
      </w:r>
      <w:r w:rsidR="001112F0" w:rsidRPr="00CB2314">
        <w:rPr>
          <w:rFonts w:ascii="Calisto MT" w:hAnsi="Calisto MT" w:cs="Arial"/>
        </w:rPr>
        <w:t xml:space="preserve">shows that the science learning outcomes in the experimental class are better than the science learning outcomes in the control class. While the social attitudes of students in the experimental class data </w:t>
      </w:r>
      <w:r w:rsidR="001112F0" w:rsidRPr="00CB2314">
        <w:rPr>
          <w:rFonts w:ascii="Calisto MT" w:hAnsi="Calisto MT" w:cs="Arial"/>
        </w:rPr>
        <w:lastRenderedPageBreak/>
        <w:t xml:space="preserve">distribution </w:t>
      </w:r>
      <w:r w:rsidR="00936F97">
        <w:rPr>
          <w:rFonts w:ascii="Calisto MT" w:hAnsi="Calisto MT" w:cs="Arial"/>
          <w:lang w:val="id-ID"/>
        </w:rPr>
        <w:t>w</w:t>
      </w:r>
      <w:r w:rsidR="000E590B">
        <w:rPr>
          <w:rFonts w:ascii="Calisto MT" w:hAnsi="Calisto MT" w:cs="Arial"/>
          <w:lang w:val="id-ID"/>
        </w:rPr>
        <w:t>ere</w:t>
      </w:r>
      <w:r w:rsidR="001112F0" w:rsidRPr="00CB2314">
        <w:rPr>
          <w:rFonts w:ascii="Calisto MT" w:hAnsi="Calisto MT" w:cs="Arial"/>
        </w:rPr>
        <w:t xml:space="preserve"> negative</w:t>
      </w:r>
      <w:r w:rsidR="003456B1">
        <w:rPr>
          <w:rFonts w:ascii="Calisto MT" w:hAnsi="Calisto MT" w:cs="Arial"/>
        </w:rPr>
        <w:t xml:space="preserve"> </w:t>
      </w:r>
      <w:r w:rsidR="001112F0" w:rsidRPr="00CB2314">
        <w:rPr>
          <w:rFonts w:ascii="Calisto MT" w:hAnsi="Calisto MT" w:cs="Arial"/>
        </w:rPr>
        <w:t>because Mo</w:t>
      </w:r>
      <w:r w:rsidR="003456B1">
        <w:rPr>
          <w:rFonts w:ascii="Calisto MT" w:hAnsi="Calisto MT" w:cs="Arial"/>
        </w:rPr>
        <w:t xml:space="preserve"> </w:t>
      </w:r>
      <w:r w:rsidR="001112F0" w:rsidRPr="00CB2314">
        <w:rPr>
          <w:rFonts w:ascii="Calisto MT" w:hAnsi="Calisto MT" w:cs="Arial"/>
        </w:rPr>
        <w:t xml:space="preserve">&gt; </w:t>
      </w:r>
      <w:proofErr w:type="spellStart"/>
      <w:r w:rsidR="001112F0" w:rsidRPr="00CB2314">
        <w:rPr>
          <w:rFonts w:ascii="Calisto MT" w:hAnsi="Calisto MT" w:cs="Arial"/>
        </w:rPr>
        <w:t>Md</w:t>
      </w:r>
      <w:proofErr w:type="spellEnd"/>
      <w:r w:rsidR="003456B1">
        <w:rPr>
          <w:rFonts w:ascii="Calisto MT" w:hAnsi="Calisto MT" w:cs="Arial"/>
        </w:rPr>
        <w:t xml:space="preserve"> </w:t>
      </w:r>
      <w:r w:rsidR="001112F0" w:rsidRPr="00CB2314">
        <w:rPr>
          <w:rFonts w:ascii="Calisto MT" w:hAnsi="Calisto MT" w:cs="Arial"/>
        </w:rPr>
        <w:t xml:space="preserve">&gt; M (86&gt; 83&gt; 81.91). While the distribution of data in the control class </w:t>
      </w:r>
      <w:r w:rsidR="00936F97">
        <w:rPr>
          <w:rFonts w:ascii="Calisto MT" w:hAnsi="Calisto MT" w:cs="Arial"/>
          <w:lang w:val="id-ID"/>
        </w:rPr>
        <w:t>was</w:t>
      </w:r>
      <w:r w:rsidR="001112F0" w:rsidRPr="00CB2314">
        <w:rPr>
          <w:rFonts w:ascii="Calisto MT" w:hAnsi="Calisto MT" w:cs="Arial"/>
        </w:rPr>
        <w:t xml:space="preserve"> positive because Mo &lt;</w:t>
      </w:r>
      <w:r w:rsidR="003456B1">
        <w:rPr>
          <w:rFonts w:ascii="Calisto MT" w:hAnsi="Calisto MT" w:cs="Arial"/>
        </w:rPr>
        <w:t xml:space="preserve"> </w:t>
      </w:r>
      <w:proofErr w:type="spellStart"/>
      <w:r w:rsidR="001112F0" w:rsidRPr="00CB2314">
        <w:rPr>
          <w:rFonts w:ascii="Calisto MT" w:hAnsi="Calisto MT" w:cs="Arial"/>
        </w:rPr>
        <w:t>Md</w:t>
      </w:r>
      <w:proofErr w:type="spellEnd"/>
      <w:r w:rsidR="001112F0" w:rsidRPr="00CB2314">
        <w:rPr>
          <w:rFonts w:ascii="Calisto MT" w:hAnsi="Calisto MT" w:cs="Arial"/>
        </w:rPr>
        <w:t xml:space="preserve"> &lt;</w:t>
      </w:r>
      <w:r w:rsidR="003456B1">
        <w:rPr>
          <w:rFonts w:ascii="Calisto MT" w:hAnsi="Calisto MT" w:cs="Arial"/>
        </w:rPr>
        <w:t xml:space="preserve"> </w:t>
      </w:r>
      <w:r w:rsidR="001112F0" w:rsidRPr="00CB2314">
        <w:rPr>
          <w:rFonts w:ascii="Calisto MT" w:hAnsi="Calisto MT" w:cs="Arial"/>
        </w:rPr>
        <w:t>M (55 &lt;</w:t>
      </w:r>
      <w:r w:rsidR="003456B1">
        <w:rPr>
          <w:rFonts w:ascii="Calisto MT" w:hAnsi="Calisto MT" w:cs="Arial"/>
        </w:rPr>
        <w:t xml:space="preserve"> </w:t>
      </w:r>
      <w:r w:rsidR="001112F0" w:rsidRPr="00CB2314">
        <w:rPr>
          <w:rFonts w:ascii="Calisto MT" w:hAnsi="Calisto MT" w:cs="Arial"/>
        </w:rPr>
        <w:t>58 &lt;</w:t>
      </w:r>
      <w:r w:rsidR="003456B1">
        <w:rPr>
          <w:rFonts w:ascii="Calisto MT" w:hAnsi="Calisto MT" w:cs="Arial"/>
        </w:rPr>
        <w:t xml:space="preserve"> </w:t>
      </w:r>
      <w:r w:rsidR="001112F0" w:rsidRPr="00CB2314">
        <w:rPr>
          <w:rFonts w:ascii="Calisto MT" w:hAnsi="Calisto MT" w:cs="Arial"/>
        </w:rPr>
        <w:t xml:space="preserve">59). From the distribution of students' social attitude score data in the experimental class and control class shows that most of the experimental class scores tend to be high, while in the control class tends to below. If converted the average social attitudes of the experimental class students and the control class with the category on a scale of five obtained an average score of students' social attitudes in the experimental class was 81.91 included in the </w:t>
      </w:r>
      <w:r w:rsidR="000E590B">
        <w:rPr>
          <w:rFonts w:ascii="Calisto MT" w:hAnsi="Calisto MT" w:cs="Arial"/>
        </w:rPr>
        <w:t xml:space="preserve">very good </w:t>
      </w:r>
      <w:r w:rsidR="001112F0" w:rsidRPr="00CB2314">
        <w:rPr>
          <w:rFonts w:ascii="Calisto MT" w:hAnsi="Calisto MT" w:cs="Arial"/>
        </w:rPr>
        <w:t xml:space="preserve">category. While the average results of the social attitude score of the control class students were 59 in the sufficient category. </w:t>
      </w:r>
      <w:r w:rsidR="000E590B">
        <w:rPr>
          <w:rFonts w:ascii="Calisto MT" w:hAnsi="Calisto MT" w:cs="Arial"/>
        </w:rPr>
        <w:t xml:space="preserve">It </w:t>
      </w:r>
      <w:r w:rsidR="001112F0" w:rsidRPr="00CB2314">
        <w:rPr>
          <w:rFonts w:ascii="Calisto MT" w:hAnsi="Calisto MT" w:cs="Arial"/>
        </w:rPr>
        <w:t>shows that the social attitudes of students in the experimental class are better than the social attitudes of students in the control class.</w:t>
      </w:r>
    </w:p>
    <w:p w14:paraId="756B52AD" w14:textId="3AC4E344" w:rsidR="0038536D" w:rsidRPr="00CB2314" w:rsidRDefault="001112F0" w:rsidP="003456B1">
      <w:pPr>
        <w:tabs>
          <w:tab w:val="left" w:pos="426"/>
        </w:tabs>
        <w:ind w:firstLine="426"/>
        <w:jc w:val="both"/>
        <w:rPr>
          <w:rFonts w:ascii="Calisto MT" w:eastAsia="Calibri" w:hAnsi="Calisto MT" w:cs="Arial"/>
        </w:rPr>
      </w:pPr>
      <w:r w:rsidRPr="00CB2314">
        <w:rPr>
          <w:rFonts w:ascii="Calisto MT" w:hAnsi="Calisto MT" w:cs="Arial"/>
        </w:rPr>
        <w:t>After doing a descriptive analysis of the science learning outcomes and social attitudes of the experimental class and control class</w:t>
      </w:r>
      <w:r w:rsidR="00247226">
        <w:rPr>
          <w:rFonts w:ascii="Calisto MT" w:hAnsi="Calisto MT" w:cs="Arial"/>
          <w:lang w:val="id-ID"/>
        </w:rPr>
        <w:t>,</w:t>
      </w:r>
      <w:r w:rsidRPr="00CB2314">
        <w:rPr>
          <w:rFonts w:ascii="Calisto MT" w:hAnsi="Calisto MT" w:cs="Arial"/>
        </w:rPr>
        <w:t xml:space="preserve"> students then continued the hypothesis test. Before testing the hypothesis, the prerequisite tests </w:t>
      </w:r>
      <w:r w:rsidR="00936F97">
        <w:rPr>
          <w:rFonts w:ascii="Calisto MT" w:hAnsi="Calisto MT" w:cs="Arial"/>
          <w:lang w:val="id-ID"/>
        </w:rPr>
        <w:t>were done. Th</w:t>
      </w:r>
      <w:r w:rsidR="000E590B">
        <w:rPr>
          <w:rFonts w:ascii="Calisto MT" w:hAnsi="Calisto MT" w:cs="Arial"/>
          <w:lang w:val="id-ID"/>
        </w:rPr>
        <w:t>a</w:t>
      </w:r>
      <w:r w:rsidR="00936F97">
        <w:rPr>
          <w:rFonts w:ascii="Calisto MT" w:hAnsi="Calisto MT" w:cs="Arial"/>
          <w:lang w:val="id-ID"/>
        </w:rPr>
        <w:t>t w</w:t>
      </w:r>
      <w:r w:rsidR="000E590B">
        <w:rPr>
          <w:rFonts w:ascii="Calisto MT" w:hAnsi="Calisto MT" w:cs="Arial"/>
          <w:lang w:val="id-ID"/>
        </w:rPr>
        <w:t>as</w:t>
      </w:r>
      <w:r w:rsidRPr="00CB2314">
        <w:rPr>
          <w:rFonts w:ascii="Calisto MT" w:hAnsi="Calisto MT" w:cs="Arial"/>
        </w:rPr>
        <w:t xml:space="preserve"> normality, homogeneity, and correlation between dependent variables. Based on data normality tests using Kolmogorov Smirnov with the help of SPSS 21.0, which is presented in Table 2.</w:t>
      </w:r>
    </w:p>
    <w:p w14:paraId="314FB3E7" w14:textId="77777777" w:rsidR="00C15070" w:rsidRPr="00CB2314" w:rsidRDefault="00C15070" w:rsidP="004242BC">
      <w:pPr>
        <w:spacing w:before="4"/>
        <w:ind w:right="69"/>
        <w:jc w:val="both"/>
        <w:rPr>
          <w:rFonts w:ascii="Calisto MT" w:eastAsia="Calibri" w:hAnsi="Calisto MT" w:cs="Arial"/>
        </w:rPr>
      </w:pPr>
    </w:p>
    <w:p w14:paraId="59B584E6" w14:textId="77777777" w:rsidR="00C15070" w:rsidRPr="00CB2314" w:rsidRDefault="00C15070" w:rsidP="004242BC">
      <w:pPr>
        <w:spacing w:before="4"/>
        <w:ind w:right="69"/>
        <w:jc w:val="both"/>
        <w:rPr>
          <w:rFonts w:ascii="Calisto MT" w:eastAsia="Calisto MT" w:hAnsi="Calisto MT" w:cs="Calisto MT"/>
          <w:color w:val="000000" w:themeColor="text1"/>
        </w:rPr>
        <w:sectPr w:rsidR="00C15070" w:rsidRPr="00CB2314" w:rsidSect="006F3F62">
          <w:type w:val="continuous"/>
          <w:pgSz w:w="11920" w:h="16840"/>
          <w:pgMar w:top="1560" w:right="1600" w:bottom="280" w:left="1600" w:header="720" w:footer="720" w:gutter="0"/>
          <w:cols w:num="2" w:space="239"/>
        </w:sectPr>
      </w:pPr>
    </w:p>
    <w:p w14:paraId="23B85F8C" w14:textId="77777777" w:rsidR="00C15070" w:rsidRPr="00CB2314" w:rsidRDefault="00C15070" w:rsidP="004242BC">
      <w:pPr>
        <w:pStyle w:val="ListParagraph"/>
        <w:spacing w:line="240" w:lineRule="auto"/>
        <w:ind w:left="0"/>
        <w:jc w:val="center"/>
        <w:rPr>
          <w:rFonts w:ascii="Calisto MT" w:hAnsi="Calisto MT" w:cs="Arial"/>
          <w:sz w:val="18"/>
          <w:szCs w:val="18"/>
          <w:lang w:val="en-US"/>
        </w:rPr>
      </w:pPr>
    </w:p>
    <w:p w14:paraId="0217F605" w14:textId="17F2E63F" w:rsidR="00C15070" w:rsidRPr="00CB2314" w:rsidRDefault="00C15070" w:rsidP="004242BC">
      <w:pPr>
        <w:pStyle w:val="ListParagraph"/>
        <w:spacing w:line="240" w:lineRule="auto"/>
        <w:ind w:left="0"/>
        <w:rPr>
          <w:rFonts w:ascii="Calisto MT" w:hAnsi="Calisto MT" w:cs="Arial"/>
          <w:sz w:val="18"/>
          <w:szCs w:val="18"/>
          <w:lang w:val="en-US"/>
        </w:rPr>
      </w:pPr>
      <w:r w:rsidRPr="00487A97">
        <w:rPr>
          <w:rFonts w:ascii="Calisto MT" w:hAnsi="Calisto MT" w:cs="Arial"/>
          <w:b/>
          <w:bCs/>
          <w:sz w:val="18"/>
          <w:szCs w:val="18"/>
          <w:lang w:val="en-US"/>
        </w:rPr>
        <w:t>Tabl</w:t>
      </w:r>
      <w:r w:rsidR="001112F0" w:rsidRPr="00487A97">
        <w:rPr>
          <w:rFonts w:ascii="Calisto MT" w:hAnsi="Calisto MT" w:cs="Arial"/>
          <w:b/>
          <w:bCs/>
          <w:sz w:val="18"/>
          <w:szCs w:val="18"/>
          <w:lang w:val="en-US"/>
        </w:rPr>
        <w:t>e</w:t>
      </w:r>
      <w:r w:rsidRPr="00487A97">
        <w:rPr>
          <w:rFonts w:ascii="Calisto MT" w:hAnsi="Calisto MT" w:cs="Arial"/>
          <w:b/>
          <w:bCs/>
          <w:sz w:val="18"/>
          <w:szCs w:val="18"/>
          <w:lang w:val="en-US"/>
        </w:rPr>
        <w:t xml:space="preserve"> 2</w:t>
      </w:r>
      <w:r w:rsidRPr="00CB2314">
        <w:rPr>
          <w:rFonts w:ascii="Calisto MT" w:hAnsi="Calisto MT" w:cs="Arial"/>
          <w:sz w:val="18"/>
          <w:szCs w:val="18"/>
          <w:lang w:val="en-US"/>
        </w:rPr>
        <w:t xml:space="preserve">. </w:t>
      </w:r>
      <w:r w:rsidR="001112F0" w:rsidRPr="00CB2314">
        <w:rPr>
          <w:rFonts w:ascii="Calisto MT" w:hAnsi="Calisto MT" w:cs="Arial"/>
          <w:sz w:val="18"/>
          <w:szCs w:val="18"/>
          <w:lang w:val="en-US"/>
        </w:rPr>
        <w:t xml:space="preserve">Recapitulation of Data Distribution </w:t>
      </w:r>
      <w:r w:rsidR="00487A97">
        <w:rPr>
          <w:rFonts w:ascii="Calisto MT" w:hAnsi="Calisto MT" w:cs="Arial"/>
          <w:sz w:val="18"/>
          <w:szCs w:val="18"/>
          <w:lang w:val="en-US"/>
        </w:rPr>
        <w:t xml:space="preserve">of </w:t>
      </w:r>
      <w:r w:rsidR="001112F0" w:rsidRPr="00CB2314">
        <w:rPr>
          <w:rFonts w:ascii="Calisto MT" w:hAnsi="Calisto MT" w:cs="Arial"/>
          <w:sz w:val="18"/>
          <w:szCs w:val="18"/>
          <w:lang w:val="en-US"/>
        </w:rPr>
        <w:t>Normality Test Results with the Kolmogorov-Smirnov Test</w:t>
      </w:r>
    </w:p>
    <w:tbl>
      <w:tblPr>
        <w:tblW w:w="5000" w:type="pct"/>
        <w:jc w:val="center"/>
        <w:tblLayout w:type="fixed"/>
        <w:tblCellMar>
          <w:left w:w="93" w:type="dxa"/>
          <w:right w:w="93" w:type="dxa"/>
        </w:tblCellMar>
        <w:tblLook w:val="0000" w:firstRow="0" w:lastRow="0" w:firstColumn="0" w:lastColumn="0" w:noHBand="0" w:noVBand="0"/>
      </w:tblPr>
      <w:tblGrid>
        <w:gridCol w:w="1949"/>
        <w:gridCol w:w="4784"/>
        <w:gridCol w:w="930"/>
        <w:gridCol w:w="531"/>
        <w:gridCol w:w="712"/>
      </w:tblGrid>
      <w:tr w:rsidR="00C15070" w:rsidRPr="00CB2314" w14:paraId="4004CD96" w14:textId="77777777" w:rsidTr="00655722">
        <w:trPr>
          <w:trHeight w:val="497"/>
          <w:jc w:val="center"/>
        </w:trPr>
        <w:tc>
          <w:tcPr>
            <w:tcW w:w="1094" w:type="pct"/>
            <w:vMerge w:val="restart"/>
            <w:tcBorders>
              <w:top w:val="single" w:sz="4" w:space="0" w:color="auto"/>
            </w:tcBorders>
            <w:shd w:val="clear" w:color="000000" w:fill="FFFFFF"/>
            <w:vAlign w:val="center"/>
          </w:tcPr>
          <w:p w14:paraId="6C45D57C" w14:textId="2A0F1C52" w:rsidR="00C15070" w:rsidRPr="00CB2314" w:rsidRDefault="001112F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lastRenderedPageBreak/>
              <w:t>Measured variable</w:t>
            </w:r>
          </w:p>
        </w:tc>
        <w:tc>
          <w:tcPr>
            <w:tcW w:w="2686" w:type="pct"/>
            <w:vMerge w:val="restart"/>
            <w:tcBorders>
              <w:top w:val="single" w:sz="4" w:space="0" w:color="auto"/>
            </w:tcBorders>
            <w:shd w:val="clear" w:color="000000" w:fill="FFFFFF"/>
            <w:vAlign w:val="center"/>
          </w:tcPr>
          <w:p w14:paraId="4E1BF4AD" w14:textId="20AC133F" w:rsidR="00C15070" w:rsidRPr="00CB2314" w:rsidRDefault="001112F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t>Learning model</w:t>
            </w:r>
          </w:p>
        </w:tc>
        <w:tc>
          <w:tcPr>
            <w:tcW w:w="1221" w:type="pct"/>
            <w:gridSpan w:val="3"/>
            <w:tcBorders>
              <w:top w:val="single" w:sz="4" w:space="0" w:color="auto"/>
            </w:tcBorders>
            <w:shd w:val="clear" w:color="000000" w:fill="FFFFFF"/>
            <w:vAlign w:val="bottom"/>
          </w:tcPr>
          <w:p w14:paraId="218680B8" w14:textId="77777777" w:rsidR="00C15070" w:rsidRPr="00CB2314" w:rsidRDefault="00C1507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t>Kolmogorov-Smirnov(a)</w:t>
            </w:r>
          </w:p>
        </w:tc>
      </w:tr>
      <w:tr w:rsidR="00C15070" w:rsidRPr="00CB2314" w14:paraId="3F2A3F20" w14:textId="77777777" w:rsidTr="00655722">
        <w:trPr>
          <w:trHeight w:val="324"/>
          <w:jc w:val="center"/>
        </w:trPr>
        <w:tc>
          <w:tcPr>
            <w:tcW w:w="1094" w:type="pct"/>
            <w:vMerge/>
            <w:tcBorders>
              <w:bottom w:val="single" w:sz="4" w:space="0" w:color="auto"/>
            </w:tcBorders>
            <w:shd w:val="clear" w:color="000000" w:fill="FFFFFF"/>
            <w:vAlign w:val="bottom"/>
          </w:tcPr>
          <w:p w14:paraId="134FDCEB" w14:textId="77777777" w:rsidR="00C15070" w:rsidRPr="00CB2314" w:rsidRDefault="00C15070" w:rsidP="004242BC">
            <w:pPr>
              <w:autoSpaceDE w:val="0"/>
              <w:autoSpaceDN w:val="0"/>
              <w:adjustRightInd w:val="0"/>
              <w:rPr>
                <w:rFonts w:ascii="Calisto MT" w:hAnsi="Calisto MT" w:cs="Arial"/>
                <w:sz w:val="18"/>
                <w:szCs w:val="18"/>
              </w:rPr>
            </w:pPr>
          </w:p>
        </w:tc>
        <w:tc>
          <w:tcPr>
            <w:tcW w:w="2686" w:type="pct"/>
            <w:vMerge/>
            <w:tcBorders>
              <w:bottom w:val="single" w:sz="4" w:space="0" w:color="auto"/>
            </w:tcBorders>
            <w:shd w:val="clear" w:color="000000" w:fill="FFFFFF"/>
            <w:vAlign w:val="bottom"/>
          </w:tcPr>
          <w:p w14:paraId="79DAECA6" w14:textId="77777777" w:rsidR="00C15070" w:rsidRPr="00CB2314" w:rsidRDefault="00C15070" w:rsidP="004242BC">
            <w:pPr>
              <w:autoSpaceDE w:val="0"/>
              <w:autoSpaceDN w:val="0"/>
              <w:adjustRightInd w:val="0"/>
              <w:rPr>
                <w:rFonts w:ascii="Calisto MT" w:hAnsi="Calisto MT" w:cs="Arial"/>
                <w:sz w:val="18"/>
                <w:szCs w:val="18"/>
              </w:rPr>
            </w:pPr>
          </w:p>
        </w:tc>
        <w:tc>
          <w:tcPr>
            <w:tcW w:w="522" w:type="pct"/>
            <w:tcBorders>
              <w:bottom w:val="single" w:sz="4" w:space="0" w:color="auto"/>
            </w:tcBorders>
            <w:shd w:val="clear" w:color="000000" w:fill="FFFFFF"/>
            <w:vAlign w:val="bottom"/>
          </w:tcPr>
          <w:p w14:paraId="5EB58EDE" w14:textId="16F26235" w:rsidR="00C15070" w:rsidRPr="00CB2314" w:rsidRDefault="00C1507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t>Statisti</w:t>
            </w:r>
            <w:r w:rsidR="001112F0" w:rsidRPr="00CB2314">
              <w:rPr>
                <w:rFonts w:ascii="Calisto MT" w:hAnsi="Calisto MT" w:cs="Arial"/>
                <w:sz w:val="18"/>
                <w:szCs w:val="18"/>
              </w:rPr>
              <w:t>c</w:t>
            </w:r>
          </w:p>
        </w:tc>
        <w:tc>
          <w:tcPr>
            <w:tcW w:w="298" w:type="pct"/>
            <w:tcBorders>
              <w:bottom w:val="single" w:sz="4" w:space="0" w:color="auto"/>
            </w:tcBorders>
            <w:shd w:val="clear" w:color="000000" w:fill="FFFFFF"/>
            <w:vAlign w:val="bottom"/>
          </w:tcPr>
          <w:p w14:paraId="7636D082" w14:textId="77777777" w:rsidR="00C15070" w:rsidRPr="00CB2314" w:rsidRDefault="00C1507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t>Df</w:t>
            </w:r>
          </w:p>
        </w:tc>
        <w:tc>
          <w:tcPr>
            <w:tcW w:w="401" w:type="pct"/>
            <w:tcBorders>
              <w:bottom w:val="single" w:sz="4" w:space="0" w:color="auto"/>
            </w:tcBorders>
            <w:shd w:val="clear" w:color="000000" w:fill="FFFFFF"/>
            <w:vAlign w:val="bottom"/>
          </w:tcPr>
          <w:p w14:paraId="2FEA00B7" w14:textId="77777777" w:rsidR="00C15070" w:rsidRPr="00CB2314" w:rsidRDefault="00C15070" w:rsidP="004242BC">
            <w:pPr>
              <w:autoSpaceDE w:val="0"/>
              <w:autoSpaceDN w:val="0"/>
              <w:adjustRightInd w:val="0"/>
              <w:jc w:val="center"/>
              <w:rPr>
                <w:rFonts w:ascii="Calisto MT" w:hAnsi="Calisto MT" w:cs="Arial"/>
                <w:sz w:val="18"/>
                <w:szCs w:val="18"/>
              </w:rPr>
            </w:pPr>
            <w:r w:rsidRPr="00CB2314">
              <w:rPr>
                <w:rFonts w:ascii="Calisto MT" w:hAnsi="Calisto MT" w:cs="Arial"/>
                <w:sz w:val="18"/>
                <w:szCs w:val="18"/>
              </w:rPr>
              <w:t>Sig.</w:t>
            </w:r>
          </w:p>
        </w:tc>
      </w:tr>
      <w:tr w:rsidR="00C15070" w:rsidRPr="00CB2314" w14:paraId="393A6784" w14:textId="77777777" w:rsidTr="00655722">
        <w:trPr>
          <w:trHeight w:val="504"/>
          <w:jc w:val="center"/>
        </w:trPr>
        <w:tc>
          <w:tcPr>
            <w:tcW w:w="1094" w:type="pct"/>
            <w:vMerge w:val="restart"/>
            <w:tcBorders>
              <w:top w:val="single" w:sz="4" w:space="0" w:color="auto"/>
            </w:tcBorders>
            <w:shd w:val="clear" w:color="000000" w:fill="FFFFFF"/>
          </w:tcPr>
          <w:p w14:paraId="5AB697C0" w14:textId="57307C15"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Science Learning Outcomes</w:t>
            </w:r>
            <w:r w:rsidR="00C15070" w:rsidRPr="00CB2314">
              <w:rPr>
                <w:rFonts w:ascii="Calisto MT" w:hAnsi="Calisto MT" w:cs="Arial"/>
                <w:sz w:val="18"/>
                <w:szCs w:val="18"/>
              </w:rPr>
              <w:t xml:space="preserve"> </w:t>
            </w:r>
          </w:p>
        </w:tc>
        <w:tc>
          <w:tcPr>
            <w:tcW w:w="2686" w:type="pct"/>
            <w:tcBorders>
              <w:top w:val="single" w:sz="4" w:space="0" w:color="auto"/>
            </w:tcBorders>
            <w:shd w:val="clear" w:color="000000" w:fill="FFFFFF"/>
          </w:tcPr>
          <w:p w14:paraId="29E897BD" w14:textId="53A6EBE6"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Literacy Learning with Balinese Culture</w:t>
            </w:r>
          </w:p>
        </w:tc>
        <w:tc>
          <w:tcPr>
            <w:tcW w:w="522" w:type="pct"/>
            <w:tcBorders>
              <w:top w:val="single" w:sz="4" w:space="0" w:color="auto"/>
            </w:tcBorders>
            <w:shd w:val="clear" w:color="000000" w:fill="FFFFFF"/>
            <w:vAlign w:val="center"/>
          </w:tcPr>
          <w:p w14:paraId="5B11F238"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0,154</w:t>
            </w:r>
          </w:p>
        </w:tc>
        <w:tc>
          <w:tcPr>
            <w:tcW w:w="298" w:type="pct"/>
            <w:tcBorders>
              <w:top w:val="single" w:sz="4" w:space="0" w:color="auto"/>
            </w:tcBorders>
            <w:shd w:val="clear" w:color="000000" w:fill="FFFFFF"/>
            <w:vAlign w:val="center"/>
          </w:tcPr>
          <w:p w14:paraId="5A862FE6"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23</w:t>
            </w:r>
          </w:p>
        </w:tc>
        <w:tc>
          <w:tcPr>
            <w:tcW w:w="401" w:type="pct"/>
            <w:tcBorders>
              <w:top w:val="single" w:sz="4" w:space="0" w:color="auto"/>
            </w:tcBorders>
            <w:shd w:val="clear" w:color="000000" w:fill="FFFFFF"/>
            <w:vAlign w:val="center"/>
          </w:tcPr>
          <w:p w14:paraId="68E8776C"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0,166</w:t>
            </w:r>
          </w:p>
        </w:tc>
      </w:tr>
      <w:tr w:rsidR="00C15070" w:rsidRPr="00CB2314" w14:paraId="0509272A" w14:textId="77777777" w:rsidTr="00655722">
        <w:trPr>
          <w:trHeight w:val="504"/>
          <w:jc w:val="center"/>
        </w:trPr>
        <w:tc>
          <w:tcPr>
            <w:tcW w:w="1094" w:type="pct"/>
            <w:vMerge/>
            <w:shd w:val="clear" w:color="000000" w:fill="FFFFFF"/>
          </w:tcPr>
          <w:p w14:paraId="10A20168" w14:textId="77777777" w:rsidR="00C15070" w:rsidRPr="00CB2314" w:rsidRDefault="00C15070" w:rsidP="004242BC">
            <w:pPr>
              <w:autoSpaceDE w:val="0"/>
              <w:autoSpaceDN w:val="0"/>
              <w:adjustRightInd w:val="0"/>
              <w:rPr>
                <w:rFonts w:ascii="Calisto MT" w:hAnsi="Calisto MT" w:cs="Arial"/>
                <w:sz w:val="18"/>
                <w:szCs w:val="18"/>
              </w:rPr>
            </w:pPr>
          </w:p>
        </w:tc>
        <w:tc>
          <w:tcPr>
            <w:tcW w:w="2686" w:type="pct"/>
            <w:shd w:val="clear" w:color="000000" w:fill="FFFFFF"/>
          </w:tcPr>
          <w:p w14:paraId="321CAD14" w14:textId="42BA98E4"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Conventional learning</w:t>
            </w:r>
          </w:p>
        </w:tc>
        <w:tc>
          <w:tcPr>
            <w:tcW w:w="522" w:type="pct"/>
            <w:shd w:val="clear" w:color="000000" w:fill="FFFFFF"/>
            <w:vAlign w:val="center"/>
          </w:tcPr>
          <w:p w14:paraId="112897E2"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0,148</w:t>
            </w:r>
          </w:p>
        </w:tc>
        <w:tc>
          <w:tcPr>
            <w:tcW w:w="298" w:type="pct"/>
            <w:shd w:val="clear" w:color="000000" w:fill="FFFFFF"/>
            <w:vAlign w:val="center"/>
          </w:tcPr>
          <w:p w14:paraId="5D5774BE"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27</w:t>
            </w:r>
          </w:p>
        </w:tc>
        <w:tc>
          <w:tcPr>
            <w:tcW w:w="401" w:type="pct"/>
            <w:shd w:val="clear" w:color="000000" w:fill="FFFFFF"/>
            <w:vAlign w:val="center"/>
          </w:tcPr>
          <w:p w14:paraId="7F268D56"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0,132</w:t>
            </w:r>
          </w:p>
        </w:tc>
      </w:tr>
      <w:tr w:rsidR="00C15070" w:rsidRPr="00CB2314" w14:paraId="7261C938" w14:textId="77777777" w:rsidTr="00655722">
        <w:trPr>
          <w:trHeight w:val="504"/>
          <w:jc w:val="center"/>
        </w:trPr>
        <w:tc>
          <w:tcPr>
            <w:tcW w:w="1094" w:type="pct"/>
            <w:vMerge w:val="restart"/>
            <w:shd w:val="clear" w:color="000000" w:fill="FFFFFF"/>
          </w:tcPr>
          <w:p w14:paraId="1064F27E" w14:textId="73AAA068"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Student social attitude</w:t>
            </w:r>
          </w:p>
        </w:tc>
        <w:tc>
          <w:tcPr>
            <w:tcW w:w="2686" w:type="pct"/>
            <w:shd w:val="clear" w:color="000000" w:fill="FFFFFF"/>
          </w:tcPr>
          <w:p w14:paraId="0BB77A9B" w14:textId="0C06132A"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Literacy Learning with Balinese Culture</w:t>
            </w:r>
          </w:p>
        </w:tc>
        <w:tc>
          <w:tcPr>
            <w:tcW w:w="522" w:type="pct"/>
            <w:shd w:val="clear" w:color="000000" w:fill="FFFFFF"/>
            <w:vAlign w:val="center"/>
          </w:tcPr>
          <w:p w14:paraId="18E753F1"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0,139</w:t>
            </w:r>
          </w:p>
        </w:tc>
        <w:tc>
          <w:tcPr>
            <w:tcW w:w="298" w:type="pct"/>
            <w:shd w:val="clear" w:color="000000" w:fill="FFFFFF"/>
            <w:vAlign w:val="center"/>
          </w:tcPr>
          <w:p w14:paraId="7D8C10E6"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23</w:t>
            </w:r>
          </w:p>
        </w:tc>
        <w:tc>
          <w:tcPr>
            <w:tcW w:w="401" w:type="pct"/>
            <w:shd w:val="clear" w:color="000000" w:fill="FFFFFF"/>
            <w:vAlign w:val="center"/>
          </w:tcPr>
          <w:p w14:paraId="01714B48"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0,200</w:t>
            </w:r>
          </w:p>
        </w:tc>
      </w:tr>
      <w:tr w:rsidR="00C15070" w:rsidRPr="00CB2314" w14:paraId="1B2BBCD8" w14:textId="77777777" w:rsidTr="00655722">
        <w:trPr>
          <w:trHeight w:val="77"/>
          <w:jc w:val="center"/>
        </w:trPr>
        <w:tc>
          <w:tcPr>
            <w:tcW w:w="1094" w:type="pct"/>
            <w:vMerge/>
            <w:tcBorders>
              <w:bottom w:val="single" w:sz="4" w:space="0" w:color="auto"/>
            </w:tcBorders>
            <w:shd w:val="clear" w:color="000000" w:fill="FFFFFF"/>
          </w:tcPr>
          <w:p w14:paraId="2C714ECD" w14:textId="77777777" w:rsidR="00C15070" w:rsidRPr="00CB2314" w:rsidRDefault="00C15070" w:rsidP="004242BC">
            <w:pPr>
              <w:autoSpaceDE w:val="0"/>
              <w:autoSpaceDN w:val="0"/>
              <w:adjustRightInd w:val="0"/>
              <w:rPr>
                <w:rFonts w:ascii="Calisto MT" w:hAnsi="Calisto MT" w:cs="Arial"/>
                <w:sz w:val="18"/>
                <w:szCs w:val="18"/>
              </w:rPr>
            </w:pPr>
          </w:p>
        </w:tc>
        <w:tc>
          <w:tcPr>
            <w:tcW w:w="2686" w:type="pct"/>
            <w:tcBorders>
              <w:bottom w:val="single" w:sz="4" w:space="0" w:color="auto"/>
            </w:tcBorders>
            <w:shd w:val="clear" w:color="000000" w:fill="FFFFFF"/>
          </w:tcPr>
          <w:p w14:paraId="11E8CB3E" w14:textId="043BF649" w:rsidR="00C15070" w:rsidRPr="00CB2314" w:rsidRDefault="001112F0" w:rsidP="004242BC">
            <w:pPr>
              <w:autoSpaceDE w:val="0"/>
              <w:autoSpaceDN w:val="0"/>
              <w:adjustRightInd w:val="0"/>
              <w:rPr>
                <w:rFonts w:ascii="Calisto MT" w:hAnsi="Calisto MT" w:cs="Arial"/>
                <w:sz w:val="18"/>
                <w:szCs w:val="18"/>
              </w:rPr>
            </w:pPr>
            <w:r w:rsidRPr="00CB2314">
              <w:rPr>
                <w:rFonts w:ascii="Calisto MT" w:hAnsi="Calisto MT" w:cs="Arial"/>
                <w:sz w:val="18"/>
                <w:szCs w:val="18"/>
              </w:rPr>
              <w:t>Conventional learning</w:t>
            </w:r>
          </w:p>
        </w:tc>
        <w:tc>
          <w:tcPr>
            <w:tcW w:w="522" w:type="pct"/>
            <w:tcBorders>
              <w:bottom w:val="single" w:sz="4" w:space="0" w:color="auto"/>
            </w:tcBorders>
            <w:shd w:val="clear" w:color="000000" w:fill="FFFFFF"/>
            <w:vAlign w:val="center"/>
          </w:tcPr>
          <w:p w14:paraId="2AC9C8EA"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0,106</w:t>
            </w:r>
          </w:p>
        </w:tc>
        <w:tc>
          <w:tcPr>
            <w:tcW w:w="298" w:type="pct"/>
            <w:tcBorders>
              <w:bottom w:val="single" w:sz="4" w:space="0" w:color="auto"/>
            </w:tcBorders>
            <w:shd w:val="clear" w:color="000000" w:fill="FFFFFF"/>
            <w:vAlign w:val="center"/>
          </w:tcPr>
          <w:p w14:paraId="1A2D861D"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27</w:t>
            </w:r>
          </w:p>
        </w:tc>
        <w:tc>
          <w:tcPr>
            <w:tcW w:w="401" w:type="pct"/>
            <w:tcBorders>
              <w:bottom w:val="single" w:sz="4" w:space="0" w:color="auto"/>
            </w:tcBorders>
            <w:shd w:val="clear" w:color="000000" w:fill="FFFFFF"/>
            <w:vAlign w:val="center"/>
          </w:tcPr>
          <w:p w14:paraId="5F7EB67D" w14:textId="77777777" w:rsidR="00C15070" w:rsidRPr="00CB2314" w:rsidRDefault="00C15070" w:rsidP="004242BC">
            <w:pPr>
              <w:jc w:val="right"/>
              <w:rPr>
                <w:rFonts w:ascii="Calisto MT" w:hAnsi="Calisto MT" w:cs="Arial"/>
                <w:sz w:val="18"/>
                <w:szCs w:val="18"/>
              </w:rPr>
            </w:pPr>
            <w:r w:rsidRPr="00CB2314">
              <w:rPr>
                <w:rFonts w:ascii="Calisto MT" w:hAnsi="Calisto MT" w:cs="Arial"/>
                <w:sz w:val="18"/>
                <w:szCs w:val="18"/>
              </w:rPr>
              <w:t>0,200</w:t>
            </w:r>
          </w:p>
        </w:tc>
      </w:tr>
    </w:tbl>
    <w:p w14:paraId="77F85F5D" w14:textId="77777777" w:rsidR="00C15070" w:rsidRPr="00CB2314" w:rsidRDefault="00C15070" w:rsidP="004242BC">
      <w:pPr>
        <w:spacing w:before="4"/>
        <w:ind w:right="69"/>
        <w:jc w:val="both"/>
        <w:rPr>
          <w:rFonts w:ascii="Calisto MT" w:eastAsia="Calisto MT" w:hAnsi="Calisto MT" w:cs="Calisto MT"/>
          <w:color w:val="000000" w:themeColor="text1"/>
          <w:sz w:val="18"/>
          <w:szCs w:val="18"/>
        </w:rPr>
        <w:sectPr w:rsidR="00C15070" w:rsidRPr="00CB2314" w:rsidSect="00C15070">
          <w:type w:val="continuous"/>
          <w:pgSz w:w="11920" w:h="16840"/>
          <w:pgMar w:top="1560" w:right="1600" w:bottom="280" w:left="1600" w:header="720" w:footer="720" w:gutter="0"/>
          <w:cols w:space="239"/>
        </w:sectPr>
      </w:pPr>
    </w:p>
    <w:p w14:paraId="0E6F7C22" w14:textId="77777777" w:rsidR="00C15070" w:rsidRPr="00CB2314" w:rsidRDefault="00C15070" w:rsidP="004242BC">
      <w:pPr>
        <w:spacing w:before="4"/>
        <w:ind w:right="69"/>
        <w:jc w:val="both"/>
        <w:rPr>
          <w:rFonts w:ascii="Calisto MT" w:eastAsia="Calisto MT" w:hAnsi="Calisto MT" w:cs="Calisto MT"/>
          <w:color w:val="000000" w:themeColor="text1"/>
          <w:sz w:val="18"/>
          <w:szCs w:val="18"/>
        </w:rPr>
      </w:pPr>
    </w:p>
    <w:p w14:paraId="65F9D5E1" w14:textId="77777777" w:rsidR="00C15070" w:rsidRPr="00CB2314" w:rsidRDefault="00C15070" w:rsidP="004242BC">
      <w:pPr>
        <w:spacing w:before="4"/>
        <w:ind w:right="69"/>
        <w:jc w:val="both"/>
        <w:rPr>
          <w:rFonts w:ascii="Calisto MT" w:eastAsia="Calisto MT" w:hAnsi="Calisto MT" w:cs="Calisto MT"/>
          <w:color w:val="000000" w:themeColor="text1"/>
          <w:sz w:val="18"/>
          <w:szCs w:val="18"/>
        </w:rPr>
        <w:sectPr w:rsidR="00C15070" w:rsidRPr="00CB2314" w:rsidSect="006F3F62">
          <w:type w:val="continuous"/>
          <w:pgSz w:w="11920" w:h="16840"/>
          <w:pgMar w:top="1560" w:right="1600" w:bottom="280" w:left="1600" w:header="720" w:footer="720" w:gutter="0"/>
          <w:cols w:num="2" w:space="239"/>
        </w:sectPr>
      </w:pPr>
    </w:p>
    <w:p w14:paraId="3C8EF50D" w14:textId="77777777" w:rsidR="00C15070" w:rsidRPr="00CB2314" w:rsidRDefault="00C15070" w:rsidP="004242BC">
      <w:pPr>
        <w:spacing w:before="4"/>
        <w:ind w:right="69"/>
        <w:jc w:val="both"/>
        <w:rPr>
          <w:rFonts w:ascii="Calisto MT" w:eastAsia="Calisto MT" w:hAnsi="Calisto MT" w:cs="Calisto MT"/>
          <w:color w:val="000000" w:themeColor="text1"/>
          <w:sz w:val="18"/>
          <w:szCs w:val="18"/>
        </w:rPr>
        <w:sectPr w:rsidR="00C15070" w:rsidRPr="00CB2314" w:rsidSect="006F3F62">
          <w:type w:val="continuous"/>
          <w:pgSz w:w="11920" w:h="16840"/>
          <w:pgMar w:top="1560" w:right="1600" w:bottom="280" w:left="1600" w:header="720" w:footer="720" w:gutter="0"/>
          <w:cols w:num="2" w:space="239"/>
        </w:sectPr>
      </w:pPr>
    </w:p>
    <w:p w14:paraId="29073050" w14:textId="5E1733D3" w:rsidR="001112F0" w:rsidRPr="00CB2314" w:rsidRDefault="001112F0" w:rsidP="004242BC">
      <w:pPr>
        <w:autoSpaceDE w:val="0"/>
        <w:autoSpaceDN w:val="0"/>
        <w:adjustRightInd w:val="0"/>
        <w:ind w:firstLine="360"/>
        <w:jc w:val="both"/>
        <w:rPr>
          <w:rFonts w:ascii="Calisto MT" w:hAnsi="Calisto MT" w:cs="Arial"/>
        </w:rPr>
      </w:pPr>
      <w:r w:rsidRPr="00CB2314">
        <w:rPr>
          <w:rFonts w:ascii="Calisto MT" w:hAnsi="Calisto MT" w:cs="Arial"/>
        </w:rPr>
        <w:lastRenderedPageBreak/>
        <w:t>Based on table 2 above, it shows that the Kolmogorov-Smirnov statistic has a significan</w:t>
      </w:r>
      <w:r w:rsidR="000E590B">
        <w:rPr>
          <w:rFonts w:ascii="Calisto MT" w:hAnsi="Calisto MT" w:cs="Arial"/>
        </w:rPr>
        <w:t>t</w:t>
      </w:r>
      <w:r w:rsidRPr="00CB2314">
        <w:rPr>
          <w:rFonts w:ascii="Calisto MT" w:hAnsi="Calisto MT" w:cs="Arial"/>
        </w:rPr>
        <w:t xml:space="preserve"> number</w:t>
      </w:r>
      <w:r w:rsidR="00487A97">
        <w:rPr>
          <w:rFonts w:ascii="Calisto MT" w:hAnsi="Calisto MT" w:cs="Arial"/>
        </w:rPr>
        <w:t xml:space="preserve"> </w:t>
      </w:r>
      <w:r w:rsidRPr="00CB2314">
        <w:rPr>
          <w:rFonts w:ascii="Calisto MT" w:hAnsi="Calisto MT" w:cs="Arial"/>
        </w:rPr>
        <w:t xml:space="preserve">&gt; 0.05. Then all distribution according to the learning of literacy with Balinese culture </w:t>
      </w:r>
      <w:proofErr w:type="gramStart"/>
      <w:r w:rsidRPr="00CB2314">
        <w:rPr>
          <w:rFonts w:ascii="Calisto MT" w:hAnsi="Calisto MT" w:cs="Arial"/>
        </w:rPr>
        <w:t>insight</w:t>
      </w:r>
      <w:r w:rsidR="000E590B">
        <w:rPr>
          <w:rFonts w:ascii="Calisto MT" w:hAnsi="Calisto MT" w:cs="Arial"/>
        </w:rPr>
        <w:t>,</w:t>
      </w:r>
      <w:proofErr w:type="gramEnd"/>
      <w:r w:rsidRPr="00CB2314">
        <w:rPr>
          <w:rFonts w:ascii="Calisto MT" w:hAnsi="Calisto MT" w:cs="Arial"/>
        </w:rPr>
        <w:t xml:space="preserve"> is </w:t>
      </w:r>
      <w:r w:rsidR="000E590B">
        <w:rPr>
          <w:rFonts w:ascii="Calisto MT" w:hAnsi="Calisto MT" w:cs="Arial"/>
        </w:rPr>
        <w:t>usu</w:t>
      </w:r>
      <w:r w:rsidRPr="00CB2314">
        <w:rPr>
          <w:rFonts w:ascii="Calisto MT" w:hAnsi="Calisto MT" w:cs="Arial"/>
        </w:rPr>
        <w:t>ally distributed.</w:t>
      </w:r>
    </w:p>
    <w:p w14:paraId="7652CD21" w14:textId="4B19B3E8" w:rsidR="008F07CF" w:rsidRPr="00487A97" w:rsidRDefault="001112F0" w:rsidP="00487A97">
      <w:pPr>
        <w:autoSpaceDE w:val="0"/>
        <w:autoSpaceDN w:val="0"/>
        <w:adjustRightInd w:val="0"/>
        <w:ind w:firstLine="360"/>
        <w:jc w:val="both"/>
        <w:rPr>
          <w:rFonts w:ascii="Calisto MT" w:hAnsi="Calisto MT" w:cs="Arial"/>
          <w:i/>
        </w:rPr>
        <w:sectPr w:rsidR="008F07CF" w:rsidRPr="00487A97" w:rsidSect="006F3F62">
          <w:type w:val="continuous"/>
          <w:pgSz w:w="11920" w:h="16840"/>
          <w:pgMar w:top="1560" w:right="1600" w:bottom="280" w:left="1600" w:header="720" w:footer="720" w:gutter="0"/>
          <w:cols w:num="2" w:space="239"/>
        </w:sectPr>
      </w:pPr>
      <w:r w:rsidRPr="00CB2314">
        <w:rPr>
          <w:rFonts w:ascii="Calisto MT" w:hAnsi="Calisto MT" w:cs="Arial"/>
        </w:rPr>
        <w:t xml:space="preserve">The second prerequisite test is the variance homogeneity test. Homogeneity test </w:t>
      </w:r>
      <w:r w:rsidR="00247226">
        <w:rPr>
          <w:rFonts w:ascii="Calisto MT" w:hAnsi="Calisto MT" w:cs="Arial"/>
          <w:lang w:val="id-ID"/>
        </w:rPr>
        <w:t>was</w:t>
      </w:r>
      <w:r w:rsidRPr="00CB2314">
        <w:rPr>
          <w:rFonts w:ascii="Calisto MT" w:hAnsi="Calisto MT" w:cs="Arial"/>
        </w:rPr>
        <w:t xml:space="preserve"> carried </w:t>
      </w:r>
      <w:r w:rsidRPr="00CB2314">
        <w:rPr>
          <w:rFonts w:ascii="Calisto MT" w:hAnsi="Calisto MT" w:cs="Arial"/>
        </w:rPr>
        <w:lastRenderedPageBreak/>
        <w:t xml:space="preserve">out in two ways, which </w:t>
      </w:r>
      <w:r w:rsidR="00247226">
        <w:rPr>
          <w:rFonts w:ascii="Calisto MT" w:hAnsi="Calisto MT" w:cs="Arial"/>
          <w:lang w:val="id-ID"/>
        </w:rPr>
        <w:t>were</w:t>
      </w:r>
      <w:r w:rsidRPr="00CB2314">
        <w:rPr>
          <w:rFonts w:ascii="Calisto MT" w:hAnsi="Calisto MT" w:cs="Arial"/>
        </w:rPr>
        <w:t xml:space="preserve"> jointly using the Box'</w:t>
      </w:r>
      <w:r w:rsidR="00487A97">
        <w:rPr>
          <w:rFonts w:ascii="Calisto MT" w:hAnsi="Calisto MT" w:cs="Arial"/>
        </w:rPr>
        <w:t>s M</w:t>
      </w:r>
      <w:r w:rsidRPr="00CB2314">
        <w:rPr>
          <w:rFonts w:ascii="Calisto MT" w:hAnsi="Calisto MT" w:cs="Arial"/>
        </w:rPr>
        <w:t xml:space="preserve"> test and individually using the </w:t>
      </w:r>
      <w:proofErr w:type="spellStart"/>
      <w:r w:rsidRPr="00CB2314">
        <w:rPr>
          <w:rFonts w:ascii="Calisto MT" w:hAnsi="Calisto MT" w:cs="Arial"/>
        </w:rPr>
        <w:t>Levene's</w:t>
      </w:r>
      <w:proofErr w:type="spellEnd"/>
      <w:r w:rsidRPr="00CB2314">
        <w:rPr>
          <w:rFonts w:ascii="Calisto MT" w:hAnsi="Calisto MT" w:cs="Arial"/>
        </w:rPr>
        <w:t xml:space="preserve"> Test with the help of SPSS 21.0 for windows presented in Table 3 of the </w:t>
      </w:r>
      <w:proofErr w:type="spellStart"/>
      <w:r w:rsidRPr="00CB2314">
        <w:rPr>
          <w:rFonts w:ascii="Calisto MT" w:hAnsi="Calisto MT" w:cs="Arial"/>
        </w:rPr>
        <w:t>Box'M</w:t>
      </w:r>
      <w:proofErr w:type="spellEnd"/>
      <w:r w:rsidRPr="00CB2314">
        <w:rPr>
          <w:rFonts w:ascii="Calisto MT" w:hAnsi="Calisto MT" w:cs="Arial"/>
        </w:rPr>
        <w:t xml:space="preserve"> test and Table 4 of the </w:t>
      </w:r>
      <w:proofErr w:type="spellStart"/>
      <w:r w:rsidRPr="00CB2314">
        <w:rPr>
          <w:rFonts w:ascii="Calisto MT" w:hAnsi="Calisto MT" w:cs="Arial"/>
        </w:rPr>
        <w:t>Levene's</w:t>
      </w:r>
      <w:proofErr w:type="spellEnd"/>
      <w:r w:rsidRPr="00CB2314">
        <w:rPr>
          <w:rFonts w:ascii="Calisto MT" w:hAnsi="Calisto MT" w:cs="Arial"/>
        </w:rPr>
        <w:t xml:space="preserve"> Test.</w:t>
      </w:r>
    </w:p>
    <w:p w14:paraId="619468A4" w14:textId="77777777" w:rsidR="008F07CF" w:rsidRPr="00CB2314" w:rsidRDefault="008F07CF" w:rsidP="004242BC">
      <w:pPr>
        <w:autoSpaceDE w:val="0"/>
        <w:autoSpaceDN w:val="0"/>
        <w:adjustRightInd w:val="0"/>
        <w:ind w:firstLine="360"/>
        <w:jc w:val="both"/>
        <w:rPr>
          <w:rFonts w:ascii="Calisto MT" w:hAnsi="Calisto MT" w:cs="Arial"/>
        </w:rPr>
      </w:pPr>
    </w:p>
    <w:p w14:paraId="157F4CF3" w14:textId="1AAF3FB7" w:rsidR="008F07CF" w:rsidRPr="00CB2314" w:rsidRDefault="008F07CF" w:rsidP="004242BC">
      <w:pPr>
        <w:pStyle w:val="ListParagraph"/>
        <w:spacing w:line="240" w:lineRule="auto"/>
        <w:ind w:left="0"/>
        <w:rPr>
          <w:rFonts w:ascii="Calisto MT" w:hAnsi="Calisto MT" w:cs="Arial"/>
          <w:i/>
          <w:sz w:val="18"/>
          <w:szCs w:val="18"/>
          <w:lang w:val="en-US"/>
        </w:rPr>
      </w:pPr>
      <w:r w:rsidRPr="00487A97">
        <w:rPr>
          <w:rFonts w:ascii="Calisto MT" w:hAnsi="Calisto MT" w:cs="Arial"/>
          <w:b/>
          <w:bCs/>
          <w:sz w:val="18"/>
          <w:szCs w:val="18"/>
          <w:lang w:val="en-US"/>
        </w:rPr>
        <w:t>Tabl</w:t>
      </w:r>
      <w:r w:rsidR="001112F0" w:rsidRPr="00487A97">
        <w:rPr>
          <w:rFonts w:ascii="Calisto MT" w:hAnsi="Calisto MT" w:cs="Arial"/>
          <w:b/>
          <w:bCs/>
          <w:sz w:val="18"/>
          <w:szCs w:val="18"/>
          <w:lang w:val="en-US"/>
        </w:rPr>
        <w:t>e</w:t>
      </w:r>
      <w:r w:rsidRPr="00487A97">
        <w:rPr>
          <w:rFonts w:ascii="Calisto MT" w:hAnsi="Calisto MT" w:cs="Arial"/>
          <w:b/>
          <w:bCs/>
          <w:sz w:val="18"/>
          <w:szCs w:val="18"/>
          <w:lang w:val="en-US"/>
        </w:rPr>
        <w:t xml:space="preserve"> 3</w:t>
      </w:r>
      <w:r w:rsidR="001112F0" w:rsidRPr="00487A97">
        <w:rPr>
          <w:rFonts w:ascii="Calisto MT" w:hAnsi="Calisto MT" w:cs="Arial"/>
          <w:b/>
          <w:bCs/>
          <w:sz w:val="18"/>
          <w:szCs w:val="18"/>
          <w:lang w:val="en-US"/>
        </w:rPr>
        <w:t>.</w:t>
      </w:r>
      <w:r w:rsidRPr="00CB2314">
        <w:rPr>
          <w:rFonts w:ascii="Calisto MT" w:hAnsi="Calisto MT" w:cs="Arial"/>
          <w:sz w:val="18"/>
          <w:szCs w:val="18"/>
          <w:lang w:val="en-US"/>
        </w:rPr>
        <w:t xml:space="preserve"> </w:t>
      </w:r>
      <w:r w:rsidR="001112F0" w:rsidRPr="00CB2314">
        <w:rPr>
          <w:rFonts w:ascii="Calisto MT" w:hAnsi="Calisto MT" w:cs="Arial"/>
          <w:sz w:val="18"/>
          <w:szCs w:val="18"/>
          <w:lang w:val="en-US"/>
        </w:rPr>
        <w:t>Analysis of Box’s M Test Results</w:t>
      </w:r>
    </w:p>
    <w:p w14:paraId="4FB7B2EF" w14:textId="77777777" w:rsidR="008F07CF" w:rsidRPr="00CB2314" w:rsidRDefault="008F07CF" w:rsidP="004242BC">
      <w:pPr>
        <w:pStyle w:val="ListParagraph"/>
        <w:spacing w:line="240" w:lineRule="auto"/>
        <w:ind w:left="0"/>
        <w:jc w:val="center"/>
        <w:rPr>
          <w:rFonts w:ascii="Arial" w:hAnsi="Arial" w:cs="Arial"/>
          <w:lang w:val="en-US"/>
        </w:rPr>
      </w:pPr>
    </w:p>
    <w:p w14:paraId="55585E8E"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6F3F62">
          <w:type w:val="continuous"/>
          <w:pgSz w:w="11920" w:h="16840"/>
          <w:pgMar w:top="1560" w:right="1600" w:bottom="280" w:left="1600" w:header="720" w:footer="720" w:gutter="0"/>
          <w:cols w:num="2" w:space="239"/>
        </w:sectPr>
      </w:pPr>
    </w:p>
    <w:tbl>
      <w:tblPr>
        <w:tblW w:w="5000" w:type="pct"/>
        <w:tblLook w:val="04A0" w:firstRow="1" w:lastRow="0" w:firstColumn="1" w:lastColumn="0" w:noHBand="0" w:noVBand="1"/>
      </w:tblPr>
      <w:tblGrid>
        <w:gridCol w:w="3642"/>
        <w:gridCol w:w="5294"/>
      </w:tblGrid>
      <w:tr w:rsidR="008F07CF" w:rsidRPr="00CB2314" w14:paraId="76830DAF" w14:textId="77777777" w:rsidTr="008F07CF">
        <w:trPr>
          <w:trHeight w:val="175"/>
        </w:trPr>
        <w:tc>
          <w:tcPr>
            <w:tcW w:w="2038" w:type="pct"/>
            <w:tcBorders>
              <w:top w:val="single" w:sz="4" w:space="0" w:color="auto"/>
              <w:bottom w:val="single" w:sz="4" w:space="0" w:color="auto"/>
            </w:tcBorders>
            <w:shd w:val="clear" w:color="auto" w:fill="auto"/>
          </w:tcPr>
          <w:p w14:paraId="3A303E5C" w14:textId="77777777" w:rsidR="008F07CF" w:rsidRPr="00CB2314" w:rsidRDefault="008F07CF" w:rsidP="004242BC">
            <w:pPr>
              <w:pStyle w:val="ListParagraph"/>
              <w:spacing w:after="0" w:line="240" w:lineRule="auto"/>
              <w:ind w:left="0"/>
              <w:jc w:val="center"/>
              <w:rPr>
                <w:rFonts w:ascii="Calisto MT" w:hAnsi="Calisto MT" w:cs="Arial"/>
                <w:i/>
                <w:sz w:val="18"/>
                <w:szCs w:val="18"/>
                <w:lang w:val="en-US"/>
              </w:rPr>
            </w:pPr>
            <w:r w:rsidRPr="00CB2314">
              <w:rPr>
                <w:rFonts w:ascii="Calisto MT" w:hAnsi="Calisto MT" w:cs="Arial"/>
                <w:i/>
                <w:sz w:val="18"/>
                <w:szCs w:val="18"/>
                <w:lang w:val="en-US"/>
              </w:rPr>
              <w:lastRenderedPageBreak/>
              <w:t>Box’s M</w:t>
            </w:r>
          </w:p>
        </w:tc>
        <w:tc>
          <w:tcPr>
            <w:tcW w:w="2962" w:type="pct"/>
            <w:tcBorders>
              <w:top w:val="single" w:sz="4" w:space="0" w:color="auto"/>
              <w:bottom w:val="single" w:sz="4" w:space="0" w:color="auto"/>
            </w:tcBorders>
            <w:shd w:val="clear" w:color="auto" w:fill="auto"/>
            <w:vAlign w:val="center"/>
          </w:tcPr>
          <w:p w14:paraId="67D521EA"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7,502</w:t>
            </w:r>
          </w:p>
        </w:tc>
      </w:tr>
      <w:tr w:rsidR="008F07CF" w:rsidRPr="00CB2314" w14:paraId="3145611B" w14:textId="77777777" w:rsidTr="008F07CF">
        <w:trPr>
          <w:trHeight w:val="185"/>
        </w:trPr>
        <w:tc>
          <w:tcPr>
            <w:tcW w:w="2038" w:type="pct"/>
            <w:tcBorders>
              <w:top w:val="single" w:sz="4" w:space="0" w:color="auto"/>
            </w:tcBorders>
            <w:shd w:val="clear" w:color="auto" w:fill="auto"/>
          </w:tcPr>
          <w:p w14:paraId="1CB0E032" w14:textId="77777777" w:rsidR="008F07CF" w:rsidRPr="00CB2314" w:rsidRDefault="008F07CF" w:rsidP="004242BC">
            <w:pPr>
              <w:pStyle w:val="ListParagraph"/>
              <w:spacing w:after="0" w:line="240" w:lineRule="auto"/>
              <w:ind w:left="0"/>
              <w:jc w:val="center"/>
              <w:rPr>
                <w:rFonts w:ascii="Calisto MT" w:hAnsi="Calisto MT" w:cs="Arial"/>
                <w:sz w:val="18"/>
                <w:szCs w:val="18"/>
                <w:lang w:val="en-US"/>
              </w:rPr>
            </w:pPr>
            <w:r w:rsidRPr="00CB2314">
              <w:rPr>
                <w:rFonts w:ascii="Calisto MT" w:hAnsi="Calisto MT" w:cs="Arial"/>
                <w:sz w:val="18"/>
                <w:szCs w:val="18"/>
                <w:lang w:val="en-US"/>
              </w:rPr>
              <w:t>F</w:t>
            </w:r>
          </w:p>
        </w:tc>
        <w:tc>
          <w:tcPr>
            <w:tcW w:w="2962" w:type="pct"/>
            <w:tcBorders>
              <w:top w:val="single" w:sz="4" w:space="0" w:color="auto"/>
            </w:tcBorders>
            <w:shd w:val="clear" w:color="auto" w:fill="auto"/>
            <w:vAlign w:val="center"/>
          </w:tcPr>
          <w:p w14:paraId="4895AE1D"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2,387</w:t>
            </w:r>
          </w:p>
        </w:tc>
      </w:tr>
      <w:tr w:rsidR="008F07CF" w:rsidRPr="00CB2314" w14:paraId="4D48E1CE" w14:textId="77777777" w:rsidTr="008F07CF">
        <w:trPr>
          <w:trHeight w:val="175"/>
        </w:trPr>
        <w:tc>
          <w:tcPr>
            <w:tcW w:w="2038" w:type="pct"/>
            <w:shd w:val="clear" w:color="auto" w:fill="auto"/>
          </w:tcPr>
          <w:p w14:paraId="4DAB2917" w14:textId="77777777" w:rsidR="008F07CF" w:rsidRPr="00CB2314" w:rsidRDefault="008F07CF" w:rsidP="004242BC">
            <w:pPr>
              <w:pStyle w:val="ListParagraph"/>
              <w:spacing w:after="0" w:line="240" w:lineRule="auto"/>
              <w:ind w:left="0"/>
              <w:jc w:val="center"/>
              <w:rPr>
                <w:rFonts w:ascii="Calisto MT" w:hAnsi="Calisto MT" w:cs="Arial"/>
                <w:sz w:val="18"/>
                <w:szCs w:val="18"/>
                <w:lang w:val="en-US"/>
              </w:rPr>
            </w:pPr>
            <w:r w:rsidRPr="00CB2314">
              <w:rPr>
                <w:rFonts w:ascii="Calisto MT" w:hAnsi="Calisto MT" w:cs="Arial"/>
                <w:sz w:val="18"/>
                <w:szCs w:val="18"/>
                <w:lang w:val="en-US"/>
              </w:rPr>
              <w:t>df1</w:t>
            </w:r>
          </w:p>
        </w:tc>
        <w:tc>
          <w:tcPr>
            <w:tcW w:w="2962" w:type="pct"/>
            <w:shd w:val="clear" w:color="auto" w:fill="auto"/>
            <w:vAlign w:val="center"/>
          </w:tcPr>
          <w:p w14:paraId="3A5440DB"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3</w:t>
            </w:r>
          </w:p>
        </w:tc>
      </w:tr>
      <w:tr w:rsidR="008F07CF" w:rsidRPr="00CB2314" w14:paraId="776B6AA3" w14:textId="77777777" w:rsidTr="008F07CF">
        <w:trPr>
          <w:trHeight w:val="185"/>
        </w:trPr>
        <w:tc>
          <w:tcPr>
            <w:tcW w:w="2038" w:type="pct"/>
            <w:shd w:val="clear" w:color="auto" w:fill="auto"/>
          </w:tcPr>
          <w:p w14:paraId="000B8A49" w14:textId="77777777" w:rsidR="008F07CF" w:rsidRPr="00CB2314" w:rsidRDefault="008F07CF" w:rsidP="004242BC">
            <w:pPr>
              <w:pStyle w:val="ListParagraph"/>
              <w:spacing w:after="0" w:line="240" w:lineRule="auto"/>
              <w:ind w:left="0"/>
              <w:jc w:val="center"/>
              <w:rPr>
                <w:rFonts w:ascii="Calisto MT" w:hAnsi="Calisto MT" w:cs="Arial"/>
                <w:sz w:val="18"/>
                <w:szCs w:val="18"/>
                <w:lang w:val="en-US"/>
              </w:rPr>
            </w:pPr>
            <w:r w:rsidRPr="00CB2314">
              <w:rPr>
                <w:rFonts w:ascii="Calisto MT" w:hAnsi="Calisto MT" w:cs="Arial"/>
                <w:sz w:val="18"/>
                <w:szCs w:val="18"/>
                <w:lang w:val="en-US"/>
              </w:rPr>
              <w:t>df2</w:t>
            </w:r>
          </w:p>
        </w:tc>
        <w:tc>
          <w:tcPr>
            <w:tcW w:w="2962" w:type="pct"/>
            <w:shd w:val="clear" w:color="auto" w:fill="auto"/>
            <w:vAlign w:val="center"/>
          </w:tcPr>
          <w:p w14:paraId="55C4BBF4"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3.472</w:t>
            </w:r>
          </w:p>
        </w:tc>
      </w:tr>
      <w:tr w:rsidR="008F07CF" w:rsidRPr="00CB2314" w14:paraId="66E4F97B" w14:textId="77777777" w:rsidTr="008F07CF">
        <w:trPr>
          <w:trHeight w:val="185"/>
        </w:trPr>
        <w:tc>
          <w:tcPr>
            <w:tcW w:w="2038" w:type="pct"/>
            <w:tcBorders>
              <w:bottom w:val="single" w:sz="4" w:space="0" w:color="auto"/>
            </w:tcBorders>
            <w:shd w:val="clear" w:color="auto" w:fill="auto"/>
          </w:tcPr>
          <w:p w14:paraId="6EE6E560" w14:textId="77777777" w:rsidR="008F07CF" w:rsidRPr="00CB2314" w:rsidRDefault="008F07CF" w:rsidP="004242BC">
            <w:pPr>
              <w:pStyle w:val="ListParagraph"/>
              <w:spacing w:after="0" w:line="240" w:lineRule="auto"/>
              <w:ind w:left="0"/>
              <w:jc w:val="center"/>
              <w:rPr>
                <w:rFonts w:ascii="Calisto MT" w:hAnsi="Calisto MT" w:cs="Arial"/>
                <w:sz w:val="18"/>
                <w:szCs w:val="18"/>
                <w:lang w:val="en-US"/>
              </w:rPr>
            </w:pPr>
            <w:r w:rsidRPr="00CB2314">
              <w:rPr>
                <w:rFonts w:ascii="Calisto MT" w:hAnsi="Calisto MT" w:cs="Arial"/>
                <w:sz w:val="18"/>
                <w:szCs w:val="18"/>
                <w:lang w:val="en-US"/>
              </w:rPr>
              <w:t>Sig.</w:t>
            </w:r>
          </w:p>
        </w:tc>
        <w:tc>
          <w:tcPr>
            <w:tcW w:w="2962" w:type="pct"/>
            <w:tcBorders>
              <w:bottom w:val="single" w:sz="4" w:space="0" w:color="auto"/>
            </w:tcBorders>
            <w:shd w:val="clear" w:color="auto" w:fill="auto"/>
            <w:vAlign w:val="center"/>
          </w:tcPr>
          <w:p w14:paraId="2AFA7EF3"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0,067</w:t>
            </w:r>
          </w:p>
        </w:tc>
      </w:tr>
    </w:tbl>
    <w:p w14:paraId="7943CF47"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8F07CF">
          <w:type w:val="continuous"/>
          <w:pgSz w:w="11920" w:h="16840"/>
          <w:pgMar w:top="1560" w:right="1600" w:bottom="280" w:left="1600" w:header="720" w:footer="720" w:gutter="0"/>
          <w:cols w:space="239"/>
        </w:sectPr>
      </w:pPr>
    </w:p>
    <w:p w14:paraId="3973D0B4"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6F3F62">
          <w:type w:val="continuous"/>
          <w:pgSz w:w="11920" w:h="16840"/>
          <w:pgMar w:top="1560" w:right="1600" w:bottom="280" w:left="1600" w:header="720" w:footer="720" w:gutter="0"/>
          <w:cols w:num="2" w:space="239"/>
        </w:sectPr>
      </w:pPr>
    </w:p>
    <w:p w14:paraId="2B1A5140" w14:textId="6129F616" w:rsidR="008F07CF" w:rsidRPr="00CB2314" w:rsidRDefault="008F07CF" w:rsidP="004242BC">
      <w:pPr>
        <w:rPr>
          <w:rFonts w:ascii="Calisto MT" w:hAnsi="Calisto MT" w:cs="Arial"/>
          <w:bCs/>
          <w:i/>
          <w:sz w:val="18"/>
          <w:szCs w:val="18"/>
        </w:rPr>
      </w:pPr>
      <w:r w:rsidRPr="00487A97">
        <w:rPr>
          <w:rFonts w:ascii="Calisto MT" w:hAnsi="Calisto MT" w:cs="Arial"/>
          <w:b/>
          <w:sz w:val="18"/>
          <w:szCs w:val="18"/>
        </w:rPr>
        <w:lastRenderedPageBreak/>
        <w:t>Tabl</w:t>
      </w:r>
      <w:r w:rsidR="001112F0" w:rsidRPr="00487A97">
        <w:rPr>
          <w:rFonts w:ascii="Calisto MT" w:hAnsi="Calisto MT" w:cs="Arial"/>
          <w:b/>
          <w:sz w:val="18"/>
          <w:szCs w:val="18"/>
        </w:rPr>
        <w:t>e</w:t>
      </w:r>
      <w:r w:rsidRPr="00487A97">
        <w:rPr>
          <w:rFonts w:ascii="Calisto MT" w:hAnsi="Calisto MT" w:cs="Arial"/>
          <w:b/>
          <w:sz w:val="18"/>
          <w:szCs w:val="18"/>
        </w:rPr>
        <w:t xml:space="preserve"> 4.</w:t>
      </w:r>
      <w:r w:rsidRPr="00CB2314">
        <w:rPr>
          <w:rFonts w:ascii="Calisto MT" w:hAnsi="Calisto MT" w:cs="Arial"/>
          <w:bCs/>
          <w:sz w:val="18"/>
          <w:szCs w:val="18"/>
        </w:rPr>
        <w:t xml:space="preserve"> </w:t>
      </w:r>
      <w:r w:rsidR="001112F0" w:rsidRPr="00CB2314">
        <w:rPr>
          <w:rFonts w:ascii="Calisto MT" w:hAnsi="Calisto MT" w:cs="Arial"/>
          <w:bCs/>
          <w:sz w:val="18"/>
          <w:szCs w:val="18"/>
        </w:rPr>
        <w:t xml:space="preserve">Analysis of the </w:t>
      </w:r>
      <w:proofErr w:type="spellStart"/>
      <w:r w:rsidR="001112F0" w:rsidRPr="00CB2314">
        <w:rPr>
          <w:rFonts w:ascii="Calisto MT" w:hAnsi="Calisto MT" w:cs="Arial"/>
          <w:bCs/>
          <w:sz w:val="18"/>
          <w:szCs w:val="18"/>
        </w:rPr>
        <w:t>Levene</w:t>
      </w:r>
      <w:proofErr w:type="spellEnd"/>
      <w:r w:rsidR="001112F0" w:rsidRPr="00CB2314">
        <w:rPr>
          <w:rFonts w:ascii="Calisto MT" w:hAnsi="Calisto MT" w:cs="Arial"/>
          <w:bCs/>
          <w:sz w:val="18"/>
          <w:szCs w:val="18"/>
        </w:rPr>
        <w:t xml:space="preserve"> Test</w:t>
      </w:r>
    </w:p>
    <w:tbl>
      <w:tblPr>
        <w:tblW w:w="5000" w:type="pct"/>
        <w:tblCellMar>
          <w:left w:w="30" w:type="dxa"/>
          <w:right w:w="30" w:type="dxa"/>
        </w:tblCellMar>
        <w:tblLook w:val="0000" w:firstRow="0" w:lastRow="0" w:firstColumn="0" w:lastColumn="0" w:noHBand="0" w:noVBand="0"/>
      </w:tblPr>
      <w:tblGrid>
        <w:gridCol w:w="2805"/>
        <w:gridCol w:w="1496"/>
        <w:gridCol w:w="1494"/>
        <w:gridCol w:w="1494"/>
        <w:gridCol w:w="1491"/>
      </w:tblGrid>
      <w:tr w:rsidR="008F07CF" w:rsidRPr="00CB2314" w14:paraId="003983F1" w14:textId="77777777" w:rsidTr="008F07CF">
        <w:trPr>
          <w:cantSplit/>
          <w:trHeight w:val="259"/>
          <w:tblHeader/>
        </w:trPr>
        <w:tc>
          <w:tcPr>
            <w:tcW w:w="1597" w:type="pct"/>
            <w:tcBorders>
              <w:top w:val="single" w:sz="4" w:space="0" w:color="auto"/>
              <w:bottom w:val="single" w:sz="4" w:space="0" w:color="auto"/>
            </w:tcBorders>
            <w:shd w:val="clear" w:color="auto" w:fill="FFFFFF"/>
            <w:tcMar>
              <w:top w:w="30" w:type="dxa"/>
              <w:left w:w="30" w:type="dxa"/>
              <w:bottom w:w="30" w:type="dxa"/>
              <w:right w:w="30" w:type="dxa"/>
            </w:tcMar>
          </w:tcPr>
          <w:p w14:paraId="2BABBF25" w14:textId="77777777" w:rsidR="008F07CF" w:rsidRPr="00CB2314" w:rsidRDefault="008F07CF" w:rsidP="004242BC">
            <w:pPr>
              <w:rPr>
                <w:rFonts w:ascii="Calisto MT" w:hAnsi="Calisto MT" w:cs="Arial"/>
                <w:sz w:val="18"/>
                <w:szCs w:val="18"/>
              </w:rPr>
            </w:pPr>
          </w:p>
        </w:tc>
        <w:tc>
          <w:tcPr>
            <w:tcW w:w="85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6D0BF70"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F</w:t>
            </w:r>
          </w:p>
        </w:tc>
        <w:tc>
          <w:tcPr>
            <w:tcW w:w="85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414D1317"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df1</w:t>
            </w:r>
          </w:p>
        </w:tc>
        <w:tc>
          <w:tcPr>
            <w:tcW w:w="851"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44E2264F"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df2</w:t>
            </w:r>
          </w:p>
        </w:tc>
        <w:tc>
          <w:tcPr>
            <w:tcW w:w="85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32E46D15"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Sig.</w:t>
            </w:r>
          </w:p>
        </w:tc>
      </w:tr>
      <w:tr w:rsidR="008F07CF" w:rsidRPr="00CB2314" w14:paraId="10B2E894" w14:textId="77777777" w:rsidTr="008F07CF">
        <w:trPr>
          <w:cantSplit/>
          <w:trHeight w:val="259"/>
          <w:tblHeader/>
        </w:trPr>
        <w:tc>
          <w:tcPr>
            <w:tcW w:w="1597" w:type="pct"/>
            <w:tcBorders>
              <w:top w:val="single" w:sz="4" w:space="0" w:color="auto"/>
            </w:tcBorders>
            <w:shd w:val="clear" w:color="auto" w:fill="FFFFFF"/>
            <w:tcMar>
              <w:top w:w="30" w:type="dxa"/>
              <w:left w:w="30" w:type="dxa"/>
              <w:bottom w:w="30" w:type="dxa"/>
              <w:right w:w="30" w:type="dxa"/>
            </w:tcMar>
          </w:tcPr>
          <w:p w14:paraId="398768B4" w14:textId="5EC49DA4" w:rsidR="008F07CF" w:rsidRPr="00CB2314" w:rsidRDefault="001112F0" w:rsidP="004242BC">
            <w:pPr>
              <w:rPr>
                <w:rFonts w:ascii="Calisto MT" w:hAnsi="Calisto MT" w:cs="Arial"/>
                <w:sz w:val="18"/>
                <w:szCs w:val="18"/>
              </w:rPr>
            </w:pPr>
            <w:r w:rsidRPr="00CB2314">
              <w:rPr>
                <w:rFonts w:ascii="Calisto MT" w:hAnsi="Calisto MT" w:cs="Arial"/>
                <w:sz w:val="18"/>
                <w:szCs w:val="18"/>
              </w:rPr>
              <w:t>Science Learning Outcomes</w:t>
            </w:r>
          </w:p>
        </w:tc>
        <w:tc>
          <w:tcPr>
            <w:tcW w:w="852" w:type="pct"/>
            <w:tcBorders>
              <w:top w:val="single" w:sz="4" w:space="0" w:color="auto"/>
            </w:tcBorders>
            <w:shd w:val="clear" w:color="auto" w:fill="FFFFFF"/>
            <w:tcMar>
              <w:top w:w="30" w:type="dxa"/>
              <w:left w:w="30" w:type="dxa"/>
              <w:bottom w:w="30" w:type="dxa"/>
              <w:right w:w="30" w:type="dxa"/>
            </w:tcMar>
            <w:vAlign w:val="center"/>
          </w:tcPr>
          <w:p w14:paraId="1AC8850E"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3,450</w:t>
            </w:r>
          </w:p>
        </w:tc>
        <w:tc>
          <w:tcPr>
            <w:tcW w:w="851" w:type="pct"/>
            <w:tcBorders>
              <w:top w:val="single" w:sz="4" w:space="0" w:color="auto"/>
            </w:tcBorders>
            <w:shd w:val="clear" w:color="auto" w:fill="FFFFFF"/>
            <w:tcMar>
              <w:top w:w="30" w:type="dxa"/>
              <w:left w:w="30" w:type="dxa"/>
              <w:bottom w:w="30" w:type="dxa"/>
              <w:right w:w="30" w:type="dxa"/>
            </w:tcMar>
            <w:vAlign w:val="center"/>
          </w:tcPr>
          <w:p w14:paraId="19A52CC6"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1</w:t>
            </w:r>
          </w:p>
        </w:tc>
        <w:tc>
          <w:tcPr>
            <w:tcW w:w="851" w:type="pct"/>
            <w:tcBorders>
              <w:top w:val="single" w:sz="4" w:space="0" w:color="auto"/>
            </w:tcBorders>
            <w:shd w:val="clear" w:color="auto" w:fill="FFFFFF"/>
            <w:tcMar>
              <w:top w:w="30" w:type="dxa"/>
              <w:left w:w="30" w:type="dxa"/>
              <w:bottom w:w="30" w:type="dxa"/>
              <w:right w:w="30" w:type="dxa"/>
            </w:tcMar>
            <w:vAlign w:val="center"/>
          </w:tcPr>
          <w:p w14:paraId="70B374BB"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48</w:t>
            </w:r>
          </w:p>
        </w:tc>
        <w:tc>
          <w:tcPr>
            <w:tcW w:w="850" w:type="pct"/>
            <w:tcBorders>
              <w:top w:val="single" w:sz="4" w:space="0" w:color="auto"/>
            </w:tcBorders>
            <w:shd w:val="clear" w:color="auto" w:fill="FFFFFF"/>
            <w:tcMar>
              <w:top w:w="30" w:type="dxa"/>
              <w:left w:w="30" w:type="dxa"/>
              <w:bottom w:w="30" w:type="dxa"/>
              <w:right w:w="30" w:type="dxa"/>
            </w:tcMar>
            <w:vAlign w:val="center"/>
          </w:tcPr>
          <w:p w14:paraId="2F920ABE"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0,069</w:t>
            </w:r>
          </w:p>
        </w:tc>
      </w:tr>
      <w:tr w:rsidR="008F07CF" w:rsidRPr="00CB2314" w14:paraId="2DC66880" w14:textId="77777777" w:rsidTr="008F07CF">
        <w:trPr>
          <w:cantSplit/>
          <w:trHeight w:val="235"/>
          <w:tblHeader/>
        </w:trPr>
        <w:tc>
          <w:tcPr>
            <w:tcW w:w="1597" w:type="pct"/>
            <w:tcBorders>
              <w:bottom w:val="single" w:sz="4" w:space="0" w:color="auto"/>
            </w:tcBorders>
            <w:shd w:val="clear" w:color="auto" w:fill="FFFFFF"/>
            <w:tcMar>
              <w:top w:w="30" w:type="dxa"/>
              <w:left w:w="30" w:type="dxa"/>
              <w:bottom w:w="30" w:type="dxa"/>
              <w:right w:w="30" w:type="dxa"/>
            </w:tcMar>
          </w:tcPr>
          <w:p w14:paraId="3A91292B" w14:textId="46059517" w:rsidR="008F07CF" w:rsidRPr="00CB2314" w:rsidRDefault="001112F0" w:rsidP="004242BC">
            <w:pPr>
              <w:rPr>
                <w:rFonts w:ascii="Calisto MT" w:hAnsi="Calisto MT" w:cs="Arial"/>
                <w:sz w:val="18"/>
                <w:szCs w:val="18"/>
              </w:rPr>
            </w:pPr>
            <w:r w:rsidRPr="00CB2314">
              <w:rPr>
                <w:rFonts w:ascii="Calisto MT" w:hAnsi="Calisto MT" w:cs="Arial"/>
                <w:sz w:val="18"/>
                <w:szCs w:val="18"/>
              </w:rPr>
              <w:t>Student social attitude</w:t>
            </w:r>
          </w:p>
        </w:tc>
        <w:tc>
          <w:tcPr>
            <w:tcW w:w="852" w:type="pct"/>
            <w:tcBorders>
              <w:bottom w:val="single" w:sz="4" w:space="0" w:color="auto"/>
            </w:tcBorders>
            <w:shd w:val="clear" w:color="auto" w:fill="FFFFFF"/>
            <w:tcMar>
              <w:top w:w="30" w:type="dxa"/>
              <w:left w:w="30" w:type="dxa"/>
              <w:bottom w:w="30" w:type="dxa"/>
              <w:right w:w="30" w:type="dxa"/>
            </w:tcMar>
            <w:vAlign w:val="center"/>
          </w:tcPr>
          <w:p w14:paraId="6DE52152"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0,851</w:t>
            </w:r>
          </w:p>
        </w:tc>
        <w:tc>
          <w:tcPr>
            <w:tcW w:w="851" w:type="pct"/>
            <w:tcBorders>
              <w:bottom w:val="single" w:sz="4" w:space="0" w:color="auto"/>
            </w:tcBorders>
            <w:shd w:val="clear" w:color="auto" w:fill="FFFFFF"/>
            <w:tcMar>
              <w:top w:w="30" w:type="dxa"/>
              <w:left w:w="30" w:type="dxa"/>
              <w:bottom w:w="30" w:type="dxa"/>
              <w:right w:w="30" w:type="dxa"/>
            </w:tcMar>
            <w:vAlign w:val="center"/>
          </w:tcPr>
          <w:p w14:paraId="0A3C4AAB"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1</w:t>
            </w:r>
          </w:p>
        </w:tc>
        <w:tc>
          <w:tcPr>
            <w:tcW w:w="851" w:type="pct"/>
            <w:tcBorders>
              <w:bottom w:val="single" w:sz="4" w:space="0" w:color="auto"/>
            </w:tcBorders>
            <w:shd w:val="clear" w:color="auto" w:fill="FFFFFF"/>
            <w:tcMar>
              <w:top w:w="30" w:type="dxa"/>
              <w:left w:w="30" w:type="dxa"/>
              <w:bottom w:w="30" w:type="dxa"/>
              <w:right w:w="30" w:type="dxa"/>
            </w:tcMar>
            <w:vAlign w:val="center"/>
          </w:tcPr>
          <w:p w14:paraId="4609299C"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48</w:t>
            </w:r>
          </w:p>
        </w:tc>
        <w:tc>
          <w:tcPr>
            <w:tcW w:w="850" w:type="pct"/>
            <w:tcBorders>
              <w:bottom w:val="single" w:sz="4" w:space="0" w:color="auto"/>
            </w:tcBorders>
            <w:shd w:val="clear" w:color="auto" w:fill="FFFFFF"/>
            <w:tcMar>
              <w:top w:w="30" w:type="dxa"/>
              <w:left w:w="30" w:type="dxa"/>
              <w:bottom w:w="30" w:type="dxa"/>
              <w:right w:w="30" w:type="dxa"/>
            </w:tcMar>
            <w:vAlign w:val="center"/>
          </w:tcPr>
          <w:p w14:paraId="688E14F2" w14:textId="77777777" w:rsidR="008F07CF" w:rsidRPr="00CB2314" w:rsidRDefault="008F07CF" w:rsidP="004242BC">
            <w:pPr>
              <w:jc w:val="center"/>
              <w:rPr>
                <w:rFonts w:ascii="Calisto MT" w:hAnsi="Calisto MT" w:cs="Arial"/>
                <w:sz w:val="18"/>
                <w:szCs w:val="18"/>
              </w:rPr>
            </w:pPr>
            <w:r w:rsidRPr="00CB2314">
              <w:rPr>
                <w:rFonts w:ascii="Calisto MT" w:hAnsi="Calisto MT" w:cs="Arial"/>
                <w:sz w:val="18"/>
                <w:szCs w:val="18"/>
              </w:rPr>
              <w:t>0,361</w:t>
            </w:r>
          </w:p>
        </w:tc>
      </w:tr>
    </w:tbl>
    <w:p w14:paraId="2FA3AF26"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8F07CF">
          <w:type w:val="continuous"/>
          <w:pgSz w:w="11920" w:h="16840"/>
          <w:pgMar w:top="1560" w:right="1600" w:bottom="280" w:left="1600" w:header="720" w:footer="720" w:gutter="0"/>
          <w:cols w:space="239"/>
        </w:sectPr>
      </w:pPr>
    </w:p>
    <w:p w14:paraId="35830492"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6F3F62">
          <w:type w:val="continuous"/>
          <w:pgSz w:w="11920" w:h="16840"/>
          <w:pgMar w:top="1560" w:right="1600" w:bottom="280" w:left="1600" w:header="720" w:footer="720" w:gutter="0"/>
          <w:cols w:num="2" w:space="239"/>
        </w:sectPr>
      </w:pPr>
    </w:p>
    <w:p w14:paraId="34CDD533" w14:textId="0279E3D4" w:rsidR="001112F0" w:rsidRPr="00CB2314" w:rsidRDefault="001112F0" w:rsidP="00487A97">
      <w:pPr>
        <w:tabs>
          <w:tab w:val="left" w:pos="426"/>
        </w:tabs>
        <w:ind w:firstLine="426"/>
        <w:jc w:val="both"/>
        <w:rPr>
          <w:rFonts w:ascii="Calisto MT" w:hAnsi="Calisto MT" w:cs="Arial"/>
        </w:rPr>
      </w:pPr>
      <w:r w:rsidRPr="00CB2314">
        <w:rPr>
          <w:rFonts w:ascii="Calisto MT" w:hAnsi="Calisto MT" w:cs="Arial"/>
        </w:rPr>
        <w:lastRenderedPageBreak/>
        <w:t xml:space="preserve">Based on the results of the </w:t>
      </w:r>
      <w:r w:rsidR="00487A97">
        <w:rPr>
          <w:rFonts w:ascii="Calisto MT" w:hAnsi="Calisto MT" w:cs="Arial"/>
        </w:rPr>
        <w:t xml:space="preserve">data </w:t>
      </w:r>
      <w:r w:rsidRPr="00CB2314">
        <w:rPr>
          <w:rFonts w:ascii="Calisto MT" w:hAnsi="Calisto MT" w:cs="Arial"/>
        </w:rPr>
        <w:t xml:space="preserve">analysis above, the significance number generated from the learning outcomes of science and social attitudes of students together </w:t>
      </w:r>
      <w:r w:rsidR="00487A97">
        <w:rPr>
          <w:rFonts w:ascii="Calisto MT" w:hAnsi="Calisto MT" w:cs="Arial"/>
        </w:rPr>
        <w:t xml:space="preserve">and </w:t>
      </w:r>
      <w:r w:rsidRPr="00CB2314">
        <w:rPr>
          <w:rFonts w:ascii="Calisto MT" w:hAnsi="Calisto MT" w:cs="Arial"/>
        </w:rPr>
        <w:t xml:space="preserve">individually </w:t>
      </w:r>
      <w:r w:rsidR="00936F97">
        <w:rPr>
          <w:rFonts w:ascii="Calisto MT" w:hAnsi="Calisto MT" w:cs="Arial"/>
          <w:lang w:val="id-ID"/>
        </w:rPr>
        <w:t>was</w:t>
      </w:r>
      <w:r w:rsidR="00487A97">
        <w:rPr>
          <w:rFonts w:ascii="Calisto MT" w:hAnsi="Calisto MT" w:cs="Arial"/>
        </w:rPr>
        <w:t xml:space="preserve"> </w:t>
      </w:r>
      <w:r w:rsidRPr="00CB2314">
        <w:rPr>
          <w:rFonts w:ascii="Calisto MT" w:hAnsi="Calisto MT" w:cs="Arial"/>
        </w:rPr>
        <w:t>&gt; 0, 05. Thus</w:t>
      </w:r>
      <w:r w:rsidR="00487A97">
        <w:rPr>
          <w:rFonts w:ascii="Calisto MT" w:hAnsi="Calisto MT" w:cs="Arial"/>
        </w:rPr>
        <w:t xml:space="preserve">, </w:t>
      </w:r>
      <w:r w:rsidRPr="00CB2314">
        <w:rPr>
          <w:rFonts w:ascii="Calisto MT" w:hAnsi="Calisto MT" w:cs="Arial"/>
        </w:rPr>
        <w:t>it can be concluded that the analysis of science learning outcomes and social attitudes of students is homogeneous so that the hypothesis test using MANOVA analysis (Multivariate Analysis of Variance) can be continued.</w:t>
      </w:r>
    </w:p>
    <w:p w14:paraId="5778DA6C" w14:textId="26781328" w:rsidR="001112F0" w:rsidRPr="00CB2314" w:rsidRDefault="001112F0" w:rsidP="00487A97">
      <w:pPr>
        <w:tabs>
          <w:tab w:val="left" w:pos="426"/>
        </w:tabs>
        <w:ind w:firstLine="426"/>
        <w:jc w:val="both"/>
        <w:rPr>
          <w:rFonts w:ascii="Calisto MT" w:hAnsi="Calisto MT" w:cs="Arial"/>
        </w:rPr>
      </w:pPr>
      <w:r w:rsidRPr="00CB2314">
        <w:rPr>
          <w:rFonts w:ascii="Calisto MT" w:hAnsi="Calisto MT" w:cs="Arial"/>
        </w:rPr>
        <w:t xml:space="preserve">The third prerequisite test is a correlation test between two variables. </w:t>
      </w:r>
      <w:r w:rsidR="000E590B">
        <w:rPr>
          <w:rFonts w:ascii="Calisto MT" w:hAnsi="Calisto MT" w:cs="Arial"/>
        </w:rPr>
        <w:t>A c</w:t>
      </w:r>
      <w:r w:rsidRPr="00CB2314">
        <w:rPr>
          <w:rFonts w:ascii="Calisto MT" w:hAnsi="Calisto MT" w:cs="Arial"/>
        </w:rPr>
        <w:t xml:space="preserve">orrelation test </w:t>
      </w:r>
      <w:r w:rsidR="009B4946">
        <w:rPr>
          <w:rFonts w:ascii="Calisto MT" w:hAnsi="Calisto MT" w:cs="Arial"/>
          <w:lang w:val="id-ID"/>
        </w:rPr>
        <w:t>was</w:t>
      </w:r>
      <w:r w:rsidRPr="00CB2314">
        <w:rPr>
          <w:rFonts w:ascii="Calisto MT" w:hAnsi="Calisto MT" w:cs="Arial"/>
        </w:rPr>
        <w:t xml:space="preserve"> calculated with the help of SPSS 21.0 for windows, the result </w:t>
      </w:r>
      <w:r w:rsidR="009B4946">
        <w:rPr>
          <w:rFonts w:ascii="Calisto MT" w:hAnsi="Calisto MT" w:cs="Arial"/>
          <w:lang w:val="id-ID"/>
        </w:rPr>
        <w:t>was</w:t>
      </w:r>
      <w:r w:rsidRPr="00CB2314">
        <w:rPr>
          <w:rFonts w:ascii="Calisto MT" w:hAnsi="Calisto MT" w:cs="Arial"/>
        </w:rPr>
        <w:t xml:space="preserve"> 0.684 (rounded up to </w:t>
      </w:r>
      <w:r w:rsidRPr="00CB2314">
        <w:rPr>
          <w:rFonts w:ascii="Calisto MT" w:hAnsi="Calisto MT" w:cs="Arial"/>
        </w:rPr>
        <w:lastRenderedPageBreak/>
        <w:t>0.7), which means it is less than 0.8. So</w:t>
      </w:r>
      <w:r w:rsidR="00487A97">
        <w:rPr>
          <w:rFonts w:ascii="Calisto MT" w:hAnsi="Calisto MT" w:cs="Arial"/>
        </w:rPr>
        <w:t>,</w:t>
      </w:r>
      <w:r w:rsidRPr="00CB2314">
        <w:rPr>
          <w:rFonts w:ascii="Calisto MT" w:hAnsi="Calisto MT" w:cs="Arial"/>
        </w:rPr>
        <w:t xml:space="preserve"> this shows the correlation between the dependent variable can be ignored</w:t>
      </w:r>
      <w:r w:rsidR="000E590B">
        <w:rPr>
          <w:rFonts w:ascii="Calisto MT" w:hAnsi="Calisto MT" w:cs="Arial"/>
        </w:rPr>
        <w:t>,</w:t>
      </w:r>
      <w:r w:rsidRPr="00CB2314">
        <w:rPr>
          <w:rFonts w:ascii="Calisto MT" w:hAnsi="Calisto MT" w:cs="Arial"/>
        </w:rPr>
        <w:t xml:space="preserve"> and MANOVA is worth doing.</w:t>
      </w:r>
    </w:p>
    <w:p w14:paraId="5260335B" w14:textId="77777777" w:rsidR="001112F0" w:rsidRPr="00CB2314" w:rsidRDefault="001112F0" w:rsidP="00487A97">
      <w:pPr>
        <w:tabs>
          <w:tab w:val="left" w:pos="426"/>
        </w:tabs>
        <w:ind w:firstLine="426"/>
        <w:jc w:val="both"/>
        <w:rPr>
          <w:rFonts w:ascii="Calisto MT" w:hAnsi="Calisto MT" w:cs="Arial"/>
        </w:rPr>
      </w:pPr>
      <w:r w:rsidRPr="00CB2314">
        <w:rPr>
          <w:rFonts w:ascii="Calisto MT" w:hAnsi="Calisto MT" w:cs="Arial"/>
        </w:rPr>
        <w:t>After obtaining the prerequisite test results for data analysis, continued with testing the research hypothesis using the MANOVA test with the help of SPSS version 21.0 for windows.</w:t>
      </w:r>
    </w:p>
    <w:p w14:paraId="2E32D1DE" w14:textId="2312E548" w:rsidR="008F07CF" w:rsidRPr="00CB2314" w:rsidRDefault="00487A97" w:rsidP="00487A97">
      <w:pPr>
        <w:tabs>
          <w:tab w:val="left" w:pos="426"/>
        </w:tabs>
        <w:ind w:firstLine="426"/>
        <w:jc w:val="both"/>
        <w:rPr>
          <w:rFonts w:ascii="Calisto MT" w:hAnsi="Calisto MT" w:cs="Arial"/>
        </w:rPr>
      </w:pPr>
      <w:r>
        <w:rPr>
          <w:rFonts w:ascii="Calisto MT" w:hAnsi="Calisto MT" w:cs="Arial"/>
        </w:rPr>
        <w:t>T</w:t>
      </w:r>
      <w:r w:rsidR="001112F0" w:rsidRPr="00CB2314">
        <w:rPr>
          <w:rFonts w:ascii="Calisto MT" w:hAnsi="Calisto MT" w:cs="Arial"/>
        </w:rPr>
        <w:t>he results of calculations on the first and second hypotheses in the Tests of Between-Subjects Effects are presented in Table 5.</w:t>
      </w:r>
    </w:p>
    <w:p w14:paraId="6EA9F635" w14:textId="77777777" w:rsidR="008F07CF" w:rsidRPr="00CB2314" w:rsidRDefault="008F07CF" w:rsidP="004242BC">
      <w:pPr>
        <w:pStyle w:val="ListParagraph"/>
        <w:spacing w:line="240" w:lineRule="auto"/>
        <w:ind w:left="0"/>
        <w:jc w:val="center"/>
        <w:rPr>
          <w:rFonts w:ascii="Arial" w:hAnsi="Arial" w:cs="Arial"/>
          <w:lang w:val="en-US"/>
        </w:rPr>
      </w:pPr>
    </w:p>
    <w:p w14:paraId="095730D0"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8F07CF">
          <w:type w:val="continuous"/>
          <w:pgSz w:w="11920" w:h="16840"/>
          <w:pgMar w:top="1560" w:right="1600" w:bottom="280" w:left="1600" w:header="720" w:footer="720" w:gutter="0"/>
          <w:cols w:num="2" w:space="239"/>
        </w:sectPr>
      </w:pPr>
    </w:p>
    <w:p w14:paraId="16E6A926" w14:textId="77777777" w:rsidR="001112F0" w:rsidRPr="00CB2314" w:rsidRDefault="001112F0" w:rsidP="004242BC">
      <w:pPr>
        <w:ind w:left="426" w:hanging="426"/>
        <w:rPr>
          <w:rFonts w:ascii="Calisto MT" w:hAnsi="Calisto MT" w:cs="Arial"/>
          <w:bCs/>
          <w:position w:val="-10"/>
          <w:sz w:val="18"/>
          <w:szCs w:val="18"/>
        </w:rPr>
      </w:pPr>
    </w:p>
    <w:p w14:paraId="70F86238" w14:textId="2FD463A7" w:rsidR="008F07CF" w:rsidRPr="00CB2314" w:rsidRDefault="008F07CF" w:rsidP="004242BC">
      <w:pPr>
        <w:ind w:left="426" w:hanging="426"/>
        <w:rPr>
          <w:rFonts w:ascii="Calisto MT" w:hAnsi="Calisto MT" w:cs="Arial"/>
          <w:bCs/>
          <w:position w:val="-10"/>
          <w:sz w:val="18"/>
          <w:szCs w:val="18"/>
        </w:rPr>
      </w:pPr>
      <w:r w:rsidRPr="00487A97">
        <w:rPr>
          <w:rFonts w:ascii="Calisto MT" w:hAnsi="Calisto MT" w:cs="Arial"/>
          <w:b/>
          <w:position w:val="-10"/>
          <w:sz w:val="18"/>
          <w:szCs w:val="18"/>
        </w:rPr>
        <w:t>Tabl</w:t>
      </w:r>
      <w:r w:rsidR="004242BC" w:rsidRPr="00487A97">
        <w:rPr>
          <w:rFonts w:ascii="Calisto MT" w:hAnsi="Calisto MT" w:cs="Arial"/>
          <w:b/>
          <w:position w:val="-10"/>
          <w:sz w:val="18"/>
          <w:szCs w:val="18"/>
        </w:rPr>
        <w:t>e</w:t>
      </w:r>
      <w:r w:rsidRPr="00487A97">
        <w:rPr>
          <w:rFonts w:ascii="Calisto MT" w:hAnsi="Calisto MT" w:cs="Arial"/>
          <w:b/>
          <w:position w:val="-10"/>
          <w:sz w:val="18"/>
          <w:szCs w:val="18"/>
        </w:rPr>
        <w:t xml:space="preserve"> 5.</w:t>
      </w:r>
      <w:r w:rsidRPr="00CB2314">
        <w:rPr>
          <w:rFonts w:ascii="Calisto MT" w:hAnsi="Calisto MT" w:cs="Arial"/>
          <w:bCs/>
          <w:position w:val="-10"/>
          <w:sz w:val="18"/>
          <w:szCs w:val="18"/>
        </w:rPr>
        <w:t xml:space="preserve"> </w:t>
      </w:r>
      <w:r w:rsidR="004242BC" w:rsidRPr="00CB2314">
        <w:rPr>
          <w:rFonts w:ascii="Calisto MT" w:hAnsi="Calisto MT" w:cs="Arial"/>
          <w:bCs/>
          <w:position w:val="-10"/>
          <w:sz w:val="18"/>
          <w:szCs w:val="18"/>
        </w:rPr>
        <w:t>First and Second Hypothesis Test Results</w:t>
      </w:r>
    </w:p>
    <w:p w14:paraId="03DCE334" w14:textId="77777777" w:rsidR="008F07CF" w:rsidRPr="00CB2314" w:rsidRDefault="008F07CF" w:rsidP="004242BC">
      <w:pPr>
        <w:ind w:left="426" w:firstLine="283"/>
        <w:rPr>
          <w:rFonts w:ascii="Calisto MT" w:hAnsi="Calisto MT" w:cs="Arial"/>
          <w:bCs/>
          <w:position w:val="-10"/>
          <w:sz w:val="18"/>
          <w:szCs w:val="18"/>
        </w:rPr>
      </w:pPr>
      <w:r w:rsidRPr="00CB2314">
        <w:rPr>
          <w:rFonts w:ascii="Calisto MT" w:hAnsi="Calisto MT" w:cs="Arial"/>
          <w:i/>
          <w:sz w:val="18"/>
          <w:szCs w:val="18"/>
        </w:rPr>
        <w:t>Tests of Between- Subjects Effects</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3251"/>
        <w:gridCol w:w="1623"/>
        <w:gridCol w:w="651"/>
        <w:gridCol w:w="1299"/>
        <w:gridCol w:w="1138"/>
        <w:gridCol w:w="974"/>
      </w:tblGrid>
      <w:tr w:rsidR="008F07CF" w:rsidRPr="00CB2314" w14:paraId="03BA8679" w14:textId="77777777" w:rsidTr="008F07CF">
        <w:trPr>
          <w:trHeight w:val="434"/>
        </w:trPr>
        <w:tc>
          <w:tcPr>
            <w:tcW w:w="1819" w:type="pct"/>
            <w:tcBorders>
              <w:top w:val="single" w:sz="4" w:space="0" w:color="auto"/>
              <w:bottom w:val="single" w:sz="4" w:space="0" w:color="auto"/>
            </w:tcBorders>
            <w:shd w:val="clear" w:color="auto" w:fill="auto"/>
          </w:tcPr>
          <w:p w14:paraId="4C04E1E2" w14:textId="47D0AEBF" w:rsidR="008F07CF" w:rsidRPr="00CB2314" w:rsidRDefault="008F07CF" w:rsidP="004242BC">
            <w:pPr>
              <w:jc w:val="center"/>
              <w:rPr>
                <w:rFonts w:ascii="Calisto MT" w:hAnsi="Calisto MT" w:cs="Arial"/>
                <w:bCs/>
                <w:position w:val="-10"/>
                <w:sz w:val="18"/>
                <w:szCs w:val="18"/>
              </w:rPr>
            </w:pPr>
            <w:r w:rsidRPr="00CB2314">
              <w:rPr>
                <w:rFonts w:ascii="Calisto MT" w:hAnsi="Calisto MT" w:cs="Arial"/>
                <w:bCs/>
                <w:position w:val="-10"/>
                <w:sz w:val="18"/>
                <w:szCs w:val="18"/>
              </w:rPr>
              <w:t>S</w:t>
            </w:r>
            <w:r w:rsidR="004242BC" w:rsidRPr="00CB2314">
              <w:rPr>
                <w:rFonts w:ascii="Calisto MT" w:hAnsi="Calisto MT" w:cs="Arial"/>
                <w:bCs/>
                <w:position w:val="-10"/>
                <w:sz w:val="18"/>
                <w:szCs w:val="18"/>
              </w:rPr>
              <w:t>ource</w:t>
            </w:r>
          </w:p>
        </w:tc>
        <w:tc>
          <w:tcPr>
            <w:tcW w:w="908" w:type="pct"/>
            <w:tcBorders>
              <w:top w:val="single" w:sz="4" w:space="0" w:color="auto"/>
              <w:bottom w:val="single" w:sz="4" w:space="0" w:color="auto"/>
            </w:tcBorders>
            <w:shd w:val="clear" w:color="auto" w:fill="auto"/>
          </w:tcPr>
          <w:p w14:paraId="725A8A71" w14:textId="423229A0" w:rsidR="008F07CF" w:rsidRPr="00CB2314" w:rsidRDefault="008F07CF" w:rsidP="000E590B">
            <w:pPr>
              <w:jc w:val="center"/>
              <w:rPr>
                <w:rFonts w:ascii="Calisto MT" w:hAnsi="Calisto MT" w:cs="Arial"/>
                <w:bCs/>
                <w:i/>
                <w:position w:val="-10"/>
                <w:sz w:val="18"/>
                <w:szCs w:val="18"/>
              </w:rPr>
            </w:pPr>
            <w:r w:rsidRPr="00CB2314">
              <w:rPr>
                <w:rFonts w:ascii="Calisto MT" w:hAnsi="Calisto MT" w:cs="Arial"/>
                <w:bCs/>
                <w:i/>
                <w:position w:val="-10"/>
                <w:sz w:val="18"/>
                <w:szCs w:val="18"/>
              </w:rPr>
              <w:t>Dependent Variab</w:t>
            </w:r>
            <w:r w:rsidR="000E590B">
              <w:rPr>
                <w:rFonts w:ascii="Calisto MT" w:hAnsi="Calisto MT" w:cs="Arial"/>
                <w:bCs/>
                <w:i/>
                <w:position w:val="-10"/>
                <w:sz w:val="18"/>
                <w:szCs w:val="18"/>
              </w:rPr>
              <w:t>le</w:t>
            </w:r>
          </w:p>
        </w:tc>
        <w:tc>
          <w:tcPr>
            <w:tcW w:w="364" w:type="pct"/>
            <w:tcBorders>
              <w:top w:val="single" w:sz="4" w:space="0" w:color="auto"/>
              <w:bottom w:val="single" w:sz="4" w:space="0" w:color="auto"/>
            </w:tcBorders>
            <w:shd w:val="clear" w:color="auto" w:fill="auto"/>
          </w:tcPr>
          <w:p w14:paraId="167E0E1C" w14:textId="77777777" w:rsidR="008F07CF" w:rsidRPr="00CB2314" w:rsidRDefault="008F07CF" w:rsidP="004242BC">
            <w:pPr>
              <w:jc w:val="center"/>
              <w:rPr>
                <w:rFonts w:ascii="Calisto MT" w:hAnsi="Calisto MT" w:cs="Arial"/>
                <w:bCs/>
                <w:position w:val="-10"/>
                <w:sz w:val="18"/>
                <w:szCs w:val="18"/>
              </w:rPr>
            </w:pPr>
            <w:r w:rsidRPr="00CB2314">
              <w:rPr>
                <w:rFonts w:ascii="Calisto MT" w:hAnsi="Calisto MT" w:cs="Arial"/>
                <w:bCs/>
                <w:position w:val="-10"/>
                <w:sz w:val="18"/>
                <w:szCs w:val="18"/>
              </w:rPr>
              <w:t>Df</w:t>
            </w:r>
          </w:p>
        </w:tc>
        <w:tc>
          <w:tcPr>
            <w:tcW w:w="727" w:type="pct"/>
            <w:tcBorders>
              <w:top w:val="single" w:sz="4" w:space="0" w:color="auto"/>
              <w:bottom w:val="single" w:sz="4" w:space="0" w:color="auto"/>
            </w:tcBorders>
            <w:shd w:val="clear" w:color="auto" w:fill="auto"/>
          </w:tcPr>
          <w:p w14:paraId="7CF001CA" w14:textId="77777777" w:rsidR="008F07CF" w:rsidRPr="00CB2314" w:rsidRDefault="008F07CF" w:rsidP="004242BC">
            <w:pPr>
              <w:jc w:val="center"/>
              <w:rPr>
                <w:rFonts w:ascii="Calisto MT" w:hAnsi="Calisto MT" w:cs="Arial"/>
                <w:bCs/>
                <w:position w:val="-10"/>
                <w:sz w:val="18"/>
                <w:szCs w:val="18"/>
              </w:rPr>
            </w:pPr>
            <w:r w:rsidRPr="00CB2314">
              <w:rPr>
                <w:rFonts w:ascii="Calisto MT" w:hAnsi="Calisto MT" w:cs="Arial"/>
                <w:bCs/>
                <w:position w:val="-10"/>
                <w:sz w:val="18"/>
                <w:szCs w:val="18"/>
              </w:rPr>
              <w:t>RJK</w:t>
            </w:r>
          </w:p>
        </w:tc>
        <w:tc>
          <w:tcPr>
            <w:tcW w:w="637" w:type="pct"/>
            <w:tcBorders>
              <w:top w:val="single" w:sz="4" w:space="0" w:color="auto"/>
              <w:bottom w:val="single" w:sz="4" w:space="0" w:color="auto"/>
            </w:tcBorders>
            <w:shd w:val="clear" w:color="auto" w:fill="auto"/>
          </w:tcPr>
          <w:p w14:paraId="1E819660" w14:textId="77777777" w:rsidR="008F07CF" w:rsidRPr="00CB2314" w:rsidRDefault="008F07CF" w:rsidP="004242BC">
            <w:pPr>
              <w:jc w:val="center"/>
              <w:rPr>
                <w:rFonts w:ascii="Calisto MT" w:hAnsi="Calisto MT" w:cs="Arial"/>
                <w:bCs/>
                <w:position w:val="-10"/>
                <w:sz w:val="18"/>
                <w:szCs w:val="18"/>
              </w:rPr>
            </w:pPr>
            <w:r w:rsidRPr="00CB2314">
              <w:rPr>
                <w:rFonts w:ascii="Calisto MT" w:hAnsi="Calisto MT" w:cs="Arial"/>
                <w:bCs/>
                <w:position w:val="-10"/>
                <w:sz w:val="18"/>
                <w:szCs w:val="18"/>
              </w:rPr>
              <w:t>F</w:t>
            </w:r>
          </w:p>
        </w:tc>
        <w:tc>
          <w:tcPr>
            <w:tcW w:w="545" w:type="pct"/>
            <w:tcBorders>
              <w:top w:val="single" w:sz="4" w:space="0" w:color="auto"/>
              <w:bottom w:val="single" w:sz="4" w:space="0" w:color="auto"/>
            </w:tcBorders>
            <w:shd w:val="clear" w:color="auto" w:fill="auto"/>
          </w:tcPr>
          <w:p w14:paraId="6C729B3E" w14:textId="77777777" w:rsidR="008F07CF" w:rsidRPr="00CB2314" w:rsidRDefault="008F07CF" w:rsidP="004242BC">
            <w:pPr>
              <w:jc w:val="center"/>
              <w:rPr>
                <w:rFonts w:ascii="Calisto MT" w:hAnsi="Calisto MT" w:cs="Arial"/>
                <w:bCs/>
                <w:position w:val="-10"/>
                <w:sz w:val="18"/>
                <w:szCs w:val="18"/>
              </w:rPr>
            </w:pPr>
            <w:r w:rsidRPr="00CB2314">
              <w:rPr>
                <w:rFonts w:ascii="Calisto MT" w:hAnsi="Calisto MT" w:cs="Arial"/>
                <w:bCs/>
                <w:position w:val="-10"/>
                <w:sz w:val="18"/>
                <w:szCs w:val="18"/>
              </w:rPr>
              <w:t>Sig</w:t>
            </w:r>
          </w:p>
        </w:tc>
      </w:tr>
      <w:tr w:rsidR="004242BC" w:rsidRPr="00CB2314" w14:paraId="50A6C9F2" w14:textId="77777777" w:rsidTr="008F07CF">
        <w:trPr>
          <w:trHeight w:val="651"/>
        </w:trPr>
        <w:tc>
          <w:tcPr>
            <w:tcW w:w="1819" w:type="pct"/>
            <w:tcBorders>
              <w:top w:val="single" w:sz="4" w:space="0" w:color="auto"/>
              <w:bottom w:val="single" w:sz="4" w:space="0" w:color="auto"/>
            </w:tcBorders>
            <w:shd w:val="clear" w:color="auto" w:fill="auto"/>
          </w:tcPr>
          <w:p w14:paraId="25C587A1" w14:textId="719D02C0" w:rsidR="004242BC" w:rsidRPr="00CB2314" w:rsidRDefault="004242BC" w:rsidP="004242BC">
            <w:pPr>
              <w:jc w:val="center"/>
              <w:rPr>
                <w:rFonts w:ascii="Calisto MT" w:hAnsi="Calisto MT" w:cs="Arial"/>
                <w:bCs/>
                <w:position w:val="-10"/>
                <w:sz w:val="18"/>
                <w:szCs w:val="18"/>
              </w:rPr>
            </w:pPr>
            <w:r w:rsidRPr="00CB2314">
              <w:rPr>
                <w:rFonts w:ascii="Calisto MT" w:hAnsi="Calisto MT" w:cs="Arial"/>
                <w:sz w:val="18"/>
                <w:szCs w:val="18"/>
              </w:rPr>
              <w:t>Literacy Learning with Balinese Culture and Conventional Learning</w:t>
            </w:r>
          </w:p>
        </w:tc>
        <w:tc>
          <w:tcPr>
            <w:tcW w:w="908" w:type="pct"/>
            <w:tcBorders>
              <w:top w:val="single" w:sz="4" w:space="0" w:color="auto"/>
              <w:bottom w:val="single" w:sz="4" w:space="0" w:color="auto"/>
            </w:tcBorders>
            <w:shd w:val="clear" w:color="auto" w:fill="auto"/>
          </w:tcPr>
          <w:p w14:paraId="25F103C1" w14:textId="77777777" w:rsidR="004242BC" w:rsidRPr="00CB2314" w:rsidRDefault="004242BC" w:rsidP="004242BC">
            <w:pPr>
              <w:jc w:val="center"/>
              <w:rPr>
                <w:rFonts w:ascii="Calisto MT" w:hAnsi="Calisto MT" w:cs="Arial"/>
                <w:bCs/>
                <w:position w:val="-10"/>
                <w:sz w:val="18"/>
                <w:szCs w:val="18"/>
              </w:rPr>
            </w:pPr>
          </w:p>
          <w:p w14:paraId="2A29DBE8" w14:textId="72B20536" w:rsidR="004242BC" w:rsidRPr="00CB2314" w:rsidRDefault="004242BC" w:rsidP="004242BC">
            <w:pPr>
              <w:jc w:val="center"/>
              <w:rPr>
                <w:rFonts w:ascii="Calisto MT" w:hAnsi="Calisto MT" w:cs="Arial"/>
                <w:bCs/>
                <w:position w:val="-10"/>
                <w:sz w:val="18"/>
                <w:szCs w:val="18"/>
              </w:rPr>
            </w:pPr>
            <w:r w:rsidRPr="00CB2314">
              <w:rPr>
                <w:rFonts w:ascii="Calisto MT" w:hAnsi="Calisto MT" w:cs="Arial"/>
                <w:bCs/>
                <w:position w:val="-10"/>
                <w:sz w:val="18"/>
                <w:szCs w:val="18"/>
              </w:rPr>
              <w:t>Science Learning Outcomes</w:t>
            </w:r>
          </w:p>
        </w:tc>
        <w:tc>
          <w:tcPr>
            <w:tcW w:w="364" w:type="pct"/>
            <w:tcBorders>
              <w:top w:val="single" w:sz="4" w:space="0" w:color="auto"/>
              <w:bottom w:val="single" w:sz="4" w:space="0" w:color="auto"/>
            </w:tcBorders>
            <w:shd w:val="clear" w:color="auto" w:fill="auto"/>
            <w:vAlign w:val="center"/>
          </w:tcPr>
          <w:p w14:paraId="22E61020"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1</w:t>
            </w:r>
          </w:p>
        </w:tc>
        <w:tc>
          <w:tcPr>
            <w:tcW w:w="727" w:type="pct"/>
            <w:tcBorders>
              <w:top w:val="single" w:sz="4" w:space="0" w:color="auto"/>
              <w:bottom w:val="single" w:sz="4" w:space="0" w:color="auto"/>
            </w:tcBorders>
            <w:shd w:val="clear" w:color="auto" w:fill="auto"/>
            <w:vAlign w:val="center"/>
          </w:tcPr>
          <w:p w14:paraId="6F0561FB"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767,598</w:t>
            </w:r>
          </w:p>
        </w:tc>
        <w:tc>
          <w:tcPr>
            <w:tcW w:w="637" w:type="pct"/>
            <w:tcBorders>
              <w:top w:val="single" w:sz="4" w:space="0" w:color="auto"/>
              <w:bottom w:val="single" w:sz="4" w:space="0" w:color="auto"/>
            </w:tcBorders>
            <w:shd w:val="clear" w:color="auto" w:fill="auto"/>
            <w:vAlign w:val="center"/>
          </w:tcPr>
          <w:p w14:paraId="3C8CC987"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69,613</w:t>
            </w:r>
          </w:p>
        </w:tc>
        <w:tc>
          <w:tcPr>
            <w:tcW w:w="545" w:type="pct"/>
            <w:tcBorders>
              <w:top w:val="single" w:sz="4" w:space="0" w:color="auto"/>
              <w:bottom w:val="single" w:sz="4" w:space="0" w:color="auto"/>
            </w:tcBorders>
            <w:shd w:val="clear" w:color="auto" w:fill="auto"/>
            <w:vAlign w:val="center"/>
          </w:tcPr>
          <w:p w14:paraId="001C16E4"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0,000</w:t>
            </w:r>
          </w:p>
        </w:tc>
      </w:tr>
      <w:tr w:rsidR="004242BC" w:rsidRPr="00CB2314" w14:paraId="66E9BC8E" w14:textId="77777777" w:rsidTr="008F07CF">
        <w:trPr>
          <w:trHeight w:val="651"/>
        </w:trPr>
        <w:tc>
          <w:tcPr>
            <w:tcW w:w="1819" w:type="pct"/>
            <w:tcBorders>
              <w:top w:val="single" w:sz="4" w:space="0" w:color="auto"/>
            </w:tcBorders>
            <w:shd w:val="clear" w:color="auto" w:fill="auto"/>
          </w:tcPr>
          <w:p w14:paraId="299E2DB2" w14:textId="42B3B5E9" w:rsidR="004242BC" w:rsidRPr="00CB2314" w:rsidRDefault="004242BC" w:rsidP="004242BC">
            <w:pPr>
              <w:jc w:val="center"/>
              <w:rPr>
                <w:rFonts w:ascii="Calisto MT" w:hAnsi="Calisto MT" w:cs="Arial"/>
                <w:bCs/>
                <w:position w:val="-10"/>
                <w:sz w:val="18"/>
                <w:szCs w:val="18"/>
              </w:rPr>
            </w:pPr>
            <w:r w:rsidRPr="00CB2314">
              <w:rPr>
                <w:rFonts w:ascii="Calisto MT" w:hAnsi="Calisto MT" w:cs="Arial"/>
                <w:sz w:val="18"/>
                <w:szCs w:val="18"/>
              </w:rPr>
              <w:t>Literacy Learning with Balinese Culture and Conventional Learning</w:t>
            </w:r>
          </w:p>
        </w:tc>
        <w:tc>
          <w:tcPr>
            <w:tcW w:w="908" w:type="pct"/>
            <w:tcBorders>
              <w:top w:val="single" w:sz="4" w:space="0" w:color="auto"/>
            </w:tcBorders>
            <w:shd w:val="clear" w:color="auto" w:fill="auto"/>
          </w:tcPr>
          <w:p w14:paraId="344BD34A" w14:textId="77777777" w:rsidR="004242BC" w:rsidRPr="00CB2314" w:rsidRDefault="004242BC" w:rsidP="004242BC">
            <w:pPr>
              <w:jc w:val="center"/>
              <w:rPr>
                <w:rFonts w:ascii="Calisto MT" w:hAnsi="Calisto MT" w:cs="Arial"/>
                <w:bCs/>
                <w:position w:val="-10"/>
                <w:sz w:val="18"/>
                <w:szCs w:val="18"/>
              </w:rPr>
            </w:pPr>
          </w:p>
          <w:p w14:paraId="5BF59E9D" w14:textId="3B4155DB" w:rsidR="004242BC" w:rsidRPr="00CB2314" w:rsidRDefault="004242BC" w:rsidP="004242BC">
            <w:pPr>
              <w:jc w:val="center"/>
              <w:rPr>
                <w:rFonts w:ascii="Calisto MT" w:hAnsi="Calisto MT" w:cs="Arial"/>
                <w:bCs/>
                <w:position w:val="-10"/>
                <w:sz w:val="18"/>
                <w:szCs w:val="18"/>
              </w:rPr>
            </w:pPr>
            <w:r w:rsidRPr="00CB2314">
              <w:rPr>
                <w:rFonts w:ascii="Calisto MT" w:hAnsi="Calisto MT" w:cs="Arial"/>
                <w:bCs/>
                <w:position w:val="-10"/>
                <w:sz w:val="18"/>
                <w:szCs w:val="18"/>
              </w:rPr>
              <w:t>Student Social Attitude</w:t>
            </w:r>
          </w:p>
        </w:tc>
        <w:tc>
          <w:tcPr>
            <w:tcW w:w="364" w:type="pct"/>
            <w:tcBorders>
              <w:top w:val="single" w:sz="4" w:space="0" w:color="auto"/>
            </w:tcBorders>
            <w:shd w:val="clear" w:color="auto" w:fill="auto"/>
            <w:vAlign w:val="center"/>
          </w:tcPr>
          <w:p w14:paraId="78D2D9FA"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1</w:t>
            </w:r>
          </w:p>
        </w:tc>
        <w:tc>
          <w:tcPr>
            <w:tcW w:w="727" w:type="pct"/>
            <w:tcBorders>
              <w:top w:val="single" w:sz="4" w:space="0" w:color="auto"/>
            </w:tcBorders>
            <w:shd w:val="clear" w:color="auto" w:fill="auto"/>
            <w:vAlign w:val="center"/>
          </w:tcPr>
          <w:p w14:paraId="4C015011"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6520,594</w:t>
            </w:r>
          </w:p>
        </w:tc>
        <w:tc>
          <w:tcPr>
            <w:tcW w:w="637" w:type="pct"/>
            <w:tcBorders>
              <w:top w:val="single" w:sz="4" w:space="0" w:color="auto"/>
            </w:tcBorders>
            <w:shd w:val="clear" w:color="auto" w:fill="auto"/>
            <w:vAlign w:val="center"/>
          </w:tcPr>
          <w:p w14:paraId="69698CF1"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105,960</w:t>
            </w:r>
          </w:p>
        </w:tc>
        <w:tc>
          <w:tcPr>
            <w:tcW w:w="545" w:type="pct"/>
            <w:tcBorders>
              <w:top w:val="single" w:sz="4" w:space="0" w:color="auto"/>
            </w:tcBorders>
            <w:shd w:val="clear" w:color="auto" w:fill="auto"/>
            <w:vAlign w:val="center"/>
          </w:tcPr>
          <w:p w14:paraId="1150E18E" w14:textId="77777777" w:rsidR="004242BC" w:rsidRPr="00CB2314" w:rsidRDefault="004242BC" w:rsidP="004242BC">
            <w:pPr>
              <w:jc w:val="right"/>
              <w:rPr>
                <w:rFonts w:ascii="Calisto MT" w:hAnsi="Calisto MT" w:cs="Arial"/>
                <w:sz w:val="18"/>
                <w:szCs w:val="18"/>
              </w:rPr>
            </w:pPr>
            <w:r w:rsidRPr="00CB2314">
              <w:rPr>
                <w:rFonts w:ascii="Calisto MT" w:hAnsi="Calisto MT" w:cs="Arial"/>
                <w:sz w:val="18"/>
                <w:szCs w:val="18"/>
              </w:rPr>
              <w:t>0,000</w:t>
            </w:r>
          </w:p>
        </w:tc>
      </w:tr>
    </w:tbl>
    <w:p w14:paraId="2FF387BA"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8F07CF">
          <w:type w:val="continuous"/>
          <w:pgSz w:w="11920" w:h="16840"/>
          <w:pgMar w:top="1560" w:right="1600" w:bottom="280" w:left="1600" w:header="720" w:footer="720" w:gutter="0"/>
          <w:cols w:space="239"/>
        </w:sectPr>
      </w:pPr>
    </w:p>
    <w:p w14:paraId="2CAAB2E1" w14:textId="77777777" w:rsidR="008F07CF" w:rsidRPr="00CB2314" w:rsidRDefault="008F07CF" w:rsidP="004242BC">
      <w:pPr>
        <w:pStyle w:val="ListParagraph"/>
        <w:spacing w:line="240" w:lineRule="auto"/>
        <w:ind w:left="0"/>
        <w:jc w:val="center"/>
        <w:rPr>
          <w:rFonts w:ascii="Arial" w:hAnsi="Arial" w:cs="Arial"/>
          <w:lang w:val="en-US"/>
        </w:rPr>
        <w:sectPr w:rsidR="008F07CF" w:rsidRPr="00CB2314" w:rsidSect="008F07CF">
          <w:type w:val="continuous"/>
          <w:pgSz w:w="11920" w:h="16840"/>
          <w:pgMar w:top="1560" w:right="1600" w:bottom="280" w:left="1600" w:header="720" w:footer="720" w:gutter="0"/>
          <w:cols w:num="2" w:space="239"/>
        </w:sectPr>
      </w:pPr>
    </w:p>
    <w:p w14:paraId="69BECA34" w14:textId="0937FA23" w:rsidR="008F07CF" w:rsidRPr="000E590B" w:rsidRDefault="001112F0" w:rsidP="000E590B">
      <w:pPr>
        <w:tabs>
          <w:tab w:val="left" w:pos="4140"/>
          <w:tab w:val="left" w:pos="5130"/>
        </w:tabs>
        <w:ind w:firstLine="360"/>
        <w:jc w:val="both"/>
        <w:rPr>
          <w:rFonts w:ascii="Calisto MT" w:hAnsi="Calisto MT" w:cs="Arial"/>
        </w:rPr>
      </w:pPr>
      <w:r w:rsidRPr="00CB2314">
        <w:rPr>
          <w:rFonts w:ascii="Calisto MT" w:hAnsi="Calisto MT" w:cs="Arial"/>
        </w:rPr>
        <w:lastRenderedPageBreak/>
        <w:t xml:space="preserve">Based on data from the MANOVA calculation results in the first hypothesis in Table 5, </w:t>
      </w:r>
      <w:proofErr w:type="spellStart"/>
      <w:r w:rsidRPr="00CB2314">
        <w:rPr>
          <w:rFonts w:ascii="Calisto MT" w:hAnsi="Calisto MT" w:cs="Arial"/>
        </w:rPr>
        <w:t>F</w:t>
      </w:r>
      <w:r w:rsidRPr="00487A97">
        <w:rPr>
          <w:rFonts w:ascii="Calisto MT" w:hAnsi="Calisto MT" w:cs="Arial"/>
          <w:vertAlign w:val="subscript"/>
        </w:rPr>
        <w:t>hit</w:t>
      </w:r>
      <w:proofErr w:type="spellEnd"/>
      <w:r w:rsidRPr="00CB2314">
        <w:rPr>
          <w:rFonts w:ascii="Calisto MT" w:hAnsi="Calisto MT" w:cs="Arial"/>
        </w:rPr>
        <w:t xml:space="preserve"> obtain</w:t>
      </w:r>
      <w:r w:rsidR="00487A97">
        <w:rPr>
          <w:rFonts w:ascii="Calisto MT" w:hAnsi="Calisto MT" w:cs="Arial"/>
        </w:rPr>
        <w:t>ed</w:t>
      </w:r>
      <w:r w:rsidRPr="00CB2314">
        <w:rPr>
          <w:rFonts w:ascii="Calisto MT" w:hAnsi="Calisto MT" w:cs="Arial"/>
        </w:rPr>
        <w:t xml:space="preserve"> 69.613 with a significance </w:t>
      </w:r>
      <w:r w:rsidR="00487A97">
        <w:rPr>
          <w:rFonts w:ascii="Calisto MT" w:hAnsi="Calisto MT" w:cs="Arial"/>
        </w:rPr>
        <w:t>score</w:t>
      </w:r>
      <w:r w:rsidRPr="00CB2314">
        <w:rPr>
          <w:rFonts w:ascii="Calisto MT" w:hAnsi="Calisto MT" w:cs="Arial"/>
        </w:rPr>
        <w:t xml:space="preserve"> of 0.000 with a significance level of 0.05. Significance (sig) is smaller than 0,000 (0,000 &lt;</w:t>
      </w:r>
      <w:r w:rsidR="00487A97">
        <w:rPr>
          <w:rFonts w:ascii="Calisto MT" w:hAnsi="Calisto MT" w:cs="Arial"/>
        </w:rPr>
        <w:t xml:space="preserve"> </w:t>
      </w:r>
      <w:r w:rsidRPr="00CB2314">
        <w:rPr>
          <w:rFonts w:ascii="Calisto MT" w:hAnsi="Calisto MT" w:cs="Arial"/>
        </w:rPr>
        <w:t>0, 05). Thus, H</w:t>
      </w:r>
      <w:r w:rsidRPr="00487A97">
        <w:rPr>
          <w:rFonts w:ascii="Calisto MT" w:hAnsi="Calisto MT" w:cs="Arial"/>
          <w:vertAlign w:val="subscript"/>
        </w:rPr>
        <w:t>0</w:t>
      </w:r>
      <w:r w:rsidRPr="00CB2314">
        <w:rPr>
          <w:rFonts w:ascii="Calisto MT" w:hAnsi="Calisto MT" w:cs="Arial"/>
        </w:rPr>
        <w:t xml:space="preserve"> is rejected</w:t>
      </w:r>
      <w:r w:rsidR="000E590B">
        <w:rPr>
          <w:rFonts w:ascii="Calisto MT" w:hAnsi="Calisto MT" w:cs="Arial"/>
        </w:rPr>
        <w:t>,</w:t>
      </w:r>
      <w:r w:rsidRPr="00CB2314">
        <w:rPr>
          <w:rFonts w:ascii="Calisto MT" w:hAnsi="Calisto MT" w:cs="Arial"/>
        </w:rPr>
        <w:t xml:space="preserve"> and H</w:t>
      </w:r>
      <w:r w:rsidRPr="00487A97">
        <w:rPr>
          <w:rFonts w:ascii="Calisto MT" w:hAnsi="Calisto MT" w:cs="Arial"/>
          <w:vertAlign w:val="subscript"/>
        </w:rPr>
        <w:t>1</w:t>
      </w:r>
      <w:r w:rsidRPr="00CB2314">
        <w:rPr>
          <w:rFonts w:ascii="Calisto MT" w:hAnsi="Calisto MT" w:cs="Arial"/>
        </w:rPr>
        <w:t xml:space="preserve"> is accepted. </w:t>
      </w:r>
      <w:r w:rsidR="00487A97">
        <w:rPr>
          <w:rFonts w:ascii="Calisto MT" w:hAnsi="Calisto MT" w:cs="Arial"/>
        </w:rPr>
        <w:t>It m</w:t>
      </w:r>
      <w:r w:rsidRPr="00CB2314">
        <w:rPr>
          <w:rFonts w:ascii="Calisto MT" w:hAnsi="Calisto MT" w:cs="Arial"/>
        </w:rPr>
        <w:t xml:space="preserve">eans that there are significant differences in science learning outcomes between students who </w:t>
      </w:r>
      <w:r w:rsidR="002B7E57">
        <w:rPr>
          <w:rFonts w:ascii="Calisto MT" w:hAnsi="Calisto MT" w:cs="Arial"/>
          <w:lang w:val="id-ID"/>
        </w:rPr>
        <w:t>were</w:t>
      </w:r>
      <w:r w:rsidRPr="00CB2314">
        <w:rPr>
          <w:rFonts w:ascii="Calisto MT" w:hAnsi="Calisto MT" w:cs="Arial"/>
        </w:rPr>
        <w:t xml:space="preserve"> taught with literacy learning with a Balinese culture perspective, and students who </w:t>
      </w:r>
      <w:r w:rsidR="002B7E57">
        <w:rPr>
          <w:rFonts w:ascii="Calisto MT" w:hAnsi="Calisto MT" w:cs="Arial"/>
          <w:lang w:val="id-ID"/>
        </w:rPr>
        <w:t>were</w:t>
      </w:r>
      <w:r w:rsidRPr="00CB2314">
        <w:rPr>
          <w:rFonts w:ascii="Calisto MT" w:hAnsi="Calisto MT" w:cs="Arial"/>
        </w:rPr>
        <w:t xml:space="preserve"> taught with conventional learning. As for the results of the </w:t>
      </w:r>
      <w:r w:rsidRPr="00CB2314">
        <w:rPr>
          <w:rFonts w:ascii="Calisto MT" w:hAnsi="Calisto MT" w:cs="Arial"/>
        </w:rPr>
        <w:lastRenderedPageBreak/>
        <w:t xml:space="preserve">second hypothesis test presented in Table 5, </w:t>
      </w:r>
      <w:proofErr w:type="spellStart"/>
      <w:r w:rsidRPr="00CB2314">
        <w:rPr>
          <w:rFonts w:ascii="Calisto MT" w:hAnsi="Calisto MT" w:cs="Arial"/>
        </w:rPr>
        <w:t>F</w:t>
      </w:r>
      <w:r w:rsidRPr="00487A97">
        <w:rPr>
          <w:rFonts w:ascii="Calisto MT" w:hAnsi="Calisto MT" w:cs="Arial"/>
          <w:vertAlign w:val="subscript"/>
        </w:rPr>
        <w:t>hit</w:t>
      </w:r>
      <w:proofErr w:type="spellEnd"/>
      <w:r w:rsidRPr="00CB2314">
        <w:rPr>
          <w:rFonts w:ascii="Calisto MT" w:hAnsi="Calisto MT" w:cs="Arial"/>
        </w:rPr>
        <w:t xml:space="preserve"> obtained 105.960 with a significance value of 0.000 with a significance level of 0.05. Significance (sig) is smaller than 0,000 (0,000 &lt;</w:t>
      </w:r>
      <w:r w:rsidR="00487A97">
        <w:rPr>
          <w:rFonts w:ascii="Calisto MT" w:hAnsi="Calisto MT" w:cs="Arial"/>
        </w:rPr>
        <w:t xml:space="preserve"> </w:t>
      </w:r>
      <w:r w:rsidRPr="00CB2314">
        <w:rPr>
          <w:rFonts w:ascii="Calisto MT" w:hAnsi="Calisto MT" w:cs="Arial"/>
        </w:rPr>
        <w:t>0, 05). Thus, H</w:t>
      </w:r>
      <w:r w:rsidRPr="00487A97">
        <w:rPr>
          <w:rFonts w:ascii="Calisto MT" w:hAnsi="Calisto MT" w:cs="Arial"/>
          <w:vertAlign w:val="subscript"/>
        </w:rPr>
        <w:t>0</w:t>
      </w:r>
      <w:r w:rsidRPr="00CB2314">
        <w:rPr>
          <w:rFonts w:ascii="Calisto MT" w:hAnsi="Calisto MT" w:cs="Arial"/>
        </w:rPr>
        <w:t xml:space="preserve"> is rejected</w:t>
      </w:r>
      <w:r w:rsidR="000E590B">
        <w:rPr>
          <w:rFonts w:ascii="Calisto MT" w:hAnsi="Calisto MT" w:cs="Arial"/>
        </w:rPr>
        <w:t>,</w:t>
      </w:r>
      <w:r w:rsidRPr="00CB2314">
        <w:rPr>
          <w:rFonts w:ascii="Calisto MT" w:hAnsi="Calisto MT" w:cs="Arial"/>
        </w:rPr>
        <w:t xml:space="preserve"> and H</w:t>
      </w:r>
      <w:r w:rsidRPr="00487A97">
        <w:rPr>
          <w:rFonts w:ascii="Calisto MT" w:hAnsi="Calisto MT" w:cs="Arial"/>
          <w:vertAlign w:val="subscript"/>
        </w:rPr>
        <w:t xml:space="preserve">1 </w:t>
      </w:r>
      <w:r w:rsidRPr="00CB2314">
        <w:rPr>
          <w:rFonts w:ascii="Calisto MT" w:hAnsi="Calisto MT" w:cs="Arial"/>
        </w:rPr>
        <w:t xml:space="preserve">is accepted. </w:t>
      </w:r>
      <w:r w:rsidR="002B7E57" w:rsidRPr="00CB2314">
        <w:rPr>
          <w:rFonts w:ascii="Calisto MT" w:hAnsi="Calisto MT" w:cs="Arial"/>
        </w:rPr>
        <w:t>It</w:t>
      </w:r>
      <w:r w:rsidRPr="00CB2314">
        <w:rPr>
          <w:rFonts w:ascii="Calisto MT" w:hAnsi="Calisto MT" w:cs="Arial"/>
        </w:rPr>
        <w:t xml:space="preserve"> means that there is a significant difference in social </w:t>
      </w:r>
      <w:r w:rsidR="002B7E57">
        <w:rPr>
          <w:rFonts w:ascii="Calisto MT" w:hAnsi="Calisto MT" w:cs="Arial"/>
        </w:rPr>
        <w:t>attitudes between students who we</w:t>
      </w:r>
      <w:r w:rsidRPr="00CB2314">
        <w:rPr>
          <w:rFonts w:ascii="Calisto MT" w:hAnsi="Calisto MT" w:cs="Arial"/>
        </w:rPr>
        <w:t xml:space="preserve">re taught with literacy learning with insight into Balinese culture, and students who </w:t>
      </w:r>
      <w:r w:rsidR="002B7E57">
        <w:rPr>
          <w:rFonts w:ascii="Calisto MT" w:hAnsi="Calisto MT" w:cs="Arial"/>
          <w:lang w:val="id-ID"/>
        </w:rPr>
        <w:t>were</w:t>
      </w:r>
      <w:r w:rsidRPr="00CB2314">
        <w:rPr>
          <w:rFonts w:ascii="Calisto MT" w:hAnsi="Calisto MT" w:cs="Arial"/>
        </w:rPr>
        <w:t xml:space="preserve"> ta</w:t>
      </w:r>
      <w:r w:rsidR="000E590B">
        <w:rPr>
          <w:rFonts w:ascii="Calisto MT" w:hAnsi="Calisto MT" w:cs="Arial"/>
        </w:rPr>
        <w:t>ught with conventional learning a</w:t>
      </w:r>
      <w:r w:rsidRPr="00CB2314">
        <w:rPr>
          <w:rFonts w:ascii="Calisto MT" w:hAnsi="Calisto MT" w:cs="Arial"/>
        </w:rPr>
        <w:t>nd for the third hypothesis test presented in Table 6</w:t>
      </w:r>
      <w:r w:rsidR="009B4946">
        <w:rPr>
          <w:rFonts w:ascii="Calisto MT" w:eastAsia="Calibri" w:hAnsi="Calisto MT" w:cs="Arial"/>
        </w:rPr>
        <w:t>.</w:t>
      </w:r>
    </w:p>
    <w:p w14:paraId="1813D1FA" w14:textId="77777777" w:rsidR="002B7E57" w:rsidRDefault="002B7E57" w:rsidP="009B4946">
      <w:pPr>
        <w:tabs>
          <w:tab w:val="left" w:pos="4140"/>
          <w:tab w:val="left" w:pos="5130"/>
        </w:tabs>
        <w:ind w:firstLine="360"/>
        <w:jc w:val="both"/>
        <w:rPr>
          <w:rFonts w:ascii="Calisto MT" w:eastAsia="Calibri" w:hAnsi="Calisto MT" w:cs="Arial"/>
        </w:rPr>
        <w:sectPr w:rsidR="002B7E57" w:rsidSect="002B7E57">
          <w:type w:val="continuous"/>
          <w:pgSz w:w="11907" w:h="16840" w:code="9"/>
          <w:pgMar w:top="1728" w:right="1152" w:bottom="1440" w:left="1440" w:header="720" w:footer="720" w:gutter="0"/>
          <w:cols w:num="2" w:space="720"/>
          <w:docGrid w:linePitch="360"/>
        </w:sectPr>
      </w:pPr>
    </w:p>
    <w:p w14:paraId="17B363F7" w14:textId="63DFB446" w:rsidR="002B7E57" w:rsidRDefault="002B7E57" w:rsidP="009B4946">
      <w:pPr>
        <w:tabs>
          <w:tab w:val="left" w:pos="4140"/>
          <w:tab w:val="left" w:pos="5130"/>
        </w:tabs>
        <w:ind w:firstLine="360"/>
        <w:jc w:val="both"/>
        <w:rPr>
          <w:rFonts w:ascii="Calisto MT" w:eastAsia="Calibri" w:hAnsi="Calisto MT" w:cs="Arial"/>
        </w:rPr>
      </w:pPr>
    </w:p>
    <w:p w14:paraId="5D401925" w14:textId="00C3FBA7" w:rsidR="00D477B3" w:rsidRPr="00CB2314" w:rsidRDefault="009B4946" w:rsidP="004242BC">
      <w:pPr>
        <w:pStyle w:val="ListParagraph"/>
        <w:spacing w:line="240" w:lineRule="auto"/>
        <w:ind w:left="0"/>
        <w:rPr>
          <w:rFonts w:ascii="Calisto MT" w:hAnsi="Calisto MT" w:cs="Arial"/>
          <w:i/>
          <w:sz w:val="18"/>
          <w:szCs w:val="18"/>
          <w:lang w:val="en-US"/>
        </w:rPr>
      </w:pPr>
      <w:r>
        <w:rPr>
          <w:rFonts w:ascii="Calisto MT" w:hAnsi="Calisto MT" w:cs="Arial"/>
          <w:b/>
          <w:bCs/>
          <w:sz w:val="18"/>
          <w:szCs w:val="18"/>
        </w:rPr>
        <w:t>T</w:t>
      </w:r>
      <w:r w:rsidR="00D477B3" w:rsidRPr="00487A97">
        <w:rPr>
          <w:rFonts w:ascii="Calisto MT" w:hAnsi="Calisto MT" w:cs="Arial"/>
          <w:b/>
          <w:bCs/>
          <w:sz w:val="18"/>
          <w:szCs w:val="18"/>
          <w:lang w:val="en-US"/>
        </w:rPr>
        <w:t>abl</w:t>
      </w:r>
      <w:r w:rsidR="001112F0" w:rsidRPr="00487A97">
        <w:rPr>
          <w:rFonts w:ascii="Calisto MT" w:hAnsi="Calisto MT" w:cs="Arial"/>
          <w:b/>
          <w:bCs/>
          <w:sz w:val="18"/>
          <w:szCs w:val="18"/>
          <w:lang w:val="en-US"/>
        </w:rPr>
        <w:t>e</w:t>
      </w:r>
      <w:r w:rsidR="00D477B3" w:rsidRPr="00487A97">
        <w:rPr>
          <w:rFonts w:ascii="Calisto MT" w:hAnsi="Calisto MT" w:cs="Arial"/>
          <w:b/>
          <w:bCs/>
          <w:sz w:val="18"/>
          <w:szCs w:val="18"/>
          <w:lang w:val="en-US"/>
        </w:rPr>
        <w:t xml:space="preserve"> 6.</w:t>
      </w:r>
      <w:r w:rsidR="00D477B3" w:rsidRPr="00CB2314">
        <w:rPr>
          <w:rFonts w:ascii="Calisto MT" w:hAnsi="Calisto MT" w:cs="Arial"/>
          <w:sz w:val="18"/>
          <w:szCs w:val="18"/>
          <w:lang w:val="en-US"/>
        </w:rPr>
        <w:t xml:space="preserve"> </w:t>
      </w:r>
      <w:r w:rsidR="001112F0" w:rsidRPr="00CB2314">
        <w:rPr>
          <w:rFonts w:ascii="Calisto MT" w:hAnsi="Calisto MT" w:cs="Arial"/>
          <w:sz w:val="18"/>
          <w:szCs w:val="18"/>
          <w:lang w:val="en-US"/>
        </w:rPr>
        <w:t xml:space="preserve">Results of Analysis of the Third Hypothesis Test - </w:t>
      </w:r>
      <w:r w:rsidR="00D477B3" w:rsidRPr="00CB2314">
        <w:rPr>
          <w:rFonts w:ascii="Calisto MT" w:hAnsi="Calisto MT" w:cs="Arial"/>
          <w:iCs/>
          <w:sz w:val="18"/>
          <w:szCs w:val="18"/>
          <w:lang w:val="en-US"/>
        </w:rPr>
        <w:t>Multivariate Test</w:t>
      </w: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275"/>
        <w:gridCol w:w="2063"/>
        <w:gridCol w:w="1153"/>
        <w:gridCol w:w="1103"/>
        <w:gridCol w:w="1584"/>
        <w:gridCol w:w="1091"/>
        <w:gridCol w:w="1106"/>
      </w:tblGrid>
      <w:tr w:rsidR="00D477B3" w:rsidRPr="00CB2314" w14:paraId="4F9997E7" w14:textId="77777777" w:rsidTr="00655722">
        <w:trPr>
          <w:cantSplit/>
          <w:tblHeader/>
        </w:trPr>
        <w:tc>
          <w:tcPr>
            <w:tcW w:w="1780" w:type="pct"/>
            <w:gridSpan w:val="2"/>
            <w:tcBorders>
              <w:top w:val="single" w:sz="4" w:space="0" w:color="auto"/>
              <w:bottom w:val="single" w:sz="4" w:space="0" w:color="auto"/>
            </w:tcBorders>
            <w:shd w:val="clear" w:color="auto" w:fill="FFFFFF"/>
            <w:tcMar>
              <w:top w:w="30" w:type="dxa"/>
              <w:left w:w="30" w:type="dxa"/>
              <w:bottom w:w="30" w:type="dxa"/>
              <w:right w:w="30" w:type="dxa"/>
            </w:tcMar>
            <w:vAlign w:val="bottom"/>
          </w:tcPr>
          <w:p w14:paraId="7F118D62"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Effect</w:t>
            </w:r>
          </w:p>
        </w:tc>
        <w:tc>
          <w:tcPr>
            <w:tcW w:w="615"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F69ECD9"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Value</w:t>
            </w:r>
          </w:p>
        </w:tc>
        <w:tc>
          <w:tcPr>
            <w:tcW w:w="588"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7DB03198"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F</w:t>
            </w:r>
          </w:p>
        </w:tc>
        <w:tc>
          <w:tcPr>
            <w:tcW w:w="845"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6B6BA295"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Hypothesis df</w:t>
            </w:r>
          </w:p>
        </w:tc>
        <w:tc>
          <w:tcPr>
            <w:tcW w:w="582"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1B490C77"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Error df</w:t>
            </w:r>
          </w:p>
        </w:tc>
        <w:tc>
          <w:tcPr>
            <w:tcW w:w="590" w:type="pct"/>
            <w:tcBorders>
              <w:top w:val="single" w:sz="4" w:space="0" w:color="auto"/>
              <w:bottom w:val="single" w:sz="4" w:space="0" w:color="auto"/>
            </w:tcBorders>
            <w:shd w:val="clear" w:color="auto" w:fill="FFFFFF"/>
            <w:tcMar>
              <w:top w:w="30" w:type="dxa"/>
              <w:left w:w="30" w:type="dxa"/>
              <w:bottom w:w="30" w:type="dxa"/>
              <w:right w:w="30" w:type="dxa"/>
            </w:tcMar>
            <w:vAlign w:val="bottom"/>
          </w:tcPr>
          <w:p w14:paraId="5C6FFF14" w14:textId="77777777" w:rsidR="00D477B3" w:rsidRPr="00CB2314" w:rsidRDefault="00D477B3" w:rsidP="004242BC">
            <w:pPr>
              <w:jc w:val="center"/>
              <w:rPr>
                <w:rFonts w:ascii="Calisto MT" w:hAnsi="Calisto MT" w:cs="Arial"/>
                <w:iCs/>
                <w:sz w:val="18"/>
                <w:szCs w:val="18"/>
              </w:rPr>
            </w:pPr>
            <w:r w:rsidRPr="00CB2314">
              <w:rPr>
                <w:rFonts w:ascii="Calisto MT" w:hAnsi="Calisto MT" w:cs="Arial"/>
                <w:iCs/>
                <w:sz w:val="18"/>
                <w:szCs w:val="18"/>
              </w:rPr>
              <w:t>Sig.</w:t>
            </w:r>
          </w:p>
        </w:tc>
      </w:tr>
      <w:tr w:rsidR="00D477B3" w:rsidRPr="00CB2314" w14:paraId="374CA066" w14:textId="77777777" w:rsidTr="00655722">
        <w:trPr>
          <w:cantSplit/>
          <w:tblHeader/>
        </w:trPr>
        <w:tc>
          <w:tcPr>
            <w:tcW w:w="680" w:type="pct"/>
            <w:vMerge w:val="restart"/>
            <w:tcBorders>
              <w:top w:val="single" w:sz="4" w:space="0" w:color="auto"/>
            </w:tcBorders>
            <w:shd w:val="clear" w:color="auto" w:fill="FFFFFF"/>
            <w:tcMar>
              <w:top w:w="30" w:type="dxa"/>
              <w:left w:w="30" w:type="dxa"/>
              <w:bottom w:w="30" w:type="dxa"/>
              <w:right w:w="30" w:type="dxa"/>
            </w:tcMar>
          </w:tcPr>
          <w:p w14:paraId="52655980"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Intercept</w:t>
            </w:r>
          </w:p>
        </w:tc>
        <w:tc>
          <w:tcPr>
            <w:tcW w:w="1100" w:type="pct"/>
            <w:tcBorders>
              <w:top w:val="single" w:sz="4" w:space="0" w:color="auto"/>
            </w:tcBorders>
            <w:shd w:val="clear" w:color="auto" w:fill="FFFFFF"/>
            <w:tcMar>
              <w:top w:w="30" w:type="dxa"/>
              <w:left w:w="30" w:type="dxa"/>
              <w:bottom w:w="30" w:type="dxa"/>
              <w:right w:w="30" w:type="dxa"/>
            </w:tcMar>
          </w:tcPr>
          <w:p w14:paraId="15276283"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Pillai's Trace</w:t>
            </w:r>
          </w:p>
        </w:tc>
        <w:tc>
          <w:tcPr>
            <w:tcW w:w="615" w:type="pct"/>
            <w:tcBorders>
              <w:top w:val="single" w:sz="4" w:space="0" w:color="auto"/>
            </w:tcBorders>
            <w:shd w:val="clear" w:color="auto" w:fill="FFFFFF"/>
            <w:tcMar>
              <w:top w:w="30" w:type="dxa"/>
              <w:left w:w="30" w:type="dxa"/>
              <w:bottom w:w="30" w:type="dxa"/>
              <w:right w:w="30" w:type="dxa"/>
            </w:tcMar>
            <w:vAlign w:val="center"/>
          </w:tcPr>
          <w:p w14:paraId="22FAFB5B"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0,991</w:t>
            </w:r>
          </w:p>
        </w:tc>
        <w:tc>
          <w:tcPr>
            <w:tcW w:w="588" w:type="pct"/>
            <w:tcBorders>
              <w:top w:val="single" w:sz="4" w:space="0" w:color="auto"/>
            </w:tcBorders>
            <w:shd w:val="clear" w:color="auto" w:fill="FFFFFF"/>
            <w:tcMar>
              <w:top w:w="30" w:type="dxa"/>
              <w:left w:w="30" w:type="dxa"/>
              <w:bottom w:w="30" w:type="dxa"/>
              <w:right w:w="30" w:type="dxa"/>
            </w:tcMar>
            <w:vAlign w:val="center"/>
          </w:tcPr>
          <w:p w14:paraId="11899BA4"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2,594</w:t>
            </w:r>
          </w:p>
        </w:tc>
        <w:tc>
          <w:tcPr>
            <w:tcW w:w="845" w:type="pct"/>
            <w:tcBorders>
              <w:top w:val="single" w:sz="4" w:space="0" w:color="auto"/>
            </w:tcBorders>
            <w:shd w:val="clear" w:color="auto" w:fill="FFFFFF"/>
            <w:tcMar>
              <w:top w:w="30" w:type="dxa"/>
              <w:left w:w="30" w:type="dxa"/>
              <w:bottom w:w="30" w:type="dxa"/>
              <w:right w:w="30" w:type="dxa"/>
            </w:tcMar>
            <w:vAlign w:val="center"/>
          </w:tcPr>
          <w:p w14:paraId="6724A44A"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tcBorders>
              <w:top w:val="single" w:sz="4" w:space="0" w:color="auto"/>
            </w:tcBorders>
            <w:shd w:val="clear" w:color="auto" w:fill="FFFFFF"/>
            <w:tcMar>
              <w:top w:w="30" w:type="dxa"/>
              <w:left w:w="30" w:type="dxa"/>
              <w:bottom w:w="30" w:type="dxa"/>
              <w:right w:w="30" w:type="dxa"/>
            </w:tcMar>
            <w:vAlign w:val="center"/>
          </w:tcPr>
          <w:p w14:paraId="03BF9031"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tcBorders>
              <w:top w:val="single" w:sz="4" w:space="0" w:color="auto"/>
            </w:tcBorders>
            <w:shd w:val="clear" w:color="auto" w:fill="FFFFFF"/>
            <w:tcMar>
              <w:top w:w="30" w:type="dxa"/>
              <w:left w:w="30" w:type="dxa"/>
              <w:bottom w:w="30" w:type="dxa"/>
              <w:right w:w="30" w:type="dxa"/>
            </w:tcMar>
            <w:vAlign w:val="center"/>
          </w:tcPr>
          <w:p w14:paraId="670B4B17"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35A1AF3A" w14:textId="77777777" w:rsidTr="00655722">
        <w:trPr>
          <w:cantSplit/>
          <w:tblHeader/>
        </w:trPr>
        <w:tc>
          <w:tcPr>
            <w:tcW w:w="680" w:type="pct"/>
            <w:vMerge/>
            <w:shd w:val="clear" w:color="auto" w:fill="FFFFFF"/>
            <w:tcMar>
              <w:top w:w="30" w:type="dxa"/>
              <w:left w:w="30" w:type="dxa"/>
              <w:bottom w:w="30" w:type="dxa"/>
              <w:right w:w="30" w:type="dxa"/>
            </w:tcMar>
          </w:tcPr>
          <w:p w14:paraId="11B24A3D"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7FD6D030"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Wilks' Lambda</w:t>
            </w:r>
          </w:p>
        </w:tc>
        <w:tc>
          <w:tcPr>
            <w:tcW w:w="615" w:type="pct"/>
            <w:shd w:val="clear" w:color="auto" w:fill="FFFFFF"/>
            <w:tcMar>
              <w:top w:w="30" w:type="dxa"/>
              <w:left w:w="30" w:type="dxa"/>
              <w:bottom w:w="30" w:type="dxa"/>
              <w:right w:w="30" w:type="dxa"/>
            </w:tcMar>
            <w:vAlign w:val="center"/>
          </w:tcPr>
          <w:p w14:paraId="6EFDACF5"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0,009</w:t>
            </w:r>
          </w:p>
        </w:tc>
        <w:tc>
          <w:tcPr>
            <w:tcW w:w="588" w:type="pct"/>
            <w:shd w:val="clear" w:color="auto" w:fill="FFFFFF"/>
            <w:tcMar>
              <w:top w:w="30" w:type="dxa"/>
              <w:left w:w="30" w:type="dxa"/>
              <w:bottom w:w="30" w:type="dxa"/>
              <w:right w:w="30" w:type="dxa"/>
            </w:tcMar>
            <w:vAlign w:val="center"/>
          </w:tcPr>
          <w:p w14:paraId="14E12606"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2,594</w:t>
            </w:r>
          </w:p>
        </w:tc>
        <w:tc>
          <w:tcPr>
            <w:tcW w:w="845" w:type="pct"/>
            <w:shd w:val="clear" w:color="auto" w:fill="FFFFFF"/>
            <w:tcMar>
              <w:top w:w="30" w:type="dxa"/>
              <w:left w:w="30" w:type="dxa"/>
              <w:bottom w:w="30" w:type="dxa"/>
              <w:right w:w="30" w:type="dxa"/>
            </w:tcMar>
            <w:vAlign w:val="center"/>
          </w:tcPr>
          <w:p w14:paraId="1C7C60C4"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6A98F599"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0912E9D8"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35E24D2F" w14:textId="77777777" w:rsidTr="00655722">
        <w:trPr>
          <w:cantSplit/>
          <w:tblHeader/>
        </w:trPr>
        <w:tc>
          <w:tcPr>
            <w:tcW w:w="680" w:type="pct"/>
            <w:vMerge/>
            <w:shd w:val="clear" w:color="auto" w:fill="FFFFFF"/>
            <w:tcMar>
              <w:top w:w="30" w:type="dxa"/>
              <w:left w:w="30" w:type="dxa"/>
              <w:bottom w:w="30" w:type="dxa"/>
              <w:right w:w="30" w:type="dxa"/>
            </w:tcMar>
          </w:tcPr>
          <w:p w14:paraId="16CC20E9"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30174025" w14:textId="77777777" w:rsidR="00D477B3" w:rsidRPr="00CB2314" w:rsidRDefault="00D477B3" w:rsidP="004242BC">
            <w:pPr>
              <w:rPr>
                <w:rFonts w:ascii="Calisto MT" w:hAnsi="Calisto MT" w:cs="Arial"/>
                <w:iCs/>
                <w:sz w:val="18"/>
                <w:szCs w:val="18"/>
              </w:rPr>
            </w:pPr>
            <w:proofErr w:type="spellStart"/>
            <w:r w:rsidRPr="00CB2314">
              <w:rPr>
                <w:rFonts w:ascii="Calisto MT" w:hAnsi="Calisto MT" w:cs="Arial"/>
                <w:iCs/>
                <w:sz w:val="18"/>
                <w:szCs w:val="18"/>
              </w:rPr>
              <w:t>Hotelling's</w:t>
            </w:r>
            <w:proofErr w:type="spellEnd"/>
            <w:r w:rsidRPr="00CB2314">
              <w:rPr>
                <w:rFonts w:ascii="Calisto MT" w:hAnsi="Calisto MT" w:cs="Arial"/>
                <w:iCs/>
                <w:sz w:val="18"/>
                <w:szCs w:val="18"/>
              </w:rPr>
              <w:t xml:space="preserve"> Trace</w:t>
            </w:r>
          </w:p>
        </w:tc>
        <w:tc>
          <w:tcPr>
            <w:tcW w:w="615" w:type="pct"/>
            <w:shd w:val="clear" w:color="auto" w:fill="FFFFFF"/>
            <w:tcMar>
              <w:top w:w="30" w:type="dxa"/>
              <w:left w:w="30" w:type="dxa"/>
              <w:bottom w:w="30" w:type="dxa"/>
              <w:right w:w="30" w:type="dxa"/>
            </w:tcMar>
            <w:vAlign w:val="center"/>
          </w:tcPr>
          <w:p w14:paraId="07049972"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110,402</w:t>
            </w:r>
          </w:p>
        </w:tc>
        <w:tc>
          <w:tcPr>
            <w:tcW w:w="588" w:type="pct"/>
            <w:shd w:val="clear" w:color="auto" w:fill="FFFFFF"/>
            <w:tcMar>
              <w:top w:w="30" w:type="dxa"/>
              <w:left w:w="30" w:type="dxa"/>
              <w:bottom w:w="30" w:type="dxa"/>
              <w:right w:w="30" w:type="dxa"/>
            </w:tcMar>
            <w:vAlign w:val="center"/>
          </w:tcPr>
          <w:p w14:paraId="567F6143"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2,594</w:t>
            </w:r>
          </w:p>
        </w:tc>
        <w:tc>
          <w:tcPr>
            <w:tcW w:w="845" w:type="pct"/>
            <w:shd w:val="clear" w:color="auto" w:fill="FFFFFF"/>
            <w:tcMar>
              <w:top w:w="30" w:type="dxa"/>
              <w:left w:w="30" w:type="dxa"/>
              <w:bottom w:w="30" w:type="dxa"/>
              <w:right w:w="30" w:type="dxa"/>
            </w:tcMar>
            <w:vAlign w:val="center"/>
          </w:tcPr>
          <w:p w14:paraId="6FC31FAD"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2BA335F9"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2F5A4A54"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630F0815" w14:textId="77777777" w:rsidTr="00655722">
        <w:trPr>
          <w:cantSplit/>
          <w:tblHeader/>
        </w:trPr>
        <w:tc>
          <w:tcPr>
            <w:tcW w:w="680" w:type="pct"/>
            <w:vMerge/>
            <w:shd w:val="clear" w:color="auto" w:fill="FFFFFF"/>
            <w:tcMar>
              <w:top w:w="30" w:type="dxa"/>
              <w:left w:w="30" w:type="dxa"/>
              <w:bottom w:w="30" w:type="dxa"/>
              <w:right w:w="30" w:type="dxa"/>
            </w:tcMar>
          </w:tcPr>
          <w:p w14:paraId="45B7E7A7"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3B3EDADE"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Roy's Largest Root</w:t>
            </w:r>
          </w:p>
        </w:tc>
        <w:tc>
          <w:tcPr>
            <w:tcW w:w="615" w:type="pct"/>
            <w:shd w:val="clear" w:color="auto" w:fill="FFFFFF"/>
            <w:tcMar>
              <w:top w:w="30" w:type="dxa"/>
              <w:left w:w="30" w:type="dxa"/>
              <w:bottom w:w="30" w:type="dxa"/>
              <w:right w:w="30" w:type="dxa"/>
            </w:tcMar>
            <w:vAlign w:val="center"/>
          </w:tcPr>
          <w:p w14:paraId="755F5162"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110,402</w:t>
            </w:r>
          </w:p>
        </w:tc>
        <w:tc>
          <w:tcPr>
            <w:tcW w:w="588" w:type="pct"/>
            <w:shd w:val="clear" w:color="auto" w:fill="FFFFFF"/>
            <w:tcMar>
              <w:top w:w="30" w:type="dxa"/>
              <w:left w:w="30" w:type="dxa"/>
              <w:bottom w:w="30" w:type="dxa"/>
              <w:right w:w="30" w:type="dxa"/>
            </w:tcMar>
            <w:vAlign w:val="center"/>
          </w:tcPr>
          <w:p w14:paraId="64C21B87"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2,594</w:t>
            </w:r>
          </w:p>
        </w:tc>
        <w:tc>
          <w:tcPr>
            <w:tcW w:w="845" w:type="pct"/>
            <w:shd w:val="clear" w:color="auto" w:fill="FFFFFF"/>
            <w:tcMar>
              <w:top w:w="30" w:type="dxa"/>
              <w:left w:w="30" w:type="dxa"/>
              <w:bottom w:w="30" w:type="dxa"/>
              <w:right w:w="30" w:type="dxa"/>
            </w:tcMar>
            <w:vAlign w:val="center"/>
          </w:tcPr>
          <w:p w14:paraId="05A6FEDC"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728BF837"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7EBE3BF4"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3F6A55F4" w14:textId="77777777" w:rsidTr="00655722">
        <w:trPr>
          <w:cantSplit/>
          <w:tblHeader/>
        </w:trPr>
        <w:tc>
          <w:tcPr>
            <w:tcW w:w="680" w:type="pct"/>
            <w:vMerge w:val="restart"/>
            <w:shd w:val="clear" w:color="auto" w:fill="FFFFFF"/>
            <w:tcMar>
              <w:top w:w="30" w:type="dxa"/>
              <w:left w:w="30" w:type="dxa"/>
              <w:bottom w:w="30" w:type="dxa"/>
              <w:right w:w="30" w:type="dxa"/>
            </w:tcMar>
          </w:tcPr>
          <w:p w14:paraId="52B604FD"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A</w:t>
            </w:r>
          </w:p>
        </w:tc>
        <w:tc>
          <w:tcPr>
            <w:tcW w:w="1100" w:type="pct"/>
            <w:shd w:val="clear" w:color="auto" w:fill="FFFFFF"/>
            <w:tcMar>
              <w:top w:w="30" w:type="dxa"/>
              <w:left w:w="30" w:type="dxa"/>
              <w:bottom w:w="30" w:type="dxa"/>
              <w:right w:w="30" w:type="dxa"/>
            </w:tcMar>
          </w:tcPr>
          <w:p w14:paraId="2BEA4550"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Pillai's Trace</w:t>
            </w:r>
          </w:p>
        </w:tc>
        <w:tc>
          <w:tcPr>
            <w:tcW w:w="615" w:type="pct"/>
            <w:shd w:val="clear" w:color="auto" w:fill="FFFFFF"/>
            <w:tcMar>
              <w:top w:w="30" w:type="dxa"/>
              <w:left w:w="30" w:type="dxa"/>
              <w:bottom w:w="30" w:type="dxa"/>
              <w:right w:w="30" w:type="dxa"/>
            </w:tcMar>
            <w:vAlign w:val="center"/>
          </w:tcPr>
          <w:p w14:paraId="5571DB03"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0,765</w:t>
            </w:r>
          </w:p>
        </w:tc>
        <w:tc>
          <w:tcPr>
            <w:tcW w:w="588" w:type="pct"/>
            <w:shd w:val="clear" w:color="auto" w:fill="FFFFFF"/>
            <w:tcMar>
              <w:top w:w="30" w:type="dxa"/>
              <w:left w:w="30" w:type="dxa"/>
              <w:bottom w:w="30" w:type="dxa"/>
              <w:right w:w="30" w:type="dxa"/>
            </w:tcMar>
            <w:vAlign w:val="center"/>
          </w:tcPr>
          <w:p w14:paraId="0BEBF0D6"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76,389</w:t>
            </w:r>
          </w:p>
        </w:tc>
        <w:tc>
          <w:tcPr>
            <w:tcW w:w="845" w:type="pct"/>
            <w:shd w:val="clear" w:color="auto" w:fill="FFFFFF"/>
            <w:tcMar>
              <w:top w:w="30" w:type="dxa"/>
              <w:left w:w="30" w:type="dxa"/>
              <w:bottom w:w="30" w:type="dxa"/>
              <w:right w:w="30" w:type="dxa"/>
            </w:tcMar>
            <w:vAlign w:val="center"/>
          </w:tcPr>
          <w:p w14:paraId="7583070C"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3EB2583D"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5AEFDFD2"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600487F7" w14:textId="77777777" w:rsidTr="00655722">
        <w:trPr>
          <w:cantSplit/>
          <w:tblHeader/>
        </w:trPr>
        <w:tc>
          <w:tcPr>
            <w:tcW w:w="680" w:type="pct"/>
            <w:vMerge/>
            <w:shd w:val="clear" w:color="auto" w:fill="FFFFFF"/>
            <w:tcMar>
              <w:top w:w="30" w:type="dxa"/>
              <w:left w:w="30" w:type="dxa"/>
              <w:bottom w:w="30" w:type="dxa"/>
              <w:right w:w="30" w:type="dxa"/>
            </w:tcMar>
          </w:tcPr>
          <w:p w14:paraId="6D70433C"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06D04D96"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Wilks' Lambda</w:t>
            </w:r>
          </w:p>
        </w:tc>
        <w:tc>
          <w:tcPr>
            <w:tcW w:w="615" w:type="pct"/>
            <w:shd w:val="clear" w:color="auto" w:fill="FFFFFF"/>
            <w:tcMar>
              <w:top w:w="30" w:type="dxa"/>
              <w:left w:w="30" w:type="dxa"/>
              <w:bottom w:w="30" w:type="dxa"/>
              <w:right w:w="30" w:type="dxa"/>
            </w:tcMar>
            <w:vAlign w:val="center"/>
          </w:tcPr>
          <w:p w14:paraId="003D1F7B"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0,235</w:t>
            </w:r>
          </w:p>
        </w:tc>
        <w:tc>
          <w:tcPr>
            <w:tcW w:w="588" w:type="pct"/>
            <w:shd w:val="clear" w:color="auto" w:fill="FFFFFF"/>
            <w:tcMar>
              <w:top w:w="30" w:type="dxa"/>
              <w:left w:w="30" w:type="dxa"/>
              <w:bottom w:w="30" w:type="dxa"/>
              <w:right w:w="30" w:type="dxa"/>
            </w:tcMar>
            <w:vAlign w:val="center"/>
          </w:tcPr>
          <w:p w14:paraId="43ED56B3"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76,389</w:t>
            </w:r>
          </w:p>
        </w:tc>
        <w:tc>
          <w:tcPr>
            <w:tcW w:w="845" w:type="pct"/>
            <w:shd w:val="clear" w:color="auto" w:fill="FFFFFF"/>
            <w:tcMar>
              <w:top w:w="30" w:type="dxa"/>
              <w:left w:w="30" w:type="dxa"/>
              <w:bottom w:w="30" w:type="dxa"/>
              <w:right w:w="30" w:type="dxa"/>
            </w:tcMar>
            <w:vAlign w:val="center"/>
          </w:tcPr>
          <w:p w14:paraId="0323E088"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1269788E"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7342AD70"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703115FC" w14:textId="77777777" w:rsidTr="00655722">
        <w:trPr>
          <w:cantSplit/>
          <w:tblHeader/>
        </w:trPr>
        <w:tc>
          <w:tcPr>
            <w:tcW w:w="680" w:type="pct"/>
            <w:vMerge/>
            <w:shd w:val="clear" w:color="auto" w:fill="FFFFFF"/>
            <w:tcMar>
              <w:top w:w="30" w:type="dxa"/>
              <w:left w:w="30" w:type="dxa"/>
              <w:bottom w:w="30" w:type="dxa"/>
              <w:right w:w="30" w:type="dxa"/>
            </w:tcMar>
          </w:tcPr>
          <w:p w14:paraId="28E0E653"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56F0BE97" w14:textId="77777777" w:rsidR="00D477B3" w:rsidRPr="00CB2314" w:rsidRDefault="00D477B3" w:rsidP="004242BC">
            <w:pPr>
              <w:rPr>
                <w:rFonts w:ascii="Calisto MT" w:hAnsi="Calisto MT" w:cs="Arial"/>
                <w:iCs/>
                <w:sz w:val="18"/>
                <w:szCs w:val="18"/>
              </w:rPr>
            </w:pPr>
            <w:proofErr w:type="spellStart"/>
            <w:r w:rsidRPr="00CB2314">
              <w:rPr>
                <w:rFonts w:ascii="Calisto MT" w:hAnsi="Calisto MT" w:cs="Arial"/>
                <w:iCs/>
                <w:sz w:val="18"/>
                <w:szCs w:val="18"/>
              </w:rPr>
              <w:t>Hotelling's</w:t>
            </w:r>
            <w:proofErr w:type="spellEnd"/>
            <w:r w:rsidRPr="00CB2314">
              <w:rPr>
                <w:rFonts w:ascii="Calisto MT" w:hAnsi="Calisto MT" w:cs="Arial"/>
                <w:iCs/>
                <w:sz w:val="18"/>
                <w:szCs w:val="18"/>
              </w:rPr>
              <w:t xml:space="preserve"> Trace</w:t>
            </w:r>
          </w:p>
        </w:tc>
        <w:tc>
          <w:tcPr>
            <w:tcW w:w="615" w:type="pct"/>
            <w:shd w:val="clear" w:color="auto" w:fill="FFFFFF"/>
            <w:tcMar>
              <w:top w:w="30" w:type="dxa"/>
              <w:left w:w="30" w:type="dxa"/>
              <w:bottom w:w="30" w:type="dxa"/>
              <w:right w:w="30" w:type="dxa"/>
            </w:tcMar>
            <w:vAlign w:val="center"/>
          </w:tcPr>
          <w:p w14:paraId="6CCC88C9"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3,251</w:t>
            </w:r>
          </w:p>
        </w:tc>
        <w:tc>
          <w:tcPr>
            <w:tcW w:w="588" w:type="pct"/>
            <w:shd w:val="clear" w:color="auto" w:fill="FFFFFF"/>
            <w:tcMar>
              <w:top w:w="30" w:type="dxa"/>
              <w:left w:w="30" w:type="dxa"/>
              <w:bottom w:w="30" w:type="dxa"/>
              <w:right w:w="30" w:type="dxa"/>
            </w:tcMar>
            <w:vAlign w:val="center"/>
          </w:tcPr>
          <w:p w14:paraId="7DA8705E"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76,389</w:t>
            </w:r>
          </w:p>
        </w:tc>
        <w:tc>
          <w:tcPr>
            <w:tcW w:w="845" w:type="pct"/>
            <w:shd w:val="clear" w:color="auto" w:fill="FFFFFF"/>
            <w:tcMar>
              <w:top w:w="30" w:type="dxa"/>
              <w:left w:w="30" w:type="dxa"/>
              <w:bottom w:w="30" w:type="dxa"/>
              <w:right w:w="30" w:type="dxa"/>
            </w:tcMar>
            <w:vAlign w:val="center"/>
          </w:tcPr>
          <w:p w14:paraId="41EBAEF9"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09A464CC"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02BB8D87"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r w:rsidR="00D477B3" w:rsidRPr="00CB2314" w14:paraId="2BD8A8B0" w14:textId="77777777" w:rsidTr="00655722">
        <w:trPr>
          <w:cantSplit/>
          <w:tblHeader/>
        </w:trPr>
        <w:tc>
          <w:tcPr>
            <w:tcW w:w="680" w:type="pct"/>
            <w:vMerge/>
            <w:shd w:val="clear" w:color="auto" w:fill="FFFFFF"/>
            <w:tcMar>
              <w:top w:w="30" w:type="dxa"/>
              <w:left w:w="30" w:type="dxa"/>
              <w:bottom w:w="30" w:type="dxa"/>
              <w:right w:w="30" w:type="dxa"/>
            </w:tcMar>
          </w:tcPr>
          <w:p w14:paraId="26254941" w14:textId="77777777" w:rsidR="00D477B3" w:rsidRPr="00CB2314" w:rsidRDefault="00D477B3" w:rsidP="004242BC">
            <w:pPr>
              <w:rPr>
                <w:rFonts w:ascii="Calisto MT" w:hAnsi="Calisto MT" w:cs="Arial"/>
                <w:iCs/>
                <w:sz w:val="18"/>
                <w:szCs w:val="18"/>
              </w:rPr>
            </w:pPr>
          </w:p>
        </w:tc>
        <w:tc>
          <w:tcPr>
            <w:tcW w:w="1100" w:type="pct"/>
            <w:shd w:val="clear" w:color="auto" w:fill="FFFFFF"/>
            <w:tcMar>
              <w:top w:w="30" w:type="dxa"/>
              <w:left w:w="30" w:type="dxa"/>
              <w:bottom w:w="30" w:type="dxa"/>
              <w:right w:w="30" w:type="dxa"/>
            </w:tcMar>
          </w:tcPr>
          <w:p w14:paraId="7F7811F5" w14:textId="77777777" w:rsidR="00D477B3" w:rsidRPr="00CB2314" w:rsidRDefault="00D477B3" w:rsidP="004242BC">
            <w:pPr>
              <w:rPr>
                <w:rFonts w:ascii="Calisto MT" w:hAnsi="Calisto MT" w:cs="Arial"/>
                <w:iCs/>
                <w:sz w:val="18"/>
                <w:szCs w:val="18"/>
              </w:rPr>
            </w:pPr>
            <w:r w:rsidRPr="00CB2314">
              <w:rPr>
                <w:rFonts w:ascii="Calisto MT" w:hAnsi="Calisto MT" w:cs="Arial"/>
                <w:iCs/>
                <w:sz w:val="18"/>
                <w:szCs w:val="18"/>
              </w:rPr>
              <w:t>Roy's Largest Root</w:t>
            </w:r>
          </w:p>
        </w:tc>
        <w:tc>
          <w:tcPr>
            <w:tcW w:w="615" w:type="pct"/>
            <w:shd w:val="clear" w:color="auto" w:fill="FFFFFF"/>
            <w:tcMar>
              <w:top w:w="30" w:type="dxa"/>
              <w:left w:w="30" w:type="dxa"/>
              <w:bottom w:w="30" w:type="dxa"/>
              <w:right w:w="30" w:type="dxa"/>
            </w:tcMar>
            <w:vAlign w:val="center"/>
          </w:tcPr>
          <w:p w14:paraId="3C55F1EB"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3,251</w:t>
            </w:r>
          </w:p>
        </w:tc>
        <w:tc>
          <w:tcPr>
            <w:tcW w:w="588" w:type="pct"/>
            <w:shd w:val="clear" w:color="auto" w:fill="FFFFFF"/>
            <w:tcMar>
              <w:top w:w="30" w:type="dxa"/>
              <w:left w:w="30" w:type="dxa"/>
              <w:bottom w:w="30" w:type="dxa"/>
              <w:right w:w="30" w:type="dxa"/>
            </w:tcMar>
            <w:vAlign w:val="center"/>
          </w:tcPr>
          <w:p w14:paraId="482E9F69"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76,389</w:t>
            </w:r>
          </w:p>
        </w:tc>
        <w:tc>
          <w:tcPr>
            <w:tcW w:w="845" w:type="pct"/>
            <w:shd w:val="clear" w:color="auto" w:fill="FFFFFF"/>
            <w:tcMar>
              <w:top w:w="30" w:type="dxa"/>
              <w:left w:w="30" w:type="dxa"/>
              <w:bottom w:w="30" w:type="dxa"/>
              <w:right w:w="30" w:type="dxa"/>
            </w:tcMar>
            <w:vAlign w:val="center"/>
          </w:tcPr>
          <w:p w14:paraId="3FA64D38"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2,000</w:t>
            </w:r>
          </w:p>
        </w:tc>
        <w:tc>
          <w:tcPr>
            <w:tcW w:w="582" w:type="pct"/>
            <w:shd w:val="clear" w:color="auto" w:fill="FFFFFF"/>
            <w:tcMar>
              <w:top w:w="30" w:type="dxa"/>
              <w:left w:w="30" w:type="dxa"/>
              <w:bottom w:w="30" w:type="dxa"/>
              <w:right w:w="30" w:type="dxa"/>
            </w:tcMar>
            <w:vAlign w:val="center"/>
          </w:tcPr>
          <w:p w14:paraId="69ED4185"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47,000</w:t>
            </w:r>
          </w:p>
        </w:tc>
        <w:tc>
          <w:tcPr>
            <w:tcW w:w="590" w:type="pct"/>
            <w:shd w:val="clear" w:color="auto" w:fill="FFFFFF"/>
            <w:tcMar>
              <w:top w:w="30" w:type="dxa"/>
              <w:left w:w="30" w:type="dxa"/>
              <w:bottom w:w="30" w:type="dxa"/>
              <w:right w:w="30" w:type="dxa"/>
            </w:tcMar>
            <w:vAlign w:val="center"/>
          </w:tcPr>
          <w:p w14:paraId="4DF785E6" w14:textId="77777777" w:rsidR="00D477B3" w:rsidRPr="00CB2314" w:rsidRDefault="00D477B3" w:rsidP="004242BC">
            <w:pPr>
              <w:jc w:val="right"/>
              <w:rPr>
                <w:rFonts w:ascii="Calisto MT" w:hAnsi="Calisto MT" w:cs="Arial"/>
                <w:iCs/>
                <w:sz w:val="18"/>
                <w:szCs w:val="18"/>
              </w:rPr>
            </w:pPr>
            <w:r w:rsidRPr="00CB2314">
              <w:rPr>
                <w:rFonts w:ascii="Calisto MT" w:hAnsi="Calisto MT" w:cs="Arial"/>
                <w:iCs/>
                <w:sz w:val="18"/>
                <w:szCs w:val="18"/>
              </w:rPr>
              <w:t>0,000</w:t>
            </w:r>
          </w:p>
        </w:tc>
      </w:tr>
    </w:tbl>
    <w:p w14:paraId="31CC4380" w14:textId="77777777" w:rsidR="00C15070" w:rsidRPr="00CB2314" w:rsidRDefault="00C15070" w:rsidP="004242BC">
      <w:pPr>
        <w:tabs>
          <w:tab w:val="left" w:pos="426"/>
        </w:tabs>
        <w:jc w:val="both"/>
        <w:rPr>
          <w:rFonts w:ascii="Calisto MT" w:hAnsi="Calisto MT" w:cs="Arial"/>
          <w:sz w:val="18"/>
          <w:szCs w:val="18"/>
        </w:rPr>
      </w:pPr>
    </w:p>
    <w:p w14:paraId="04465DFF" w14:textId="77777777" w:rsidR="00D477B3" w:rsidRPr="00CB2314" w:rsidRDefault="00D477B3" w:rsidP="004242BC">
      <w:pPr>
        <w:tabs>
          <w:tab w:val="left" w:pos="426"/>
        </w:tabs>
        <w:jc w:val="both"/>
        <w:rPr>
          <w:rFonts w:ascii="Calisto MT" w:hAnsi="Calisto MT" w:cs="Arial"/>
          <w:sz w:val="18"/>
          <w:szCs w:val="18"/>
        </w:rPr>
        <w:sectPr w:rsidR="00D477B3" w:rsidRPr="00CB2314" w:rsidSect="00D477B3">
          <w:type w:val="continuous"/>
          <w:pgSz w:w="11907" w:h="16840" w:code="9"/>
          <w:pgMar w:top="1728" w:right="1152" w:bottom="1440" w:left="1440" w:header="720" w:footer="720" w:gutter="0"/>
          <w:cols w:space="720"/>
          <w:docGrid w:linePitch="360"/>
        </w:sectPr>
      </w:pPr>
    </w:p>
    <w:p w14:paraId="50C24560" w14:textId="77D4B5B5" w:rsidR="001112F0" w:rsidRPr="00CB2314" w:rsidRDefault="00553807" w:rsidP="004242BC">
      <w:pPr>
        <w:tabs>
          <w:tab w:val="left" w:pos="426"/>
          <w:tab w:val="left" w:pos="5130"/>
        </w:tabs>
        <w:jc w:val="both"/>
        <w:rPr>
          <w:rFonts w:ascii="Calisto MT" w:eastAsia="Calibri" w:hAnsi="Calisto MT" w:cs="Arial"/>
        </w:rPr>
      </w:pPr>
      <w:r w:rsidRPr="00CB2314">
        <w:rPr>
          <w:rFonts w:ascii="Calisto MT" w:eastAsia="Calibri" w:hAnsi="Calisto MT" w:cs="Arial"/>
        </w:rPr>
        <w:lastRenderedPageBreak/>
        <w:tab/>
      </w:r>
      <w:r w:rsidR="001112F0" w:rsidRPr="00CB2314">
        <w:rPr>
          <w:rFonts w:ascii="Calisto MT" w:eastAsia="Calibri" w:hAnsi="Calisto MT" w:cs="Arial"/>
        </w:rPr>
        <w:t xml:space="preserve">From the results of the calculation of the third hypothesis in Table 6 above obtained </w:t>
      </w:r>
      <w:proofErr w:type="spellStart"/>
      <w:r w:rsidR="001112F0" w:rsidRPr="00CB2314">
        <w:rPr>
          <w:rFonts w:ascii="Calisto MT" w:eastAsia="Calibri" w:hAnsi="Calisto MT" w:cs="Arial"/>
        </w:rPr>
        <w:t>F</w:t>
      </w:r>
      <w:r w:rsidR="001112F0" w:rsidRPr="00642F6D">
        <w:rPr>
          <w:rFonts w:ascii="Calisto MT" w:eastAsia="Calibri" w:hAnsi="Calisto MT" w:cs="Arial"/>
          <w:vertAlign w:val="subscript"/>
        </w:rPr>
        <w:t>hit</w:t>
      </w:r>
      <w:proofErr w:type="spellEnd"/>
      <w:r w:rsidR="001112F0" w:rsidRPr="00CB2314">
        <w:rPr>
          <w:rFonts w:ascii="Calisto MT" w:eastAsia="Calibri" w:hAnsi="Calisto MT" w:cs="Arial"/>
        </w:rPr>
        <w:t xml:space="preserve"> </w:t>
      </w:r>
      <w:r w:rsidR="00642F6D">
        <w:rPr>
          <w:rFonts w:ascii="Calisto MT" w:eastAsia="Calibri" w:hAnsi="Calisto MT" w:cs="Arial"/>
        </w:rPr>
        <w:t>score</w:t>
      </w:r>
      <w:r w:rsidR="001112F0" w:rsidRPr="00CB2314">
        <w:rPr>
          <w:rFonts w:ascii="Calisto MT" w:eastAsia="Calibri" w:hAnsi="Calisto MT" w:cs="Arial"/>
        </w:rPr>
        <w:t xml:space="preserve"> on </w:t>
      </w:r>
      <w:proofErr w:type="spellStart"/>
      <w:r w:rsidR="001112F0" w:rsidRPr="00CB2314">
        <w:rPr>
          <w:rFonts w:ascii="Calisto MT" w:eastAsia="Calibri" w:hAnsi="Calisto MT" w:cs="Arial"/>
        </w:rPr>
        <w:t>Pillae</w:t>
      </w:r>
      <w:proofErr w:type="spellEnd"/>
      <w:r w:rsidR="001112F0" w:rsidRPr="00CB2314">
        <w:rPr>
          <w:rFonts w:ascii="Calisto MT" w:eastAsia="Calibri" w:hAnsi="Calisto MT" w:cs="Arial"/>
        </w:rPr>
        <w:t xml:space="preserve"> Trace, </w:t>
      </w:r>
      <w:proofErr w:type="spellStart"/>
      <w:r w:rsidR="001112F0" w:rsidRPr="00CB2314">
        <w:rPr>
          <w:rFonts w:ascii="Calisto MT" w:eastAsia="Calibri" w:hAnsi="Calisto MT" w:cs="Arial"/>
        </w:rPr>
        <w:t>Wilks</w:t>
      </w:r>
      <w:proofErr w:type="spellEnd"/>
      <w:r w:rsidR="001112F0" w:rsidRPr="00CB2314">
        <w:rPr>
          <w:rFonts w:ascii="Calisto MT" w:eastAsia="Calibri" w:hAnsi="Calisto MT" w:cs="Arial"/>
        </w:rPr>
        <w:t xml:space="preserve">' Lambda, </w:t>
      </w:r>
      <w:proofErr w:type="spellStart"/>
      <w:r w:rsidR="001112F0" w:rsidRPr="00CB2314">
        <w:rPr>
          <w:rFonts w:ascii="Calisto MT" w:eastAsia="Calibri" w:hAnsi="Calisto MT" w:cs="Arial"/>
        </w:rPr>
        <w:t>Hotelling's</w:t>
      </w:r>
      <w:proofErr w:type="spellEnd"/>
      <w:r w:rsidR="001112F0" w:rsidRPr="00CB2314">
        <w:rPr>
          <w:rFonts w:ascii="Calisto MT" w:eastAsia="Calibri" w:hAnsi="Calisto MT" w:cs="Arial"/>
        </w:rPr>
        <w:t xml:space="preserve"> Trace, Roy's Largest </w:t>
      </w:r>
      <w:r w:rsidR="009B4946">
        <w:rPr>
          <w:rFonts w:ascii="Calisto MT" w:eastAsia="Calibri" w:hAnsi="Calisto MT" w:cs="Arial"/>
          <w:lang w:val="id-ID"/>
        </w:rPr>
        <w:t>was</w:t>
      </w:r>
      <w:r w:rsidR="001112F0" w:rsidRPr="00CB2314">
        <w:rPr>
          <w:rFonts w:ascii="Calisto MT" w:eastAsia="Calibri" w:hAnsi="Calisto MT" w:cs="Arial"/>
        </w:rPr>
        <w:t xml:space="preserve"> 76.389 with a significant number of 0,000 or &lt;</w:t>
      </w:r>
      <w:r w:rsidR="00642F6D">
        <w:rPr>
          <w:rFonts w:ascii="Calisto MT" w:eastAsia="Calibri" w:hAnsi="Calisto MT" w:cs="Arial"/>
        </w:rPr>
        <w:t xml:space="preserve"> </w:t>
      </w:r>
      <w:r w:rsidR="001112F0" w:rsidRPr="00CB2314">
        <w:rPr>
          <w:rFonts w:ascii="Calisto MT" w:eastAsia="Calibri" w:hAnsi="Calisto MT" w:cs="Arial"/>
        </w:rPr>
        <w:t xml:space="preserve">0, 05. </w:t>
      </w:r>
      <w:r w:rsidR="000E590B">
        <w:rPr>
          <w:rFonts w:ascii="Calisto MT" w:eastAsia="Calibri" w:hAnsi="Calisto MT" w:cs="Arial"/>
        </w:rPr>
        <w:t>It is b</w:t>
      </w:r>
      <w:r w:rsidR="001112F0" w:rsidRPr="00CB2314">
        <w:rPr>
          <w:rFonts w:ascii="Calisto MT" w:eastAsia="Calibri" w:hAnsi="Calisto MT" w:cs="Arial"/>
        </w:rPr>
        <w:t>ased on the analysis of these data so that the null hypothesis (H</w:t>
      </w:r>
      <w:r w:rsidR="001112F0" w:rsidRPr="00487A97">
        <w:rPr>
          <w:rFonts w:ascii="Calisto MT" w:eastAsia="Calibri" w:hAnsi="Calisto MT" w:cs="Arial"/>
          <w:vertAlign w:val="subscript"/>
        </w:rPr>
        <w:t>0</w:t>
      </w:r>
      <w:r w:rsidR="001112F0" w:rsidRPr="00CB2314">
        <w:rPr>
          <w:rFonts w:ascii="Calisto MT" w:eastAsia="Calibri" w:hAnsi="Calisto MT" w:cs="Arial"/>
        </w:rPr>
        <w:t>) is rejected and the alternative hypothesis (H</w:t>
      </w:r>
      <w:r w:rsidR="001112F0" w:rsidRPr="00487A97">
        <w:rPr>
          <w:rFonts w:ascii="Calisto MT" w:eastAsia="Calibri" w:hAnsi="Calisto MT" w:cs="Arial"/>
          <w:vertAlign w:val="subscript"/>
        </w:rPr>
        <w:t>1</w:t>
      </w:r>
      <w:r w:rsidR="001112F0" w:rsidRPr="00CB2314">
        <w:rPr>
          <w:rFonts w:ascii="Calisto MT" w:eastAsia="Calibri" w:hAnsi="Calisto MT" w:cs="Arial"/>
        </w:rPr>
        <w:t xml:space="preserve">) is accepted. So, from the results of the third hypothesis that there are significant differences in science learning outcomes and social attitudes that </w:t>
      </w:r>
      <w:r w:rsidR="002B7E57">
        <w:rPr>
          <w:rFonts w:ascii="Calisto MT" w:eastAsia="Calibri" w:hAnsi="Calisto MT" w:cs="Arial"/>
          <w:lang w:val="id-ID"/>
        </w:rPr>
        <w:t>were</w:t>
      </w:r>
      <w:r w:rsidR="001112F0" w:rsidRPr="00CB2314">
        <w:rPr>
          <w:rFonts w:ascii="Calisto MT" w:eastAsia="Calibri" w:hAnsi="Calisto MT" w:cs="Arial"/>
        </w:rPr>
        <w:t xml:space="preserve"> taught by learning literacy with Balinese </w:t>
      </w:r>
      <w:r w:rsidR="001112F0" w:rsidRPr="00CB2314">
        <w:rPr>
          <w:rFonts w:ascii="Calisto MT" w:eastAsia="Calibri" w:hAnsi="Calisto MT" w:cs="Arial"/>
        </w:rPr>
        <w:lastRenderedPageBreak/>
        <w:t xml:space="preserve">culture and with conventional learning taught simultaneously between students in Elementary School II East </w:t>
      </w:r>
      <w:proofErr w:type="spellStart"/>
      <w:r w:rsidR="001112F0" w:rsidRPr="00CB2314">
        <w:rPr>
          <w:rFonts w:ascii="Calisto MT" w:eastAsia="Calibri" w:hAnsi="Calisto MT" w:cs="Arial"/>
        </w:rPr>
        <w:t>Selemadeg</w:t>
      </w:r>
      <w:proofErr w:type="spellEnd"/>
      <w:r w:rsidR="001112F0" w:rsidRPr="00CB2314">
        <w:rPr>
          <w:rFonts w:ascii="Calisto MT" w:eastAsia="Calibri" w:hAnsi="Calisto MT" w:cs="Arial"/>
        </w:rPr>
        <w:t xml:space="preserve"> </w:t>
      </w:r>
      <w:proofErr w:type="spellStart"/>
      <w:r w:rsidR="001112F0" w:rsidRPr="00CB2314">
        <w:rPr>
          <w:rFonts w:ascii="Calisto MT" w:eastAsia="Calibri" w:hAnsi="Calisto MT" w:cs="Arial"/>
        </w:rPr>
        <w:t>Subdistrict</w:t>
      </w:r>
      <w:proofErr w:type="spellEnd"/>
      <w:r w:rsidR="001112F0" w:rsidRPr="00CB2314">
        <w:rPr>
          <w:rFonts w:ascii="Calisto MT" w:eastAsia="Calibri" w:hAnsi="Calisto MT" w:cs="Arial"/>
        </w:rPr>
        <w:t xml:space="preserve">, </w:t>
      </w:r>
      <w:proofErr w:type="spellStart"/>
      <w:r w:rsidR="001112F0" w:rsidRPr="00CB2314">
        <w:rPr>
          <w:rFonts w:ascii="Calisto MT" w:eastAsia="Calibri" w:hAnsi="Calisto MT" w:cs="Arial"/>
        </w:rPr>
        <w:t>Tabanan</w:t>
      </w:r>
      <w:proofErr w:type="spellEnd"/>
      <w:r w:rsidR="001112F0" w:rsidRPr="00CB2314">
        <w:rPr>
          <w:rFonts w:ascii="Calisto MT" w:eastAsia="Calibri" w:hAnsi="Calisto MT" w:cs="Arial"/>
        </w:rPr>
        <w:t xml:space="preserve"> Regency Academic Year</w:t>
      </w:r>
      <w:r w:rsidR="00642F6D">
        <w:rPr>
          <w:rFonts w:ascii="Calisto MT" w:eastAsia="Calibri" w:hAnsi="Calisto MT" w:cs="Arial"/>
        </w:rPr>
        <w:t xml:space="preserve"> </w:t>
      </w:r>
      <w:r w:rsidR="00642F6D" w:rsidRPr="00CB2314">
        <w:rPr>
          <w:rFonts w:ascii="Calisto MT" w:eastAsia="Calibri" w:hAnsi="Calisto MT" w:cs="Arial"/>
        </w:rPr>
        <w:t>2017/2018</w:t>
      </w:r>
      <w:r w:rsidR="001112F0" w:rsidRPr="00CB2314">
        <w:rPr>
          <w:rFonts w:ascii="Calisto MT" w:eastAsia="Calibri" w:hAnsi="Calisto MT" w:cs="Arial"/>
        </w:rPr>
        <w:t>.</w:t>
      </w:r>
    </w:p>
    <w:p w14:paraId="396E3127" w14:textId="3AF94E73" w:rsidR="00D477B3" w:rsidRPr="00CB2314" w:rsidRDefault="001112F0" w:rsidP="00642F6D">
      <w:pPr>
        <w:tabs>
          <w:tab w:val="left" w:pos="426"/>
          <w:tab w:val="left" w:pos="5130"/>
        </w:tabs>
        <w:ind w:firstLine="426"/>
        <w:jc w:val="both"/>
        <w:rPr>
          <w:rFonts w:ascii="Calisto MT" w:hAnsi="Calisto MT" w:cs="Arial"/>
        </w:rPr>
      </w:pPr>
      <w:r w:rsidRPr="00CB2314">
        <w:rPr>
          <w:rFonts w:ascii="Calisto MT" w:eastAsia="Calibri" w:hAnsi="Calisto MT" w:cs="Arial"/>
        </w:rPr>
        <w:t xml:space="preserve">After the hypothesis testing </w:t>
      </w:r>
      <w:r w:rsidR="002B7E57">
        <w:rPr>
          <w:rFonts w:ascii="Calisto MT" w:eastAsia="Calibri" w:hAnsi="Calisto MT" w:cs="Arial"/>
          <w:lang w:val="id-ID"/>
        </w:rPr>
        <w:t>was</w:t>
      </w:r>
      <w:r w:rsidRPr="00CB2314">
        <w:rPr>
          <w:rFonts w:ascii="Calisto MT" w:eastAsia="Calibri" w:hAnsi="Calisto MT" w:cs="Arial"/>
        </w:rPr>
        <w:t xml:space="preserve"> done, the estimated marginal means score of learning outcomes and social attitudes of the students </w:t>
      </w:r>
      <w:r w:rsidR="002B7E57">
        <w:rPr>
          <w:rFonts w:ascii="Calisto MT" w:eastAsia="Calibri" w:hAnsi="Calisto MT" w:cs="Arial"/>
          <w:lang w:val="id-ID"/>
        </w:rPr>
        <w:t>was</w:t>
      </w:r>
      <w:r w:rsidRPr="00CB2314">
        <w:rPr>
          <w:rFonts w:ascii="Calisto MT" w:eastAsia="Calibri" w:hAnsi="Calisto MT" w:cs="Arial"/>
        </w:rPr>
        <w:t xml:space="preserve"> calculated. The results of the calculation of estimated marginal means are presented in Table 7</w:t>
      </w:r>
      <w:r w:rsidR="00D477B3" w:rsidRPr="00CB2314">
        <w:rPr>
          <w:rFonts w:ascii="Calisto MT" w:hAnsi="Calisto MT" w:cs="Arial"/>
        </w:rPr>
        <w:t>.</w:t>
      </w:r>
    </w:p>
    <w:p w14:paraId="53606CA6" w14:textId="77777777" w:rsidR="00D477B3" w:rsidRPr="00CB2314" w:rsidRDefault="00D477B3" w:rsidP="004242BC">
      <w:pPr>
        <w:tabs>
          <w:tab w:val="left" w:pos="426"/>
        </w:tabs>
        <w:jc w:val="both"/>
        <w:rPr>
          <w:rFonts w:ascii="Calisto MT" w:hAnsi="Calisto MT" w:cs="Arial"/>
          <w:sz w:val="18"/>
          <w:szCs w:val="18"/>
        </w:rPr>
      </w:pPr>
    </w:p>
    <w:p w14:paraId="35350116" w14:textId="77777777" w:rsidR="00553807" w:rsidRPr="00CB2314" w:rsidRDefault="00553807" w:rsidP="004242BC">
      <w:pPr>
        <w:tabs>
          <w:tab w:val="left" w:pos="426"/>
        </w:tabs>
        <w:jc w:val="both"/>
        <w:rPr>
          <w:rFonts w:ascii="Calisto MT" w:hAnsi="Calisto MT" w:cs="Arial"/>
          <w:sz w:val="18"/>
          <w:szCs w:val="18"/>
        </w:rPr>
        <w:sectPr w:rsidR="00553807" w:rsidRPr="00CB2314" w:rsidSect="00D477B3">
          <w:type w:val="continuous"/>
          <w:pgSz w:w="11907" w:h="16840" w:code="9"/>
          <w:pgMar w:top="1728" w:right="1152" w:bottom="1440" w:left="1440" w:header="720" w:footer="720" w:gutter="0"/>
          <w:cols w:num="2" w:space="720"/>
          <w:docGrid w:linePitch="360"/>
        </w:sectPr>
      </w:pPr>
    </w:p>
    <w:p w14:paraId="4D77683B" w14:textId="77777777" w:rsidR="00553807" w:rsidRPr="00642F6D" w:rsidRDefault="00553807" w:rsidP="004242BC">
      <w:pPr>
        <w:pStyle w:val="ListParagraph"/>
        <w:spacing w:line="240" w:lineRule="auto"/>
        <w:ind w:left="0"/>
        <w:rPr>
          <w:rFonts w:ascii="Calisto MT" w:hAnsi="Calisto MT" w:cs="Arial"/>
          <w:b/>
          <w:bCs/>
          <w:sz w:val="18"/>
          <w:szCs w:val="18"/>
          <w:lang w:val="en-US"/>
        </w:rPr>
      </w:pPr>
    </w:p>
    <w:p w14:paraId="78E684F5" w14:textId="77777777" w:rsidR="00553807" w:rsidRPr="00CB2314" w:rsidRDefault="00553807" w:rsidP="004242BC">
      <w:pPr>
        <w:pStyle w:val="ListParagraph"/>
        <w:spacing w:after="0" w:line="240" w:lineRule="auto"/>
        <w:ind w:left="0"/>
        <w:rPr>
          <w:rFonts w:ascii="Calisto MT" w:hAnsi="Calisto MT" w:cs="Arial"/>
          <w:sz w:val="18"/>
          <w:szCs w:val="18"/>
          <w:lang w:val="en-US"/>
        </w:rPr>
      </w:pPr>
      <w:proofErr w:type="spellStart"/>
      <w:r w:rsidRPr="00642F6D">
        <w:rPr>
          <w:rFonts w:ascii="Calisto MT" w:hAnsi="Calisto MT" w:cs="Arial"/>
          <w:b/>
          <w:bCs/>
          <w:sz w:val="18"/>
          <w:szCs w:val="18"/>
          <w:lang w:val="en-US"/>
        </w:rPr>
        <w:t>Tabel</w:t>
      </w:r>
      <w:proofErr w:type="spellEnd"/>
      <w:r w:rsidRPr="00642F6D">
        <w:rPr>
          <w:rFonts w:ascii="Calisto MT" w:hAnsi="Calisto MT" w:cs="Arial"/>
          <w:b/>
          <w:bCs/>
          <w:sz w:val="18"/>
          <w:szCs w:val="18"/>
          <w:lang w:val="en-US"/>
        </w:rPr>
        <w:t xml:space="preserve"> 7.</w:t>
      </w:r>
      <w:r w:rsidRPr="00CB2314">
        <w:rPr>
          <w:rFonts w:ascii="Calisto MT" w:hAnsi="Calisto MT" w:cs="Arial"/>
          <w:sz w:val="18"/>
          <w:szCs w:val="18"/>
          <w:lang w:val="en-US"/>
        </w:rPr>
        <w:t xml:space="preserve"> </w:t>
      </w:r>
      <w:r w:rsidRPr="00CB2314">
        <w:rPr>
          <w:rFonts w:ascii="Calisto MT" w:hAnsi="Calisto MT" w:cs="Arial"/>
          <w:i/>
          <w:sz w:val="18"/>
          <w:szCs w:val="18"/>
          <w:lang w:val="en-US"/>
        </w:rPr>
        <w:t>Estimated Marginal Means</w:t>
      </w:r>
    </w:p>
    <w:p w14:paraId="3E87AFED" w14:textId="77777777" w:rsidR="00553807" w:rsidRPr="00CB2314" w:rsidRDefault="00553807" w:rsidP="004242BC">
      <w:pPr>
        <w:jc w:val="center"/>
        <w:rPr>
          <w:rFonts w:ascii="Calisto MT" w:hAnsi="Calisto MT" w:cs="Arial"/>
          <w:sz w:val="18"/>
          <w:szCs w:val="18"/>
        </w:rPr>
        <w:sectPr w:rsidR="00553807" w:rsidRPr="00CB2314" w:rsidSect="00553807">
          <w:type w:val="continuous"/>
          <w:pgSz w:w="11907" w:h="16840" w:code="9"/>
          <w:pgMar w:top="1728" w:right="1152" w:bottom="1440" w:left="1440" w:header="720" w:footer="720" w:gutter="0"/>
          <w:cols w:space="720"/>
          <w:docGrid w:linePitch="360"/>
        </w:sectPr>
      </w:pPr>
    </w:p>
    <w:tbl>
      <w:tblPr>
        <w:tblW w:w="5000" w:type="pct"/>
        <w:tblBorders>
          <w:top w:val="single" w:sz="4" w:space="0" w:color="auto"/>
          <w:bottom w:val="single" w:sz="4" w:space="0" w:color="auto"/>
        </w:tblBorders>
        <w:tblCellMar>
          <w:left w:w="30" w:type="dxa"/>
          <w:right w:w="30" w:type="dxa"/>
        </w:tblCellMar>
        <w:tblLook w:val="0000" w:firstRow="0" w:lastRow="0" w:firstColumn="0" w:lastColumn="0" w:noHBand="0" w:noVBand="0"/>
      </w:tblPr>
      <w:tblGrid>
        <w:gridCol w:w="1933"/>
        <w:gridCol w:w="2477"/>
        <w:gridCol w:w="1031"/>
        <w:gridCol w:w="1084"/>
        <w:gridCol w:w="2850"/>
      </w:tblGrid>
      <w:tr w:rsidR="00553807" w:rsidRPr="00CB2314" w14:paraId="13EF0C96" w14:textId="77777777" w:rsidTr="00236D10">
        <w:trPr>
          <w:cantSplit/>
          <w:tblHeader/>
        </w:trPr>
        <w:tc>
          <w:tcPr>
            <w:tcW w:w="1031" w:type="pct"/>
            <w:shd w:val="clear" w:color="auto" w:fill="FFFFFF"/>
            <w:tcMar>
              <w:top w:w="30" w:type="dxa"/>
              <w:left w:w="30" w:type="dxa"/>
              <w:bottom w:w="30" w:type="dxa"/>
              <w:right w:w="30" w:type="dxa"/>
            </w:tcMar>
            <w:vAlign w:val="center"/>
          </w:tcPr>
          <w:p w14:paraId="7674F9ED"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lastRenderedPageBreak/>
              <w:t>Dependent Variable</w:t>
            </w:r>
          </w:p>
        </w:tc>
        <w:tc>
          <w:tcPr>
            <w:tcW w:w="1321" w:type="pct"/>
            <w:shd w:val="clear" w:color="auto" w:fill="FFFFFF"/>
            <w:tcMar>
              <w:top w:w="30" w:type="dxa"/>
              <w:left w:w="30" w:type="dxa"/>
              <w:bottom w:w="30" w:type="dxa"/>
              <w:right w:w="30" w:type="dxa"/>
            </w:tcMar>
            <w:vAlign w:val="center"/>
          </w:tcPr>
          <w:p w14:paraId="00A4E958" w14:textId="545B6651" w:rsidR="00553807" w:rsidRPr="00CB2314" w:rsidRDefault="001112F0" w:rsidP="004242BC">
            <w:pPr>
              <w:jc w:val="center"/>
              <w:rPr>
                <w:rFonts w:ascii="Calisto MT" w:hAnsi="Calisto MT" w:cs="Arial"/>
                <w:sz w:val="18"/>
                <w:szCs w:val="18"/>
              </w:rPr>
            </w:pPr>
            <w:r w:rsidRPr="00CB2314">
              <w:rPr>
                <w:rFonts w:ascii="Calisto MT" w:hAnsi="Calisto MT" w:cs="Arial"/>
                <w:sz w:val="18"/>
                <w:szCs w:val="18"/>
              </w:rPr>
              <w:t>Literacy Learning with Balinese Culture</w:t>
            </w:r>
          </w:p>
        </w:tc>
        <w:tc>
          <w:tcPr>
            <w:tcW w:w="550" w:type="pct"/>
            <w:shd w:val="clear" w:color="auto" w:fill="FFFFFF"/>
            <w:tcMar>
              <w:top w:w="30" w:type="dxa"/>
              <w:left w:w="30" w:type="dxa"/>
              <w:bottom w:w="30" w:type="dxa"/>
              <w:right w:w="30" w:type="dxa"/>
            </w:tcMar>
            <w:vAlign w:val="center"/>
          </w:tcPr>
          <w:p w14:paraId="51988C57"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t>Mean</w:t>
            </w:r>
          </w:p>
        </w:tc>
        <w:tc>
          <w:tcPr>
            <w:tcW w:w="578" w:type="pct"/>
            <w:shd w:val="clear" w:color="auto" w:fill="FFFFFF"/>
            <w:tcMar>
              <w:top w:w="30" w:type="dxa"/>
              <w:left w:w="30" w:type="dxa"/>
              <w:bottom w:w="30" w:type="dxa"/>
              <w:right w:w="30" w:type="dxa"/>
            </w:tcMar>
            <w:vAlign w:val="center"/>
          </w:tcPr>
          <w:p w14:paraId="644CC85C"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t>Std. Error</w:t>
            </w:r>
          </w:p>
        </w:tc>
        <w:tc>
          <w:tcPr>
            <w:tcW w:w="1520" w:type="pct"/>
            <w:shd w:val="clear" w:color="auto" w:fill="FFFFFF"/>
            <w:tcMar>
              <w:top w:w="30" w:type="dxa"/>
              <w:left w:w="30" w:type="dxa"/>
              <w:bottom w:w="30" w:type="dxa"/>
              <w:right w:w="30" w:type="dxa"/>
            </w:tcMar>
            <w:vAlign w:val="center"/>
          </w:tcPr>
          <w:p w14:paraId="70AF6628"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t>95% Confidence Interval</w:t>
            </w:r>
          </w:p>
        </w:tc>
      </w:tr>
    </w:tbl>
    <w:p w14:paraId="54C29A4D" w14:textId="77777777" w:rsidR="00553807" w:rsidRPr="00CB2314" w:rsidRDefault="00553807" w:rsidP="004242BC">
      <w:pPr>
        <w:jc w:val="center"/>
        <w:rPr>
          <w:rFonts w:ascii="Calisto MT" w:hAnsi="Calisto MT" w:cs="Arial"/>
          <w:sz w:val="18"/>
          <w:szCs w:val="18"/>
        </w:rPr>
        <w:sectPr w:rsidR="00553807" w:rsidRPr="00CB2314" w:rsidSect="00553807">
          <w:type w:val="continuous"/>
          <w:pgSz w:w="11907" w:h="16840" w:code="9"/>
          <w:pgMar w:top="1728" w:right="1152" w:bottom="1440" w:left="1440" w:header="720" w:footer="720" w:gutter="0"/>
          <w:cols w:space="720"/>
          <w:docGrid w:linePitch="360"/>
        </w:sectPr>
      </w:pPr>
    </w:p>
    <w:tbl>
      <w:tblPr>
        <w:tblW w:w="5000" w:type="pct"/>
        <w:tblCellMar>
          <w:left w:w="30" w:type="dxa"/>
          <w:right w:w="30" w:type="dxa"/>
        </w:tblCellMar>
        <w:tblLook w:val="0000" w:firstRow="0" w:lastRow="0" w:firstColumn="0" w:lastColumn="0" w:noHBand="0" w:noVBand="0"/>
      </w:tblPr>
      <w:tblGrid>
        <w:gridCol w:w="1933"/>
        <w:gridCol w:w="2477"/>
        <w:gridCol w:w="1031"/>
        <w:gridCol w:w="1084"/>
        <w:gridCol w:w="1425"/>
        <w:gridCol w:w="1425"/>
      </w:tblGrid>
      <w:tr w:rsidR="00553807" w:rsidRPr="00CB2314" w14:paraId="75D247FC" w14:textId="77777777" w:rsidTr="00655722">
        <w:trPr>
          <w:cantSplit/>
          <w:tblHeader/>
        </w:trPr>
        <w:tc>
          <w:tcPr>
            <w:tcW w:w="1031" w:type="pct"/>
            <w:tcBorders>
              <w:bottom w:val="single" w:sz="4" w:space="0" w:color="auto"/>
            </w:tcBorders>
            <w:shd w:val="clear" w:color="auto" w:fill="FFFFFF"/>
            <w:tcMar>
              <w:top w:w="30" w:type="dxa"/>
              <w:left w:w="30" w:type="dxa"/>
              <w:bottom w:w="30" w:type="dxa"/>
              <w:right w:w="30" w:type="dxa"/>
            </w:tcMar>
            <w:vAlign w:val="bottom"/>
          </w:tcPr>
          <w:p w14:paraId="48A66493" w14:textId="77777777" w:rsidR="00553807" w:rsidRPr="00CB2314" w:rsidRDefault="00553807" w:rsidP="004242BC">
            <w:pPr>
              <w:jc w:val="center"/>
              <w:rPr>
                <w:rFonts w:ascii="Calisto MT" w:hAnsi="Calisto MT" w:cs="Arial"/>
                <w:sz w:val="18"/>
                <w:szCs w:val="18"/>
              </w:rPr>
            </w:pPr>
          </w:p>
        </w:tc>
        <w:tc>
          <w:tcPr>
            <w:tcW w:w="1321" w:type="pct"/>
            <w:tcBorders>
              <w:bottom w:val="single" w:sz="4" w:space="0" w:color="auto"/>
            </w:tcBorders>
            <w:shd w:val="clear" w:color="auto" w:fill="FFFFFF"/>
            <w:tcMar>
              <w:top w:w="30" w:type="dxa"/>
              <w:left w:w="30" w:type="dxa"/>
              <w:bottom w:w="30" w:type="dxa"/>
              <w:right w:w="30" w:type="dxa"/>
            </w:tcMar>
            <w:vAlign w:val="bottom"/>
          </w:tcPr>
          <w:p w14:paraId="326D24C2" w14:textId="77777777" w:rsidR="00553807" w:rsidRPr="00CB2314" w:rsidRDefault="00553807" w:rsidP="004242BC">
            <w:pPr>
              <w:jc w:val="center"/>
              <w:rPr>
                <w:rFonts w:ascii="Calisto MT" w:hAnsi="Calisto MT" w:cs="Arial"/>
                <w:sz w:val="18"/>
                <w:szCs w:val="18"/>
              </w:rPr>
            </w:pPr>
          </w:p>
        </w:tc>
        <w:tc>
          <w:tcPr>
            <w:tcW w:w="550" w:type="pct"/>
            <w:tcBorders>
              <w:bottom w:val="single" w:sz="4" w:space="0" w:color="auto"/>
            </w:tcBorders>
            <w:shd w:val="clear" w:color="auto" w:fill="FFFFFF"/>
            <w:tcMar>
              <w:top w:w="30" w:type="dxa"/>
              <w:left w:w="30" w:type="dxa"/>
              <w:bottom w:w="30" w:type="dxa"/>
              <w:right w:w="30" w:type="dxa"/>
            </w:tcMar>
            <w:vAlign w:val="bottom"/>
          </w:tcPr>
          <w:p w14:paraId="2027F9A6" w14:textId="77777777" w:rsidR="00553807" w:rsidRPr="00CB2314" w:rsidRDefault="00553807" w:rsidP="004242BC">
            <w:pPr>
              <w:jc w:val="center"/>
              <w:rPr>
                <w:rFonts w:ascii="Calisto MT" w:hAnsi="Calisto MT" w:cs="Arial"/>
                <w:sz w:val="18"/>
                <w:szCs w:val="18"/>
              </w:rPr>
            </w:pPr>
          </w:p>
        </w:tc>
        <w:tc>
          <w:tcPr>
            <w:tcW w:w="578" w:type="pct"/>
            <w:tcBorders>
              <w:bottom w:val="single" w:sz="4" w:space="0" w:color="auto"/>
            </w:tcBorders>
            <w:shd w:val="clear" w:color="auto" w:fill="FFFFFF"/>
            <w:tcMar>
              <w:top w:w="30" w:type="dxa"/>
              <w:left w:w="30" w:type="dxa"/>
              <w:bottom w:w="30" w:type="dxa"/>
              <w:right w:w="30" w:type="dxa"/>
            </w:tcMar>
            <w:vAlign w:val="bottom"/>
          </w:tcPr>
          <w:p w14:paraId="38A1209C" w14:textId="77777777" w:rsidR="00553807" w:rsidRPr="00CB2314" w:rsidRDefault="00553807" w:rsidP="004242BC">
            <w:pPr>
              <w:jc w:val="center"/>
              <w:rPr>
                <w:rFonts w:ascii="Calisto MT" w:hAnsi="Calisto MT" w:cs="Arial"/>
                <w:sz w:val="18"/>
                <w:szCs w:val="18"/>
              </w:rPr>
            </w:pPr>
          </w:p>
        </w:tc>
        <w:tc>
          <w:tcPr>
            <w:tcW w:w="760" w:type="pct"/>
            <w:tcBorders>
              <w:bottom w:val="single" w:sz="4" w:space="0" w:color="auto"/>
            </w:tcBorders>
            <w:shd w:val="clear" w:color="auto" w:fill="FFFFFF"/>
            <w:tcMar>
              <w:top w:w="30" w:type="dxa"/>
              <w:left w:w="30" w:type="dxa"/>
              <w:bottom w:w="30" w:type="dxa"/>
              <w:right w:w="30" w:type="dxa"/>
            </w:tcMar>
            <w:vAlign w:val="bottom"/>
          </w:tcPr>
          <w:p w14:paraId="186CC935"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t>Lower Bound</w:t>
            </w:r>
          </w:p>
        </w:tc>
        <w:tc>
          <w:tcPr>
            <w:tcW w:w="760" w:type="pct"/>
            <w:tcBorders>
              <w:bottom w:val="single" w:sz="4" w:space="0" w:color="auto"/>
            </w:tcBorders>
            <w:shd w:val="clear" w:color="auto" w:fill="FFFFFF"/>
            <w:tcMar>
              <w:top w:w="30" w:type="dxa"/>
              <w:left w:w="30" w:type="dxa"/>
              <w:bottom w:w="30" w:type="dxa"/>
              <w:right w:w="30" w:type="dxa"/>
            </w:tcMar>
            <w:vAlign w:val="bottom"/>
          </w:tcPr>
          <w:p w14:paraId="206FA323" w14:textId="77777777" w:rsidR="00553807" w:rsidRPr="00CB2314" w:rsidRDefault="00553807" w:rsidP="004242BC">
            <w:pPr>
              <w:jc w:val="center"/>
              <w:rPr>
                <w:rFonts w:ascii="Calisto MT" w:hAnsi="Calisto MT" w:cs="Arial"/>
                <w:sz w:val="18"/>
                <w:szCs w:val="18"/>
              </w:rPr>
            </w:pPr>
            <w:r w:rsidRPr="00CB2314">
              <w:rPr>
                <w:rFonts w:ascii="Calisto MT" w:hAnsi="Calisto MT" w:cs="Arial"/>
                <w:sz w:val="18"/>
                <w:szCs w:val="18"/>
              </w:rPr>
              <w:t>Upper Bound</w:t>
            </w:r>
          </w:p>
        </w:tc>
      </w:tr>
      <w:tr w:rsidR="00553807" w:rsidRPr="00CB2314" w14:paraId="1AF48FCE" w14:textId="77777777" w:rsidTr="00655722">
        <w:trPr>
          <w:cantSplit/>
          <w:tblHeader/>
        </w:trPr>
        <w:tc>
          <w:tcPr>
            <w:tcW w:w="1031" w:type="pct"/>
            <w:vMerge w:val="restart"/>
            <w:tcBorders>
              <w:top w:val="single" w:sz="4" w:space="0" w:color="auto"/>
            </w:tcBorders>
            <w:shd w:val="clear" w:color="auto" w:fill="FFFFFF"/>
            <w:tcMar>
              <w:top w:w="30" w:type="dxa"/>
              <w:left w:w="30" w:type="dxa"/>
              <w:bottom w:w="30" w:type="dxa"/>
              <w:right w:w="30" w:type="dxa"/>
            </w:tcMar>
          </w:tcPr>
          <w:p w14:paraId="1F207952" w14:textId="45B35100" w:rsidR="00553807" w:rsidRPr="00CB2314" w:rsidRDefault="004242BC" w:rsidP="004242BC">
            <w:pPr>
              <w:rPr>
                <w:rFonts w:ascii="Calisto MT" w:hAnsi="Calisto MT" w:cs="Arial"/>
                <w:sz w:val="18"/>
                <w:szCs w:val="18"/>
              </w:rPr>
            </w:pPr>
            <w:r w:rsidRPr="00CB2314">
              <w:rPr>
                <w:rFonts w:ascii="Calisto MT" w:hAnsi="Calisto MT" w:cs="Arial"/>
                <w:sz w:val="18"/>
                <w:szCs w:val="18"/>
              </w:rPr>
              <w:t>Science Learning Outcomes</w:t>
            </w:r>
            <w:r w:rsidR="00553807" w:rsidRPr="00CB2314">
              <w:rPr>
                <w:rFonts w:ascii="Calisto MT" w:hAnsi="Calisto MT" w:cs="Arial"/>
                <w:sz w:val="18"/>
                <w:szCs w:val="18"/>
              </w:rPr>
              <w:t xml:space="preserve"> </w:t>
            </w:r>
          </w:p>
        </w:tc>
        <w:tc>
          <w:tcPr>
            <w:tcW w:w="1321" w:type="pct"/>
            <w:tcBorders>
              <w:top w:val="single" w:sz="4" w:space="0" w:color="auto"/>
            </w:tcBorders>
            <w:shd w:val="clear" w:color="auto" w:fill="FFFFFF"/>
            <w:tcMar>
              <w:top w:w="30" w:type="dxa"/>
              <w:left w:w="30" w:type="dxa"/>
              <w:bottom w:w="30" w:type="dxa"/>
              <w:right w:w="30" w:type="dxa"/>
            </w:tcMar>
          </w:tcPr>
          <w:p w14:paraId="3BDB127C" w14:textId="0B1B11A1" w:rsidR="00553807" w:rsidRPr="00CB2314" w:rsidRDefault="001112F0" w:rsidP="004242BC">
            <w:pPr>
              <w:rPr>
                <w:rFonts w:ascii="Calisto MT" w:hAnsi="Calisto MT" w:cs="Arial"/>
                <w:sz w:val="18"/>
                <w:szCs w:val="18"/>
              </w:rPr>
            </w:pPr>
            <w:r w:rsidRPr="00CB2314">
              <w:rPr>
                <w:rFonts w:ascii="Calisto MT" w:hAnsi="Calisto MT" w:cs="Arial"/>
                <w:sz w:val="18"/>
                <w:szCs w:val="18"/>
              </w:rPr>
              <w:t>Literacy Learning with Balinese Culture</w:t>
            </w:r>
          </w:p>
        </w:tc>
        <w:tc>
          <w:tcPr>
            <w:tcW w:w="550" w:type="pct"/>
            <w:tcBorders>
              <w:top w:val="single" w:sz="4" w:space="0" w:color="auto"/>
            </w:tcBorders>
            <w:shd w:val="clear" w:color="auto" w:fill="FFFFFF"/>
            <w:tcMar>
              <w:top w:w="30" w:type="dxa"/>
              <w:left w:w="30" w:type="dxa"/>
              <w:bottom w:w="30" w:type="dxa"/>
              <w:right w:w="30" w:type="dxa"/>
            </w:tcMar>
            <w:vAlign w:val="center"/>
          </w:tcPr>
          <w:p w14:paraId="5E60F4C3"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24,565</w:t>
            </w:r>
          </w:p>
        </w:tc>
        <w:tc>
          <w:tcPr>
            <w:tcW w:w="578" w:type="pct"/>
            <w:tcBorders>
              <w:top w:val="single" w:sz="4" w:space="0" w:color="auto"/>
            </w:tcBorders>
            <w:shd w:val="clear" w:color="auto" w:fill="FFFFFF"/>
            <w:tcMar>
              <w:top w:w="30" w:type="dxa"/>
              <w:left w:w="30" w:type="dxa"/>
              <w:bottom w:w="30" w:type="dxa"/>
              <w:right w:w="30" w:type="dxa"/>
            </w:tcMar>
            <w:vAlign w:val="center"/>
          </w:tcPr>
          <w:p w14:paraId="489AD540"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0,692</w:t>
            </w:r>
          </w:p>
        </w:tc>
        <w:tc>
          <w:tcPr>
            <w:tcW w:w="760" w:type="pct"/>
            <w:tcBorders>
              <w:top w:val="single" w:sz="4" w:space="0" w:color="auto"/>
            </w:tcBorders>
            <w:shd w:val="clear" w:color="auto" w:fill="FFFFFF"/>
            <w:tcMar>
              <w:top w:w="30" w:type="dxa"/>
              <w:left w:w="30" w:type="dxa"/>
              <w:bottom w:w="30" w:type="dxa"/>
              <w:right w:w="30" w:type="dxa"/>
            </w:tcMar>
            <w:vAlign w:val="center"/>
          </w:tcPr>
          <w:p w14:paraId="76F3CE1D"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23,173</w:t>
            </w:r>
          </w:p>
        </w:tc>
        <w:tc>
          <w:tcPr>
            <w:tcW w:w="760" w:type="pct"/>
            <w:tcBorders>
              <w:top w:val="single" w:sz="4" w:space="0" w:color="auto"/>
            </w:tcBorders>
            <w:shd w:val="clear" w:color="auto" w:fill="FFFFFF"/>
            <w:tcMar>
              <w:top w:w="30" w:type="dxa"/>
              <w:left w:w="30" w:type="dxa"/>
              <w:bottom w:w="30" w:type="dxa"/>
              <w:right w:w="30" w:type="dxa"/>
            </w:tcMar>
            <w:vAlign w:val="center"/>
          </w:tcPr>
          <w:p w14:paraId="023734E3"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25,957</w:t>
            </w:r>
          </w:p>
        </w:tc>
      </w:tr>
      <w:tr w:rsidR="00553807" w:rsidRPr="00CB2314" w14:paraId="705725E8" w14:textId="77777777" w:rsidTr="00655722">
        <w:trPr>
          <w:cantSplit/>
          <w:tblHeader/>
        </w:trPr>
        <w:tc>
          <w:tcPr>
            <w:tcW w:w="1031" w:type="pct"/>
            <w:vMerge/>
            <w:shd w:val="clear" w:color="auto" w:fill="FFFFFF"/>
            <w:tcMar>
              <w:top w:w="30" w:type="dxa"/>
              <w:left w:w="30" w:type="dxa"/>
              <w:bottom w:w="30" w:type="dxa"/>
              <w:right w:w="30" w:type="dxa"/>
            </w:tcMar>
          </w:tcPr>
          <w:p w14:paraId="333D932D" w14:textId="77777777" w:rsidR="00553807" w:rsidRPr="00CB2314" w:rsidRDefault="00553807" w:rsidP="004242BC">
            <w:pPr>
              <w:rPr>
                <w:rFonts w:ascii="Calisto MT" w:hAnsi="Calisto MT" w:cs="Arial"/>
                <w:sz w:val="18"/>
                <w:szCs w:val="18"/>
              </w:rPr>
            </w:pPr>
          </w:p>
        </w:tc>
        <w:tc>
          <w:tcPr>
            <w:tcW w:w="1321" w:type="pct"/>
            <w:shd w:val="clear" w:color="auto" w:fill="FFFFFF"/>
            <w:tcMar>
              <w:top w:w="30" w:type="dxa"/>
              <w:left w:w="30" w:type="dxa"/>
              <w:bottom w:w="30" w:type="dxa"/>
              <w:right w:w="30" w:type="dxa"/>
            </w:tcMar>
          </w:tcPr>
          <w:p w14:paraId="5C43FED0" w14:textId="482B46C2" w:rsidR="00553807" w:rsidRPr="00CB2314" w:rsidRDefault="001112F0" w:rsidP="004242BC">
            <w:pPr>
              <w:rPr>
                <w:rFonts w:ascii="Calisto MT" w:hAnsi="Calisto MT" w:cs="Arial"/>
                <w:sz w:val="18"/>
                <w:szCs w:val="18"/>
              </w:rPr>
            </w:pPr>
            <w:proofErr w:type="spellStart"/>
            <w:r w:rsidRPr="00CB2314">
              <w:rPr>
                <w:rFonts w:ascii="Calisto MT" w:hAnsi="Calisto MT" w:cs="Arial"/>
                <w:sz w:val="18"/>
                <w:szCs w:val="18"/>
              </w:rPr>
              <w:t>Convetional</w:t>
            </w:r>
            <w:proofErr w:type="spellEnd"/>
            <w:r w:rsidRPr="00CB2314">
              <w:rPr>
                <w:rFonts w:ascii="Calisto MT" w:hAnsi="Calisto MT" w:cs="Arial"/>
                <w:sz w:val="18"/>
                <w:szCs w:val="18"/>
              </w:rPr>
              <w:t xml:space="preserve"> Learning</w:t>
            </w:r>
          </w:p>
        </w:tc>
        <w:tc>
          <w:tcPr>
            <w:tcW w:w="550" w:type="pct"/>
            <w:shd w:val="clear" w:color="auto" w:fill="FFFFFF"/>
            <w:tcMar>
              <w:top w:w="30" w:type="dxa"/>
              <w:left w:w="30" w:type="dxa"/>
              <w:bottom w:w="30" w:type="dxa"/>
              <w:right w:w="30" w:type="dxa"/>
            </w:tcMar>
            <w:vAlign w:val="center"/>
          </w:tcPr>
          <w:p w14:paraId="379346C2"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16,704</w:t>
            </w:r>
          </w:p>
        </w:tc>
        <w:tc>
          <w:tcPr>
            <w:tcW w:w="578" w:type="pct"/>
            <w:shd w:val="clear" w:color="auto" w:fill="FFFFFF"/>
            <w:tcMar>
              <w:top w:w="30" w:type="dxa"/>
              <w:left w:w="30" w:type="dxa"/>
              <w:bottom w:w="30" w:type="dxa"/>
              <w:right w:w="30" w:type="dxa"/>
            </w:tcMar>
            <w:vAlign w:val="center"/>
          </w:tcPr>
          <w:p w14:paraId="280E481C"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0,639</w:t>
            </w:r>
          </w:p>
        </w:tc>
        <w:tc>
          <w:tcPr>
            <w:tcW w:w="760" w:type="pct"/>
            <w:shd w:val="clear" w:color="auto" w:fill="FFFFFF"/>
            <w:tcMar>
              <w:top w:w="30" w:type="dxa"/>
              <w:left w:w="30" w:type="dxa"/>
              <w:bottom w:w="30" w:type="dxa"/>
              <w:right w:w="30" w:type="dxa"/>
            </w:tcMar>
            <w:vAlign w:val="center"/>
          </w:tcPr>
          <w:p w14:paraId="46F12686"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15,419</w:t>
            </w:r>
          </w:p>
        </w:tc>
        <w:tc>
          <w:tcPr>
            <w:tcW w:w="760" w:type="pct"/>
            <w:shd w:val="clear" w:color="auto" w:fill="FFFFFF"/>
            <w:tcMar>
              <w:top w:w="30" w:type="dxa"/>
              <w:left w:w="30" w:type="dxa"/>
              <w:bottom w:w="30" w:type="dxa"/>
              <w:right w:w="30" w:type="dxa"/>
            </w:tcMar>
            <w:vAlign w:val="center"/>
          </w:tcPr>
          <w:p w14:paraId="2C5FC00B"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17,989</w:t>
            </w:r>
          </w:p>
        </w:tc>
      </w:tr>
      <w:tr w:rsidR="00553807" w:rsidRPr="00CB2314" w14:paraId="3B9BBC91" w14:textId="77777777" w:rsidTr="00655722">
        <w:trPr>
          <w:cantSplit/>
          <w:tblHeader/>
        </w:trPr>
        <w:tc>
          <w:tcPr>
            <w:tcW w:w="1031" w:type="pct"/>
            <w:vMerge w:val="restart"/>
            <w:shd w:val="clear" w:color="auto" w:fill="FFFFFF"/>
            <w:tcMar>
              <w:top w:w="30" w:type="dxa"/>
              <w:left w:w="30" w:type="dxa"/>
              <w:bottom w:w="30" w:type="dxa"/>
              <w:right w:w="30" w:type="dxa"/>
            </w:tcMar>
          </w:tcPr>
          <w:p w14:paraId="5A563329" w14:textId="2DF1F8BB" w:rsidR="00553807" w:rsidRPr="00CB2314" w:rsidRDefault="00553807" w:rsidP="004242BC">
            <w:pPr>
              <w:rPr>
                <w:rFonts w:ascii="Calisto MT" w:hAnsi="Calisto MT" w:cs="Arial"/>
                <w:sz w:val="18"/>
                <w:szCs w:val="18"/>
              </w:rPr>
            </w:pPr>
            <w:r w:rsidRPr="00CB2314">
              <w:rPr>
                <w:rFonts w:ascii="Calisto MT" w:hAnsi="Calisto MT" w:cs="Arial"/>
                <w:sz w:val="18"/>
                <w:szCs w:val="18"/>
              </w:rPr>
              <w:t>S</w:t>
            </w:r>
            <w:r w:rsidR="004242BC" w:rsidRPr="00CB2314">
              <w:rPr>
                <w:rFonts w:ascii="Calisto MT" w:hAnsi="Calisto MT" w:cs="Arial"/>
                <w:sz w:val="18"/>
                <w:szCs w:val="18"/>
              </w:rPr>
              <w:t>tudent social attitude</w:t>
            </w:r>
          </w:p>
        </w:tc>
        <w:tc>
          <w:tcPr>
            <w:tcW w:w="1321" w:type="pct"/>
            <w:shd w:val="clear" w:color="auto" w:fill="FFFFFF"/>
            <w:tcMar>
              <w:top w:w="30" w:type="dxa"/>
              <w:left w:w="30" w:type="dxa"/>
              <w:bottom w:w="30" w:type="dxa"/>
              <w:right w:w="30" w:type="dxa"/>
            </w:tcMar>
          </w:tcPr>
          <w:p w14:paraId="37F58BBB" w14:textId="762AA396" w:rsidR="00553807" w:rsidRPr="00CB2314" w:rsidRDefault="001112F0" w:rsidP="004242BC">
            <w:pPr>
              <w:rPr>
                <w:rFonts w:ascii="Calisto MT" w:hAnsi="Calisto MT" w:cs="Arial"/>
                <w:sz w:val="18"/>
                <w:szCs w:val="18"/>
              </w:rPr>
            </w:pPr>
            <w:r w:rsidRPr="00CB2314">
              <w:rPr>
                <w:rFonts w:ascii="Calisto MT" w:hAnsi="Calisto MT" w:cs="Arial"/>
                <w:sz w:val="18"/>
                <w:szCs w:val="18"/>
              </w:rPr>
              <w:t>Literacy Learning with Balinese Culture</w:t>
            </w:r>
          </w:p>
        </w:tc>
        <w:tc>
          <w:tcPr>
            <w:tcW w:w="550" w:type="pct"/>
            <w:shd w:val="clear" w:color="auto" w:fill="FFFFFF"/>
            <w:tcMar>
              <w:top w:w="30" w:type="dxa"/>
              <w:left w:w="30" w:type="dxa"/>
              <w:bottom w:w="30" w:type="dxa"/>
              <w:right w:w="30" w:type="dxa"/>
            </w:tcMar>
            <w:vAlign w:val="center"/>
          </w:tcPr>
          <w:p w14:paraId="61FE449F"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81,913</w:t>
            </w:r>
          </w:p>
        </w:tc>
        <w:tc>
          <w:tcPr>
            <w:tcW w:w="578" w:type="pct"/>
            <w:shd w:val="clear" w:color="auto" w:fill="FFFFFF"/>
            <w:tcMar>
              <w:top w:w="30" w:type="dxa"/>
              <w:left w:w="30" w:type="dxa"/>
              <w:bottom w:w="30" w:type="dxa"/>
              <w:right w:w="30" w:type="dxa"/>
            </w:tcMar>
            <w:vAlign w:val="center"/>
          </w:tcPr>
          <w:p w14:paraId="729B70BC"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1,636</w:t>
            </w:r>
          </w:p>
        </w:tc>
        <w:tc>
          <w:tcPr>
            <w:tcW w:w="760" w:type="pct"/>
            <w:shd w:val="clear" w:color="auto" w:fill="FFFFFF"/>
            <w:tcMar>
              <w:top w:w="30" w:type="dxa"/>
              <w:left w:w="30" w:type="dxa"/>
              <w:bottom w:w="30" w:type="dxa"/>
              <w:right w:w="30" w:type="dxa"/>
            </w:tcMar>
            <w:vAlign w:val="center"/>
          </w:tcPr>
          <w:p w14:paraId="5040C87E"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78,624</w:t>
            </w:r>
          </w:p>
        </w:tc>
        <w:tc>
          <w:tcPr>
            <w:tcW w:w="760" w:type="pct"/>
            <w:shd w:val="clear" w:color="auto" w:fill="FFFFFF"/>
            <w:tcMar>
              <w:top w:w="30" w:type="dxa"/>
              <w:left w:w="30" w:type="dxa"/>
              <w:bottom w:w="30" w:type="dxa"/>
              <w:right w:w="30" w:type="dxa"/>
            </w:tcMar>
            <w:vAlign w:val="center"/>
          </w:tcPr>
          <w:p w14:paraId="60586EB3"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85,202</w:t>
            </w:r>
          </w:p>
        </w:tc>
      </w:tr>
      <w:tr w:rsidR="00553807" w:rsidRPr="00CB2314" w14:paraId="53F7BC3E" w14:textId="77777777" w:rsidTr="00655722">
        <w:trPr>
          <w:cantSplit/>
        </w:trPr>
        <w:tc>
          <w:tcPr>
            <w:tcW w:w="1031" w:type="pct"/>
            <w:vMerge/>
            <w:tcBorders>
              <w:bottom w:val="single" w:sz="4" w:space="0" w:color="auto"/>
            </w:tcBorders>
            <w:shd w:val="clear" w:color="auto" w:fill="FFFFFF"/>
            <w:tcMar>
              <w:top w:w="30" w:type="dxa"/>
              <w:left w:w="30" w:type="dxa"/>
              <w:bottom w:w="30" w:type="dxa"/>
              <w:right w:w="30" w:type="dxa"/>
            </w:tcMar>
          </w:tcPr>
          <w:p w14:paraId="609DE3F6" w14:textId="77777777" w:rsidR="00553807" w:rsidRPr="00CB2314" w:rsidRDefault="00553807" w:rsidP="004242BC">
            <w:pPr>
              <w:rPr>
                <w:rFonts w:ascii="Calisto MT" w:hAnsi="Calisto MT" w:cs="Arial"/>
                <w:sz w:val="18"/>
                <w:szCs w:val="18"/>
              </w:rPr>
            </w:pPr>
          </w:p>
        </w:tc>
        <w:tc>
          <w:tcPr>
            <w:tcW w:w="1321" w:type="pct"/>
            <w:tcBorders>
              <w:bottom w:val="single" w:sz="4" w:space="0" w:color="auto"/>
            </w:tcBorders>
            <w:shd w:val="clear" w:color="auto" w:fill="FFFFFF"/>
            <w:tcMar>
              <w:top w:w="30" w:type="dxa"/>
              <w:left w:w="30" w:type="dxa"/>
              <w:bottom w:w="30" w:type="dxa"/>
              <w:right w:w="30" w:type="dxa"/>
            </w:tcMar>
          </w:tcPr>
          <w:p w14:paraId="243F33AE" w14:textId="29918ED2" w:rsidR="00553807" w:rsidRPr="00CB2314" w:rsidRDefault="001112F0" w:rsidP="004242BC">
            <w:pPr>
              <w:rPr>
                <w:rFonts w:ascii="Calisto MT" w:hAnsi="Calisto MT" w:cs="Arial"/>
                <w:sz w:val="18"/>
                <w:szCs w:val="18"/>
              </w:rPr>
            </w:pPr>
            <w:r w:rsidRPr="00CB2314">
              <w:rPr>
                <w:rFonts w:ascii="Calisto MT" w:hAnsi="Calisto MT" w:cs="Arial"/>
                <w:sz w:val="18"/>
                <w:szCs w:val="18"/>
              </w:rPr>
              <w:t>Conventional Learning</w:t>
            </w:r>
          </w:p>
        </w:tc>
        <w:tc>
          <w:tcPr>
            <w:tcW w:w="550" w:type="pct"/>
            <w:tcBorders>
              <w:bottom w:val="single" w:sz="4" w:space="0" w:color="auto"/>
            </w:tcBorders>
            <w:shd w:val="clear" w:color="auto" w:fill="FFFFFF"/>
            <w:tcMar>
              <w:top w:w="30" w:type="dxa"/>
              <w:left w:w="30" w:type="dxa"/>
              <w:bottom w:w="30" w:type="dxa"/>
              <w:right w:w="30" w:type="dxa"/>
            </w:tcMar>
            <w:vAlign w:val="center"/>
          </w:tcPr>
          <w:p w14:paraId="27AE4F7D"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59,000</w:t>
            </w:r>
          </w:p>
        </w:tc>
        <w:tc>
          <w:tcPr>
            <w:tcW w:w="578" w:type="pct"/>
            <w:tcBorders>
              <w:bottom w:val="single" w:sz="4" w:space="0" w:color="auto"/>
            </w:tcBorders>
            <w:shd w:val="clear" w:color="auto" w:fill="FFFFFF"/>
            <w:tcMar>
              <w:top w:w="30" w:type="dxa"/>
              <w:left w:w="30" w:type="dxa"/>
              <w:bottom w:w="30" w:type="dxa"/>
              <w:right w:w="30" w:type="dxa"/>
            </w:tcMar>
            <w:vAlign w:val="center"/>
          </w:tcPr>
          <w:p w14:paraId="652C2781"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1,510</w:t>
            </w:r>
          </w:p>
        </w:tc>
        <w:tc>
          <w:tcPr>
            <w:tcW w:w="760" w:type="pct"/>
            <w:tcBorders>
              <w:bottom w:val="single" w:sz="4" w:space="0" w:color="auto"/>
            </w:tcBorders>
            <w:shd w:val="clear" w:color="auto" w:fill="FFFFFF"/>
            <w:tcMar>
              <w:top w:w="30" w:type="dxa"/>
              <w:left w:w="30" w:type="dxa"/>
              <w:bottom w:w="30" w:type="dxa"/>
              <w:right w:w="30" w:type="dxa"/>
            </w:tcMar>
            <w:vAlign w:val="center"/>
          </w:tcPr>
          <w:p w14:paraId="69F4696F"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55,965</w:t>
            </w:r>
          </w:p>
        </w:tc>
        <w:tc>
          <w:tcPr>
            <w:tcW w:w="760" w:type="pct"/>
            <w:tcBorders>
              <w:bottom w:val="single" w:sz="4" w:space="0" w:color="auto"/>
            </w:tcBorders>
            <w:shd w:val="clear" w:color="auto" w:fill="FFFFFF"/>
            <w:tcMar>
              <w:top w:w="30" w:type="dxa"/>
              <w:left w:w="30" w:type="dxa"/>
              <w:bottom w:w="30" w:type="dxa"/>
              <w:right w:w="30" w:type="dxa"/>
            </w:tcMar>
            <w:vAlign w:val="center"/>
          </w:tcPr>
          <w:p w14:paraId="607DC4E7" w14:textId="77777777" w:rsidR="00553807" w:rsidRPr="00CB2314" w:rsidRDefault="00553807" w:rsidP="004242BC">
            <w:pPr>
              <w:jc w:val="right"/>
              <w:rPr>
                <w:rFonts w:ascii="Calisto MT" w:hAnsi="Calisto MT" w:cs="Arial"/>
                <w:sz w:val="18"/>
                <w:szCs w:val="18"/>
              </w:rPr>
            </w:pPr>
            <w:r w:rsidRPr="00CB2314">
              <w:rPr>
                <w:rFonts w:ascii="Calisto MT" w:hAnsi="Calisto MT" w:cs="Arial"/>
                <w:sz w:val="18"/>
                <w:szCs w:val="18"/>
              </w:rPr>
              <w:t>62,035</w:t>
            </w:r>
          </w:p>
        </w:tc>
      </w:tr>
    </w:tbl>
    <w:p w14:paraId="61FD66B2" w14:textId="77777777" w:rsidR="00553807" w:rsidRPr="00CB2314" w:rsidRDefault="00553807" w:rsidP="004242BC">
      <w:pPr>
        <w:tabs>
          <w:tab w:val="left" w:pos="426"/>
        </w:tabs>
        <w:jc w:val="both"/>
        <w:rPr>
          <w:rFonts w:ascii="Calisto MT" w:hAnsi="Calisto MT" w:cs="Arial"/>
          <w:sz w:val="18"/>
          <w:szCs w:val="18"/>
        </w:rPr>
        <w:sectPr w:rsidR="00553807" w:rsidRPr="00CB2314" w:rsidSect="00553807">
          <w:type w:val="continuous"/>
          <w:pgSz w:w="11907" w:h="16840" w:code="9"/>
          <w:pgMar w:top="1728" w:right="1152" w:bottom="1440" w:left="1440" w:header="720" w:footer="720" w:gutter="0"/>
          <w:cols w:space="720"/>
          <w:docGrid w:linePitch="360"/>
        </w:sectPr>
      </w:pPr>
    </w:p>
    <w:p w14:paraId="5159A224" w14:textId="77777777" w:rsidR="00553807" w:rsidRPr="00CB2314" w:rsidRDefault="00553807" w:rsidP="004242BC">
      <w:pPr>
        <w:tabs>
          <w:tab w:val="left" w:pos="426"/>
        </w:tabs>
        <w:jc w:val="both"/>
        <w:rPr>
          <w:rFonts w:ascii="Calisto MT" w:hAnsi="Calisto MT" w:cs="Arial"/>
          <w:sz w:val="18"/>
          <w:szCs w:val="18"/>
        </w:rPr>
      </w:pPr>
    </w:p>
    <w:p w14:paraId="76AE12FF" w14:textId="77777777" w:rsidR="00553807" w:rsidRPr="00CB2314" w:rsidRDefault="00553807" w:rsidP="004242BC">
      <w:pPr>
        <w:tabs>
          <w:tab w:val="left" w:pos="426"/>
        </w:tabs>
        <w:jc w:val="both"/>
        <w:rPr>
          <w:rFonts w:ascii="Calisto MT" w:hAnsi="Calisto MT" w:cs="Arial"/>
          <w:sz w:val="18"/>
          <w:szCs w:val="18"/>
        </w:rPr>
      </w:pPr>
    </w:p>
    <w:p w14:paraId="0F1BAB43" w14:textId="77777777" w:rsidR="00553807" w:rsidRPr="00CB2314" w:rsidRDefault="00553807" w:rsidP="004242BC">
      <w:pPr>
        <w:tabs>
          <w:tab w:val="left" w:pos="4140"/>
          <w:tab w:val="left" w:pos="5130"/>
        </w:tabs>
        <w:jc w:val="both"/>
        <w:rPr>
          <w:rFonts w:ascii="Arial" w:hAnsi="Arial" w:cs="Arial"/>
          <w:sz w:val="22"/>
          <w:szCs w:val="22"/>
        </w:rPr>
        <w:sectPr w:rsidR="00553807" w:rsidRPr="00CB2314" w:rsidSect="00553807">
          <w:type w:val="continuous"/>
          <w:pgSz w:w="11907" w:h="16840" w:code="9"/>
          <w:pgMar w:top="1728" w:right="1152" w:bottom="1440" w:left="1440" w:header="720" w:footer="720" w:gutter="0"/>
          <w:cols w:space="720"/>
          <w:docGrid w:linePitch="360"/>
        </w:sectPr>
      </w:pPr>
    </w:p>
    <w:p w14:paraId="3385EF19" w14:textId="3DCF9F62" w:rsidR="00553807" w:rsidRPr="00CB2314" w:rsidRDefault="00553807" w:rsidP="004242BC">
      <w:pPr>
        <w:tabs>
          <w:tab w:val="left" w:pos="426"/>
          <w:tab w:val="left" w:pos="5130"/>
        </w:tabs>
        <w:jc w:val="both"/>
        <w:rPr>
          <w:rFonts w:ascii="Calisto MT" w:hAnsi="Calisto MT" w:cs="Arial"/>
          <w:b/>
        </w:rPr>
      </w:pPr>
      <w:r w:rsidRPr="00CB2314">
        <w:rPr>
          <w:rFonts w:ascii="Calisto MT" w:hAnsi="Calisto MT" w:cs="Arial"/>
        </w:rPr>
        <w:lastRenderedPageBreak/>
        <w:tab/>
      </w:r>
      <w:r w:rsidR="001112F0" w:rsidRPr="00CB2314">
        <w:rPr>
          <w:rFonts w:ascii="Calisto MT" w:hAnsi="Calisto MT" w:cs="Arial"/>
        </w:rPr>
        <w:t xml:space="preserve">Based on the calculation of estimated marginal means using SPSS 21.0 for windows, the estimated results of the estimated marginal means of students' learning outcomes in science which </w:t>
      </w:r>
      <w:r w:rsidR="009B4946">
        <w:rPr>
          <w:rFonts w:ascii="Calisto MT" w:hAnsi="Calisto MT" w:cs="Arial"/>
          <w:lang w:val="id-ID"/>
        </w:rPr>
        <w:t>were</w:t>
      </w:r>
      <w:r w:rsidR="001112F0" w:rsidRPr="00CB2314">
        <w:rPr>
          <w:rFonts w:ascii="Calisto MT" w:hAnsi="Calisto MT" w:cs="Arial"/>
        </w:rPr>
        <w:t xml:space="preserve"> taught by using literacy learning with insight into Balinese culture </w:t>
      </w:r>
      <w:r w:rsidR="009B4946">
        <w:rPr>
          <w:rFonts w:ascii="Calisto MT" w:hAnsi="Calisto MT" w:cs="Arial"/>
          <w:lang w:val="id-ID"/>
        </w:rPr>
        <w:t>was</w:t>
      </w:r>
      <w:r w:rsidR="001112F0" w:rsidRPr="00CB2314">
        <w:rPr>
          <w:rFonts w:ascii="Calisto MT" w:hAnsi="Calisto MT" w:cs="Arial"/>
        </w:rPr>
        <w:t xml:space="preserve"> 24.565</w:t>
      </w:r>
      <w:r w:rsidR="000E590B">
        <w:rPr>
          <w:rFonts w:ascii="Calisto MT" w:hAnsi="Calisto MT" w:cs="Arial"/>
        </w:rPr>
        <w:t>,</w:t>
      </w:r>
      <w:r w:rsidR="001112F0" w:rsidRPr="00CB2314">
        <w:rPr>
          <w:rFonts w:ascii="Calisto MT" w:hAnsi="Calisto MT" w:cs="Arial"/>
        </w:rPr>
        <w:t xml:space="preserve"> and student learning outcomes in science which </w:t>
      </w:r>
      <w:r w:rsidR="009B4946">
        <w:rPr>
          <w:rFonts w:ascii="Calisto MT" w:hAnsi="Calisto MT" w:cs="Arial"/>
          <w:lang w:val="id-ID"/>
        </w:rPr>
        <w:t>were</w:t>
      </w:r>
      <w:r w:rsidR="001112F0" w:rsidRPr="00CB2314">
        <w:rPr>
          <w:rFonts w:ascii="Calisto MT" w:hAnsi="Calisto MT" w:cs="Arial"/>
        </w:rPr>
        <w:t xml:space="preserve"> taught by conventional learning </w:t>
      </w:r>
      <w:r w:rsidR="009B4946">
        <w:rPr>
          <w:rFonts w:ascii="Calisto MT" w:hAnsi="Calisto MT" w:cs="Arial"/>
          <w:lang w:val="id-ID"/>
        </w:rPr>
        <w:t>was</w:t>
      </w:r>
      <w:r w:rsidR="001112F0" w:rsidRPr="00CB2314">
        <w:rPr>
          <w:rFonts w:ascii="Calisto MT" w:hAnsi="Calisto MT" w:cs="Arial"/>
        </w:rPr>
        <w:t xml:space="preserve"> 17.989. Comparison of the estimated marginal means results of learning science in the experimental class </w:t>
      </w:r>
      <w:r w:rsidR="009B4946">
        <w:rPr>
          <w:rFonts w:ascii="Calisto MT" w:hAnsi="Calisto MT" w:cs="Arial"/>
          <w:lang w:val="id-ID"/>
        </w:rPr>
        <w:t>was</w:t>
      </w:r>
      <w:r w:rsidR="001112F0" w:rsidRPr="00CB2314">
        <w:rPr>
          <w:rFonts w:ascii="Calisto MT" w:hAnsi="Calisto MT" w:cs="Arial"/>
        </w:rPr>
        <w:t xml:space="preserve"> 24.565 </w:t>
      </w:r>
      <w:r w:rsidR="000E590B">
        <w:rPr>
          <w:rFonts w:ascii="Calisto MT" w:hAnsi="Calisto MT" w:cs="Arial"/>
        </w:rPr>
        <w:t>high</w:t>
      </w:r>
      <w:r w:rsidR="001112F0" w:rsidRPr="00CB2314">
        <w:rPr>
          <w:rFonts w:ascii="Calisto MT" w:hAnsi="Calisto MT" w:cs="Arial"/>
        </w:rPr>
        <w:t>er than the estimated marginal means of the control class of 17,989. Thus</w:t>
      </w:r>
      <w:r w:rsidR="00642F6D">
        <w:rPr>
          <w:rFonts w:ascii="Calisto MT" w:hAnsi="Calisto MT" w:cs="Arial"/>
        </w:rPr>
        <w:t>,</w:t>
      </w:r>
      <w:r w:rsidR="001112F0" w:rsidRPr="00CB2314">
        <w:rPr>
          <w:rFonts w:ascii="Calisto MT" w:hAnsi="Calisto MT" w:cs="Arial"/>
        </w:rPr>
        <w:t xml:space="preserve"> the literacy learning of Balinese culture has a positive effect on the learning outcomes of Natural Sciences. Whereas, for the social attitudes of students who were taught by using literacy learning with Balinese culture had an estimated marginal means of 81,913 and the social attitudes of students who were taught with conventional learning had an estimated marginal means of 59,000. Comparison of the estimated marginal means of the social attitudes that </w:t>
      </w:r>
      <w:r w:rsidR="009B4946">
        <w:rPr>
          <w:rFonts w:ascii="Calisto MT" w:hAnsi="Calisto MT" w:cs="Arial"/>
          <w:lang w:val="id-ID"/>
        </w:rPr>
        <w:t>were</w:t>
      </w:r>
      <w:r w:rsidR="001112F0" w:rsidRPr="00CB2314">
        <w:rPr>
          <w:rFonts w:ascii="Calisto MT" w:hAnsi="Calisto MT" w:cs="Arial"/>
        </w:rPr>
        <w:t xml:space="preserve"> taught with the literacy learning of Balinese cultural insights </w:t>
      </w:r>
      <w:r w:rsidR="009B4946">
        <w:rPr>
          <w:rFonts w:ascii="Calisto MT" w:hAnsi="Calisto MT" w:cs="Arial"/>
          <w:lang w:val="id-ID"/>
        </w:rPr>
        <w:t>was</w:t>
      </w:r>
      <w:r w:rsidR="001112F0" w:rsidRPr="00CB2314">
        <w:rPr>
          <w:rFonts w:ascii="Calisto MT" w:hAnsi="Calisto MT" w:cs="Arial"/>
        </w:rPr>
        <w:t xml:space="preserve"> </w:t>
      </w:r>
      <w:r w:rsidR="000E590B">
        <w:rPr>
          <w:rFonts w:ascii="Calisto MT" w:hAnsi="Calisto MT" w:cs="Arial"/>
        </w:rPr>
        <w:t>high</w:t>
      </w:r>
      <w:r w:rsidR="001112F0" w:rsidRPr="00CB2314">
        <w:rPr>
          <w:rFonts w:ascii="Calisto MT" w:hAnsi="Calisto MT" w:cs="Arial"/>
        </w:rPr>
        <w:t xml:space="preserve">er than the social attitudes that </w:t>
      </w:r>
      <w:r w:rsidR="009B4946">
        <w:rPr>
          <w:rFonts w:ascii="Calisto MT" w:hAnsi="Calisto MT" w:cs="Arial"/>
          <w:lang w:val="id-ID"/>
        </w:rPr>
        <w:t>were</w:t>
      </w:r>
      <w:r w:rsidR="001112F0" w:rsidRPr="00CB2314">
        <w:rPr>
          <w:rFonts w:ascii="Calisto MT" w:hAnsi="Calisto MT" w:cs="Arial"/>
        </w:rPr>
        <w:t xml:space="preserve"> taught by conventional learning. Thus</w:t>
      </w:r>
      <w:r w:rsidR="00642F6D">
        <w:rPr>
          <w:rFonts w:ascii="Calisto MT" w:hAnsi="Calisto MT" w:cs="Arial"/>
        </w:rPr>
        <w:t xml:space="preserve">, </w:t>
      </w:r>
      <w:r w:rsidR="001112F0" w:rsidRPr="00CB2314">
        <w:rPr>
          <w:rFonts w:ascii="Calisto MT" w:hAnsi="Calisto MT" w:cs="Arial"/>
        </w:rPr>
        <w:t>literacy learning with Balinese culture has a positive effect on students' social attitudes</w:t>
      </w:r>
      <w:r w:rsidRPr="00CB2314">
        <w:rPr>
          <w:rFonts w:ascii="Calisto MT" w:hAnsi="Calisto MT" w:cs="Arial"/>
        </w:rPr>
        <w:t>.</w:t>
      </w:r>
    </w:p>
    <w:p w14:paraId="6DABCF2B" w14:textId="6921B784" w:rsidR="00AE6B41" w:rsidRPr="00CB2314" w:rsidRDefault="00AE6B41" w:rsidP="00AD62ED">
      <w:pPr>
        <w:ind w:firstLine="426"/>
        <w:jc w:val="both"/>
        <w:rPr>
          <w:rFonts w:ascii="Calisto MT" w:hAnsi="Calisto MT" w:cs="Arial"/>
          <w:bCs/>
          <w:iCs/>
          <w:color w:val="000000" w:themeColor="text1"/>
        </w:rPr>
      </w:pPr>
      <w:r w:rsidRPr="00CB2314">
        <w:rPr>
          <w:rFonts w:ascii="Calisto MT" w:hAnsi="Calisto MT" w:cs="Arial"/>
        </w:rPr>
        <w:t xml:space="preserve">The analysis </w:t>
      </w:r>
      <w:r w:rsidR="00AD62ED" w:rsidRPr="00CB2314">
        <w:rPr>
          <w:rFonts w:ascii="Calisto MT" w:hAnsi="Calisto MT" w:cs="Arial"/>
        </w:rPr>
        <w:t xml:space="preserve">results </w:t>
      </w:r>
      <w:r w:rsidRPr="00CB2314">
        <w:rPr>
          <w:rFonts w:ascii="Calisto MT" w:hAnsi="Calisto MT" w:cs="Arial"/>
        </w:rPr>
        <w:t xml:space="preserve">of the first hypothesis </w:t>
      </w:r>
      <w:r w:rsidR="009B4946">
        <w:rPr>
          <w:rFonts w:ascii="Calisto MT" w:hAnsi="Calisto MT" w:cs="Arial"/>
          <w:lang w:val="id-ID"/>
        </w:rPr>
        <w:t>of</w:t>
      </w:r>
      <w:r w:rsidRPr="00CB2314">
        <w:rPr>
          <w:rFonts w:ascii="Calisto MT" w:hAnsi="Calisto MT" w:cs="Arial"/>
        </w:rPr>
        <w:t xml:space="preserve"> literacy learning with a Balinese perspective has a positive effect on the learning outcomes of Natural Sciences. </w:t>
      </w:r>
      <w:r w:rsidR="000E590B">
        <w:rPr>
          <w:rFonts w:ascii="Calisto MT" w:hAnsi="Calisto MT" w:cs="Arial"/>
        </w:rPr>
        <w:t>It</w:t>
      </w:r>
      <w:r w:rsidRPr="00CB2314">
        <w:rPr>
          <w:rFonts w:ascii="Calisto MT" w:hAnsi="Calisto MT" w:cs="Arial"/>
        </w:rPr>
        <w:t xml:space="preserve"> is evidenced by the findings of the study namely the score of science learning outcomes in the experimental class and the control class shows that most of the experimental class scores tend to be high </w:t>
      </w:r>
      <w:r w:rsidR="009B4946">
        <w:rPr>
          <w:rFonts w:ascii="Calisto MT" w:hAnsi="Calisto MT" w:cs="Arial"/>
          <w:lang w:val="id-ID"/>
        </w:rPr>
        <w:t>and</w:t>
      </w:r>
      <w:r w:rsidRPr="00CB2314">
        <w:rPr>
          <w:rFonts w:ascii="Calisto MT" w:hAnsi="Calisto MT" w:cs="Arial"/>
        </w:rPr>
        <w:t xml:space="preserve"> more values </w:t>
      </w:r>
      <w:r w:rsidRPr="00CB2314">
        <w:t>​​</w:t>
      </w:r>
      <w:r w:rsidR="000E590B">
        <w:rPr>
          <w:rFonts w:ascii="Calisto MT" w:hAnsi="Calisto MT" w:cs="Arial"/>
        </w:rPr>
        <w:t>are above the average value, w</w:t>
      </w:r>
      <w:r w:rsidRPr="00CB2314">
        <w:rPr>
          <w:rFonts w:ascii="Calisto MT" w:hAnsi="Calisto MT" w:cs="Arial"/>
        </w:rPr>
        <w:t xml:space="preserve">hile the control class tends to below. If converted into an average score of science learning outcomes in the experimental class and the control class with a category on a scale of five, the average score of students' learning outcomes in the experimental class </w:t>
      </w:r>
      <w:r w:rsidR="009B4946">
        <w:rPr>
          <w:rFonts w:ascii="Calisto MT" w:hAnsi="Calisto MT" w:cs="Arial"/>
          <w:lang w:val="id-ID"/>
        </w:rPr>
        <w:t>was</w:t>
      </w:r>
      <w:r w:rsidRPr="00CB2314">
        <w:rPr>
          <w:rFonts w:ascii="Calisto MT" w:hAnsi="Calisto MT" w:cs="Arial"/>
        </w:rPr>
        <w:t xml:space="preserve"> 24.57 included in the very good category while the average scores of students in the science learning outcomes of the class The control </w:t>
      </w:r>
      <w:r w:rsidR="009B4946">
        <w:rPr>
          <w:rFonts w:ascii="Calisto MT" w:hAnsi="Calisto MT" w:cs="Arial"/>
          <w:lang w:val="id-ID"/>
        </w:rPr>
        <w:t>was</w:t>
      </w:r>
      <w:r w:rsidRPr="00CB2314">
        <w:rPr>
          <w:rFonts w:ascii="Calisto MT" w:hAnsi="Calisto MT" w:cs="Arial"/>
        </w:rPr>
        <w:t xml:space="preserve"> 16.70 in the sufficient category. </w:t>
      </w:r>
      <w:r w:rsidR="000E590B">
        <w:rPr>
          <w:rFonts w:ascii="Calisto MT" w:hAnsi="Calisto MT" w:cs="Arial"/>
        </w:rPr>
        <w:t>It</w:t>
      </w:r>
      <w:r w:rsidRPr="00CB2314">
        <w:rPr>
          <w:rFonts w:ascii="Calisto MT" w:hAnsi="Calisto MT" w:cs="Arial"/>
        </w:rPr>
        <w:t xml:space="preserve"> shows that the science learning outcomes in the experimental class are better than the science learning outcomes in the control class. In the experimental class that </w:t>
      </w:r>
      <w:r w:rsidR="009B4946">
        <w:rPr>
          <w:rFonts w:ascii="Calisto MT" w:hAnsi="Calisto MT" w:cs="Arial"/>
          <w:lang w:val="id-ID"/>
        </w:rPr>
        <w:t>was</w:t>
      </w:r>
      <w:r w:rsidRPr="00CB2314">
        <w:rPr>
          <w:rFonts w:ascii="Calisto MT" w:hAnsi="Calisto MT" w:cs="Arial"/>
        </w:rPr>
        <w:t xml:space="preserve"> given treatment in the form of learning literacy with insight into Balinese culture in natural science, subjects make students more eager to learn, accustom students to read, explore information and find concepts by themselves and students are more enthusiastic about reading because reading material is integrated with the culture in Bali. While in the control class that </w:t>
      </w:r>
      <w:r w:rsidR="009B4946">
        <w:rPr>
          <w:rFonts w:ascii="Calisto MT" w:hAnsi="Calisto MT" w:cs="Arial"/>
          <w:lang w:val="id-ID"/>
        </w:rPr>
        <w:t>used</w:t>
      </w:r>
      <w:r w:rsidRPr="00CB2314">
        <w:rPr>
          <w:rFonts w:ascii="Calisto MT" w:hAnsi="Calisto MT" w:cs="Arial"/>
        </w:rPr>
        <w:t xml:space="preserve"> conventional</w:t>
      </w:r>
      <w:r w:rsidR="00642F6D">
        <w:rPr>
          <w:rFonts w:ascii="Calisto MT" w:hAnsi="Calisto MT" w:cs="Arial"/>
        </w:rPr>
        <w:t xml:space="preserve"> </w:t>
      </w:r>
      <w:r w:rsidRPr="00CB2314">
        <w:rPr>
          <w:rFonts w:ascii="Calisto MT" w:hAnsi="Calisto MT" w:cs="Arial"/>
        </w:rPr>
        <w:t>learning</w:t>
      </w:r>
      <w:r w:rsidR="00642F6D">
        <w:rPr>
          <w:rFonts w:ascii="Calisto MT" w:hAnsi="Calisto MT" w:cs="Arial"/>
        </w:rPr>
        <w:t>,</w:t>
      </w:r>
      <w:r w:rsidRPr="00CB2314">
        <w:rPr>
          <w:rFonts w:ascii="Calisto MT" w:hAnsi="Calisto MT" w:cs="Arial"/>
        </w:rPr>
        <w:t xml:space="preserve"> students look passive</w:t>
      </w:r>
      <w:r w:rsidR="000E590B">
        <w:rPr>
          <w:rFonts w:ascii="Calisto MT" w:hAnsi="Calisto MT" w:cs="Arial"/>
        </w:rPr>
        <w:t>,</w:t>
      </w:r>
      <w:r w:rsidRPr="00CB2314">
        <w:rPr>
          <w:rFonts w:ascii="Calisto MT" w:hAnsi="Calisto MT" w:cs="Arial"/>
        </w:rPr>
        <w:t xml:space="preserve"> and students</w:t>
      </w:r>
      <w:r w:rsidR="000E590B">
        <w:rPr>
          <w:rFonts w:ascii="Calisto MT" w:hAnsi="Calisto MT" w:cs="Arial"/>
        </w:rPr>
        <w:t xml:space="preserve"> were</w:t>
      </w:r>
      <w:r w:rsidRPr="00CB2314">
        <w:rPr>
          <w:rFonts w:ascii="Calisto MT" w:hAnsi="Calisto MT" w:cs="Arial"/>
        </w:rPr>
        <w:t xml:space="preserve"> just waiting for an explanation from the teacher without wanting to search for themselves about the material being taught. In the experimental class that </w:t>
      </w:r>
      <w:r w:rsidR="009B4946">
        <w:rPr>
          <w:rFonts w:ascii="Calisto MT" w:hAnsi="Calisto MT" w:cs="Arial"/>
          <w:lang w:val="id-ID"/>
        </w:rPr>
        <w:t>was</w:t>
      </w:r>
      <w:r w:rsidRPr="00CB2314">
        <w:rPr>
          <w:rFonts w:ascii="Calisto MT" w:hAnsi="Calisto MT" w:cs="Arial"/>
        </w:rPr>
        <w:t xml:space="preserve"> given treatment in the form of literacy learning with Balinese culture insight in thematic learning makes students eager </w:t>
      </w:r>
      <w:r w:rsidRPr="00CB2314">
        <w:rPr>
          <w:rFonts w:ascii="Calisto MT" w:hAnsi="Calisto MT" w:cs="Arial"/>
        </w:rPr>
        <w:lastRenderedPageBreak/>
        <w:t>to learn and is more enthusiastic about reading because the reading is a story or something familiar to students</w:t>
      </w:r>
      <w:r w:rsidR="000E590B">
        <w:rPr>
          <w:rFonts w:ascii="Calisto MT" w:hAnsi="Calisto MT" w:cs="Arial"/>
        </w:rPr>
        <w:t>,</w:t>
      </w:r>
      <w:r w:rsidRPr="00CB2314">
        <w:rPr>
          <w:rFonts w:ascii="Calisto MT" w:hAnsi="Calisto MT" w:cs="Arial"/>
        </w:rPr>
        <w:t xml:space="preserve"> so students are not burdened in understanding the contents of the reading. Literature with insight into Balinese culture in the form of reading forms about the traditions and culture that exist in Bali related to science material. Like reading about the tradition of fire wars carried out before the </w:t>
      </w:r>
      <w:proofErr w:type="spellStart"/>
      <w:r w:rsidRPr="00CB2314">
        <w:rPr>
          <w:rFonts w:ascii="Calisto MT" w:hAnsi="Calisto MT" w:cs="Arial"/>
        </w:rPr>
        <w:t>Nyepi</w:t>
      </w:r>
      <w:proofErr w:type="spellEnd"/>
      <w:r w:rsidRPr="00CB2314">
        <w:rPr>
          <w:rFonts w:ascii="Calisto MT" w:hAnsi="Calisto MT" w:cs="Arial"/>
        </w:rPr>
        <w:t xml:space="preserve"> day and is associated with natural science material that is light propagating straight. The noble values </w:t>
      </w:r>
      <w:r w:rsidRPr="00CB2314">
        <w:t>​​</w:t>
      </w:r>
      <w:r w:rsidRPr="00CB2314">
        <w:rPr>
          <w:rFonts w:ascii="Calisto MT" w:hAnsi="Calisto MT" w:cs="Arial"/>
        </w:rPr>
        <w:t xml:space="preserve">of Balinese culture are also more internalized with learning that is insightful in Balinese culture. This finding is in line with research conducted by </w:t>
      </w:r>
      <w:r w:rsidR="00655722" w:rsidRPr="00CB2314">
        <w:rPr>
          <w:rFonts w:ascii="Calisto MT" w:hAnsi="Calisto MT" w:cs="Arial"/>
          <w:bCs/>
          <w:iCs/>
          <w:color w:val="000000" w:themeColor="text1"/>
        </w:rPr>
        <w:fldChar w:fldCharType="begin" w:fldLock="1"/>
      </w:r>
      <w:r w:rsidR="00655722" w:rsidRPr="00CB2314">
        <w:rPr>
          <w:rFonts w:ascii="Calisto MT" w:hAnsi="Calisto MT" w:cs="Arial"/>
          <w:bCs/>
          <w:iCs/>
          <w:color w:val="000000" w:themeColor="text1"/>
        </w:rPr>
        <w:instrText>ADDIN CSL_CITATION {"citationItems":[{"id":"ITEM-1","itemData":{"DOI":"10.1007/s11165-019-9823-2","ISSN":"15731898","abstract":"In order to supply a future Science, Technology, Engineering, and Mathematics (STEM) workforce, Australia needs to engage its most capable and gifted secondary students in quality STEM learning, either within school or through extra-curricular opportunities, so that they will continue into STEM-based tertiary degrees. High-achieving students in rural communities may face additional barriers to STEM learning that can limit their ability to pursue advanced STEM studies and occupations. This small-scale research project sought to explore a group of gifted lower secondary students’ engagement and experiences in a STEM programme designed around a local rural knowledge model as reported by Avery (2013), which uses local knowledge as a vehicle for science learning. This multi-method study was conducted with 26 students years 7 and 8 in a rural school. Information about students’ general science class experiences were collected quantitatively. These experiences contrasted the local rural knowledge programme, where the students worked with an ecologist and experienced science educators to rehabilitate small plots of damaged land close to the school site. Qualitative data were collected throughout the programme to determine its influence on students’ engagement and learning in STEM. The research found that the local rural knowledge model enhanced students’ engagement in STEM learning and they felt that they retained knowledge better as a result of the authentic learning experience. Students also engaged the wider community in the process, leading to broader translation of the STEM learning.","author":[{"dropping-particle":"","family":"Morris","given":"Julia","non-dropping-particle":"","parse-names":false,"suffix":""},{"dropping-particle":"","family":"Slater","given":"Eileen","non-dropping-particle":"","parse-names":false,"suffix":""},{"dropping-particle":"","family":"Fitzgerald","given":"Michael T.","non-dropping-particle":"","parse-names":false,"suffix":""},{"dropping-particle":"","family":"Lummis","given":"Geoffrey W.","non-dropping-particle":"","parse-names":false,"suffix":""},{"dropping-particle":"","family":"Etten","given":"Eddie","non-dropping-particle":"van","parse-names":false,"suffix":""}],"container-title":"Research in Science Education","id":"ITEM-1","issued":{"date-parts":[["2019"]]},"title":"Using local rural knowledge to enhance STEM learning for gifted and talented students in Australia","type":"article-journal"},"uris":["http://www.mendeley.com/documents/?uuid=6309a80f-557e-4b20-b8cc-d9c8f4d57a81"]}],"mendeley":{"formattedCitation":"(Morris et al., 2019)","plainTextFormattedCitation":"(Morris et al., 2019)","previouslyFormattedCitation":"(Morris et al., 2019)"},"properties":{"noteIndex":0},"schema":"https://github.com/citation-style-language/schema/raw/master/csl-citation.json"}</w:instrText>
      </w:r>
      <w:r w:rsidR="00655722" w:rsidRPr="00CB2314">
        <w:rPr>
          <w:rFonts w:ascii="Calisto MT" w:hAnsi="Calisto MT" w:cs="Arial"/>
          <w:bCs/>
          <w:iCs/>
          <w:color w:val="000000" w:themeColor="text1"/>
        </w:rPr>
        <w:fldChar w:fldCharType="separate"/>
      </w:r>
      <w:r w:rsidR="00655722" w:rsidRPr="00CB2314">
        <w:rPr>
          <w:rFonts w:ascii="Calisto MT" w:hAnsi="Calisto MT" w:cs="Arial"/>
          <w:bCs/>
          <w:iCs/>
          <w:noProof/>
          <w:color w:val="000000" w:themeColor="text1"/>
        </w:rPr>
        <w:t>(Morris et al., 2019)</w:t>
      </w:r>
      <w:r w:rsidR="00655722" w:rsidRPr="00CB2314">
        <w:rPr>
          <w:rFonts w:ascii="Calisto MT" w:hAnsi="Calisto MT" w:cs="Arial"/>
          <w:bCs/>
          <w:iCs/>
          <w:color w:val="000000" w:themeColor="text1"/>
        </w:rPr>
        <w:fldChar w:fldCharType="end"/>
      </w:r>
      <w:r w:rsidR="000E590B">
        <w:rPr>
          <w:rFonts w:ascii="Calisto MT" w:hAnsi="Calisto MT" w:cs="Arial"/>
          <w:bCs/>
          <w:iCs/>
          <w:color w:val="000000" w:themeColor="text1"/>
        </w:rPr>
        <w:t>,</w:t>
      </w:r>
      <w:r w:rsidR="00655722" w:rsidRPr="00CB2314">
        <w:rPr>
          <w:rFonts w:ascii="Calisto MT" w:hAnsi="Calisto MT" w:cs="Arial"/>
          <w:bCs/>
          <w:iCs/>
          <w:color w:val="000000" w:themeColor="text1"/>
        </w:rPr>
        <w:t xml:space="preserve"> </w:t>
      </w:r>
      <w:r w:rsidRPr="00CB2314">
        <w:rPr>
          <w:rFonts w:ascii="Calisto MT" w:hAnsi="Calisto MT" w:cs="Arial"/>
          <w:bCs/>
          <w:iCs/>
          <w:color w:val="000000" w:themeColor="text1"/>
        </w:rPr>
        <w:t>who found that the internalization of culture in learning had an impact on knowledge acquisition.</w:t>
      </w:r>
    </w:p>
    <w:p w14:paraId="491E194D" w14:textId="63DBE8E7" w:rsidR="00AE6B41" w:rsidRPr="00CB2314" w:rsidRDefault="00AE6B41" w:rsidP="004242BC">
      <w:pPr>
        <w:ind w:firstLine="426"/>
        <w:jc w:val="both"/>
        <w:rPr>
          <w:rFonts w:ascii="Calisto MT" w:hAnsi="Calisto MT" w:cs="Arial"/>
        </w:rPr>
      </w:pPr>
      <w:r w:rsidRPr="00CB2314">
        <w:rPr>
          <w:rFonts w:ascii="Calisto MT" w:hAnsi="Calisto MT" w:cs="Arial"/>
          <w:bCs/>
          <w:iCs/>
          <w:color w:val="000000" w:themeColor="text1"/>
        </w:rPr>
        <w:t>In science subject</w:t>
      </w:r>
      <w:r w:rsidR="00642F6D">
        <w:rPr>
          <w:rFonts w:ascii="Calisto MT" w:hAnsi="Calisto MT" w:cs="Arial"/>
          <w:bCs/>
          <w:iCs/>
          <w:color w:val="000000" w:themeColor="text1"/>
        </w:rPr>
        <w:t>,</w:t>
      </w:r>
      <w:r w:rsidRPr="00CB2314">
        <w:rPr>
          <w:rFonts w:ascii="Calisto MT" w:hAnsi="Calisto MT" w:cs="Arial"/>
          <w:bCs/>
          <w:iCs/>
          <w:color w:val="000000" w:themeColor="text1"/>
        </w:rPr>
        <w:t xml:space="preserve"> literacy learning with Balinese culture is very appropriate to </w:t>
      </w:r>
      <w:r w:rsidR="00AD62ED">
        <w:rPr>
          <w:rFonts w:ascii="Calisto MT" w:hAnsi="Calisto MT" w:cs="Arial"/>
          <w:bCs/>
          <w:iCs/>
          <w:color w:val="000000" w:themeColor="text1"/>
          <w:lang w:val="id-ID"/>
        </w:rPr>
        <w:t xml:space="preserve">be </w:t>
      </w:r>
      <w:r w:rsidR="00AD62ED">
        <w:rPr>
          <w:rFonts w:ascii="Calisto MT" w:hAnsi="Calisto MT" w:cs="Arial"/>
          <w:bCs/>
          <w:iCs/>
          <w:color w:val="000000" w:themeColor="text1"/>
        </w:rPr>
        <w:t>applied</w:t>
      </w:r>
      <w:r w:rsidRPr="00CB2314">
        <w:rPr>
          <w:rFonts w:ascii="Calisto MT" w:hAnsi="Calisto MT" w:cs="Arial"/>
          <w:bCs/>
          <w:iCs/>
          <w:color w:val="000000" w:themeColor="text1"/>
        </w:rPr>
        <w:t xml:space="preserve"> because science subjects are closely related to the real world and the environment around students. Besides students knowing the concepts of science students also gained insight into the relationship between science lessons with culture in Bali, namely culture related to the religious rituals of the Balinese people. Thus</w:t>
      </w:r>
      <w:r w:rsidR="00642F6D">
        <w:rPr>
          <w:rFonts w:ascii="Calisto MT" w:hAnsi="Calisto MT" w:cs="Arial"/>
          <w:bCs/>
          <w:iCs/>
          <w:color w:val="000000" w:themeColor="text1"/>
        </w:rPr>
        <w:t>,</w:t>
      </w:r>
      <w:r w:rsidRPr="00CB2314">
        <w:rPr>
          <w:rFonts w:ascii="Calisto MT" w:hAnsi="Calisto MT" w:cs="Arial"/>
          <w:bCs/>
          <w:iCs/>
          <w:color w:val="000000" w:themeColor="text1"/>
        </w:rPr>
        <w:t xml:space="preserve"> the student learning experience is not just an understanding of the concept of the material being taught. </w:t>
      </w:r>
      <w:r w:rsidR="000E590B">
        <w:rPr>
          <w:rFonts w:ascii="Calisto MT" w:hAnsi="Calisto MT" w:cs="Arial"/>
          <w:bCs/>
          <w:iCs/>
          <w:color w:val="000000" w:themeColor="text1"/>
        </w:rPr>
        <w:t>However,</w:t>
      </w:r>
      <w:r w:rsidRPr="00CB2314">
        <w:rPr>
          <w:rFonts w:ascii="Calisto MT" w:hAnsi="Calisto MT" w:cs="Arial"/>
          <w:bCs/>
          <w:iCs/>
          <w:color w:val="000000" w:themeColor="text1"/>
        </w:rPr>
        <w:t xml:space="preserve"> also able to increase students' knowledge about the surrounding culture </w:t>
      </w:r>
      <w:r w:rsidR="00823C94" w:rsidRPr="00CB2314">
        <w:rPr>
          <w:rFonts w:ascii="Calisto MT" w:hAnsi="Calisto MT" w:cs="Arial"/>
        </w:rPr>
        <w:fldChar w:fldCharType="begin" w:fldLock="1"/>
      </w:r>
      <w:r w:rsidR="00B2221F" w:rsidRPr="00CB2314">
        <w:rPr>
          <w:rFonts w:ascii="Calisto MT" w:hAnsi="Calisto MT" w:cs="Arial"/>
        </w:rPr>
        <w:instrText>ADDIN CSL_CITATION {"citationItems":[{"id":"ITEM-1","itemData":{"DOI":"10.15294/jpii.v7i2.14273","ISSN":"20894392","abstract":"This study aimed to improve the mastery of knowledge, attitudes, and skills of students in disaster mitigation in prone areas of volcanic eruptions. The subjects of this research were fifth (V) graders in three elementary schools situated in prone areas of Merapi volcano eruption in Srumbung subdistrict, Magelang regency, Central Java. The data collected in this study consisted of disaster knowledge, attitude, and disaster mitigation practice. The data of disaster knowledge were obtained through a test and analyzed using t-test and N-gain. The attitude data were collected using questionnaire with an improvement analysis using N-gain. The mitigation practice data were collected through observation and analyzed by descriptive percentage for attitudes and skills. The research results showed that the implementation of thematic learning of Science, Environment, Technology, and Society (SETS) integrated with local wisdom was able to reconstruct and increase the disaster management knowledge. This can be seen from the N-gain score obtained by each elementary school which the highest Gain Score was 0.46 and included in the medium category. There was an enhancement attitude toward disaster having the highest Gain Score was 0.77. All disaster mitigation indicators were successfully mastered by more than 70 percent of the students, who were in the good category (70≥X≤85) in all three elementary schools implementing the thematic learning of SETS integrated with local wisdom.","author":[{"dropping-particle":"","family":"Atmojo","given":"S. E.","non-dropping-particle":"","parse-names":false,"suffix":""},{"dropping-particle":"","family":"Rusilowati","given":"A.","non-dropping-particle":"","parse-names":false,"suffix":""},{"dropping-particle":"","family":"Dwiningrum","given":"S. I.A.","non-dropping-particle":"","parse-names":false,"suffix":""},{"dropping-particle":"","family":"Skotnicka","given":"M.","non-dropping-particle":"","parse-names":false,"suffix":""}],"container-title":"Jurnal Pendidikan IPA Indonesia","id":"ITEM-1","issue":"2","issued":{"date-parts":[["2018"]]},"page":"204-213","title":"The reconstruction of disaster knowledge through thematic learning of science, environment, technology, and society integrated with local wisdom","type":"article-journal","volume":"7"},"uris":["http://www.mendeley.com/documents/?uuid=6a4b7c5b-c26d-4f92-8958-f7eb582c6448"]}],"mendeley":{"formattedCitation":"(Atmojo et al., 2018)","manualFormatting":"(Atmojo et al., 2018;","plainTextFormattedCitation":"(Atmojo et al., 2018)","previouslyFormattedCitation":"(Atmojo et al., 2018)"},"properties":{"noteIndex":0},"schema":"https://github.com/citation-style-language/schema/raw/master/csl-citation.json"}</w:instrText>
      </w:r>
      <w:r w:rsidR="00823C94" w:rsidRPr="00CB2314">
        <w:rPr>
          <w:rFonts w:ascii="Calisto MT" w:hAnsi="Calisto MT" w:cs="Arial"/>
        </w:rPr>
        <w:fldChar w:fldCharType="separate"/>
      </w:r>
      <w:r w:rsidR="00823C94" w:rsidRPr="00CB2314">
        <w:rPr>
          <w:rFonts w:ascii="Calisto MT" w:hAnsi="Calisto MT" w:cs="Arial"/>
          <w:noProof/>
        </w:rPr>
        <w:t>(Atmojo et al., 2018</w:t>
      </w:r>
      <w:r w:rsidR="00B2221F" w:rsidRPr="00CB2314">
        <w:rPr>
          <w:rFonts w:ascii="Calisto MT" w:hAnsi="Calisto MT" w:cs="Arial"/>
          <w:noProof/>
        </w:rPr>
        <w:t>;</w:t>
      </w:r>
      <w:r w:rsidR="00823C94" w:rsidRPr="00CB2314">
        <w:rPr>
          <w:rFonts w:ascii="Calisto MT" w:hAnsi="Calisto MT" w:cs="Arial"/>
        </w:rPr>
        <w:fldChar w:fldCharType="end"/>
      </w:r>
      <w:r w:rsidR="00B2221F" w:rsidRPr="00CB2314">
        <w:rPr>
          <w:rFonts w:ascii="Calisto MT" w:hAnsi="Calisto MT" w:cs="Arial"/>
        </w:rPr>
        <w:t xml:space="preserve"> </w:t>
      </w:r>
      <w:r w:rsidR="00B2221F" w:rsidRPr="00CB2314">
        <w:rPr>
          <w:rFonts w:ascii="Calisto MT" w:hAnsi="Calisto MT" w:cs="Arial"/>
        </w:rPr>
        <w:fldChar w:fldCharType="begin" w:fldLock="1"/>
      </w:r>
      <w:r w:rsidR="00B2221F" w:rsidRPr="00CB2314">
        <w:rPr>
          <w:rFonts w:ascii="Calisto MT" w:hAnsi="Calisto MT" w:cs="Arial"/>
        </w:rPr>
        <w:instrText>ADDIN CSL_CITATION {"citationItems":[{"id":"ITEM-1","itemData":{"DOI":"10.1007/s11165-011-9240-7","ISSN":"0157244X","abstract":"This preliminary ethnographic investigation focused on how Indigenous traditional wisdom can be incorporated into school science and what students learned as a result. Participants included community elders and knowledge keepers, as well as 4th grade (10-year-old) students, all of Amis ancestry, an Indigenous tribe in Taiwan. The students' non-Indigenous teacher played a central role in developing a science module 'Measuring Time' that combined Amis knowledge and Western science knowledge. The study identified two cultural worldview perspectives on time; for example, the place-based cyclical time held by the Amis, and the universal rectilinear time presupposed by scientists. Students' pre-instructional fragmented concepts from both knowledge systems became more informed and refined through their engagement in 'Measuring Time'. Students' increased interest and pride in their Amis culture were noted. © 2011 Springer Science+Business Media B.V.","author":[{"dropping-particle":"","family":"Lee","given":"Huei","non-dropping-particle":"","parse-names":false,"suffix":""},{"dropping-particle":"","family":"Yen","given":"Chiung Fen","non-dropping-particle":"","parse-names":false,"suffix":""},{"dropping-particle":"","family":"Aikenhead","given":"Glen S.","non-dropping-particle":"","parse-names":false,"suffix":""}],"container-title":"Research in Science Education","id":"ITEM-1","issue":"6","issued":{"date-parts":[["2012"]]},"page":"1183-1199","title":"Indigenous elementary students' science instruction in Taiwan: indigenous knowledge and western science","type":"article-journal","volume":"42"},"uris":["http://www.mendeley.com/documents/?uuid=ca2830e8-fb41-4ca0-804a-b2bd59b624d0"]}],"mendeley":{"formattedCitation":"(Lee et al., 2012)","manualFormatting":"Lee et al., 2012)","plainTextFormattedCitation":"(Lee et al., 2012)","previouslyFormattedCitation":"(Lee et al., 2012)"},"properties":{"noteIndex":0},"schema":"https://github.com/citation-style-language/schema/raw/master/csl-citation.json"}</w:instrText>
      </w:r>
      <w:r w:rsidR="00B2221F" w:rsidRPr="00CB2314">
        <w:rPr>
          <w:rFonts w:ascii="Calisto MT" w:hAnsi="Calisto MT" w:cs="Arial"/>
        </w:rPr>
        <w:fldChar w:fldCharType="separate"/>
      </w:r>
      <w:r w:rsidR="00B2221F" w:rsidRPr="00CB2314">
        <w:rPr>
          <w:rFonts w:ascii="Calisto MT" w:hAnsi="Calisto MT" w:cs="Arial"/>
          <w:noProof/>
        </w:rPr>
        <w:t>Lee et al., 2012)</w:t>
      </w:r>
      <w:r w:rsidR="00B2221F" w:rsidRPr="00CB2314">
        <w:rPr>
          <w:rFonts w:ascii="Calisto MT" w:hAnsi="Calisto MT" w:cs="Arial"/>
        </w:rPr>
        <w:fldChar w:fldCharType="end"/>
      </w:r>
      <w:r w:rsidR="00823C94" w:rsidRPr="00CB2314">
        <w:rPr>
          <w:rFonts w:ascii="Calisto MT" w:hAnsi="Calisto MT" w:cs="Arial"/>
        </w:rPr>
        <w:t xml:space="preserve"> </w:t>
      </w:r>
      <w:r w:rsidRPr="00CB2314">
        <w:rPr>
          <w:rFonts w:ascii="Calisto MT" w:hAnsi="Calisto MT" w:cs="Arial"/>
        </w:rPr>
        <w:t xml:space="preserve">especially Balinese Culture obtained through reading so that later learning outcomes will increase. Thematic teaching materials that integrate Balinese culture have a positive effect on the learning outcomes of Natural Sciences. This result is reinforced based on this research that the existence of thematic teaching materials that integrate Balinese culture can add insight into students' knowledge not only by understanding the concept of science but students can also find out science concepts that are directly related to Balinese culture in the surrounding environment. </w:t>
      </w:r>
      <w:r w:rsidR="000E590B">
        <w:rPr>
          <w:rFonts w:ascii="Calisto MT" w:hAnsi="Calisto MT" w:cs="Arial"/>
        </w:rPr>
        <w:t xml:space="preserve">It </w:t>
      </w:r>
      <w:r w:rsidRPr="00CB2314">
        <w:rPr>
          <w:rFonts w:ascii="Calisto MT" w:hAnsi="Calisto MT" w:cs="Arial"/>
        </w:rPr>
        <w:t>will increase st</w:t>
      </w:r>
      <w:r w:rsidR="000E590B">
        <w:rPr>
          <w:rFonts w:ascii="Calisto MT" w:hAnsi="Calisto MT" w:cs="Arial"/>
        </w:rPr>
        <w:t>udent interest in learning. It</w:t>
      </w:r>
      <w:r w:rsidRPr="00CB2314">
        <w:rPr>
          <w:rFonts w:ascii="Calisto MT" w:hAnsi="Calisto MT" w:cs="Arial"/>
        </w:rPr>
        <w:t xml:space="preserve"> was demonstrated during the learning process</w:t>
      </w:r>
      <w:r w:rsidR="000E590B">
        <w:rPr>
          <w:rFonts w:ascii="Calisto MT" w:hAnsi="Calisto MT" w:cs="Arial"/>
        </w:rPr>
        <w:t>,</w:t>
      </w:r>
      <w:r w:rsidRPr="00CB2314">
        <w:rPr>
          <w:rFonts w:ascii="Calisto MT" w:hAnsi="Calisto MT" w:cs="Arial"/>
        </w:rPr>
        <w:t xml:space="preserve"> and during the discussion, students were able to give good and polite responses.</w:t>
      </w:r>
    </w:p>
    <w:p w14:paraId="0BAB8E7F" w14:textId="659B0941" w:rsidR="00553807" w:rsidRPr="00CB2314" w:rsidRDefault="00AE6B41" w:rsidP="004242BC">
      <w:pPr>
        <w:ind w:firstLine="426"/>
        <w:jc w:val="both"/>
        <w:rPr>
          <w:rFonts w:ascii="Calisto MT" w:hAnsi="Calisto MT" w:cs="Arial"/>
        </w:rPr>
      </w:pPr>
      <w:r w:rsidRPr="00CB2314">
        <w:rPr>
          <w:rFonts w:ascii="Calisto MT" w:hAnsi="Calisto MT" w:cs="Arial"/>
        </w:rPr>
        <w:t xml:space="preserve">The results of research conducted by </w:t>
      </w:r>
      <w:r w:rsidR="00553807" w:rsidRPr="00CB2314">
        <w:rPr>
          <w:rFonts w:ascii="Calisto MT" w:hAnsi="Calisto MT" w:cs="Arial"/>
        </w:rPr>
        <w:fldChar w:fldCharType="begin" w:fldLock="1"/>
      </w:r>
      <w:r w:rsidR="00553807" w:rsidRPr="00CB2314">
        <w:rPr>
          <w:rFonts w:ascii="Calisto MT" w:hAnsi="Calisto MT" w:cs="Arial"/>
        </w:rPr>
        <w:instrText>ADDIN CSL_CITATION {"citationItems":[{"id":"ITEM-1","itemData":{"DOI":"10.1016/j.ijcci.2017.11.001","ISSN":"22128689","abstract":"This paper describes a four-year observation using a model designed and tested in a middle school maker space, called problem-based science (PbS). PbS was used as the primary model for a middle school science curriculum adapted by the tools and mindsets of the maker movement. PbS is learning through inventing and problem solving — while using the latest in fabrication technology, like 3D printers and laser cutters, as well as more traditional making skills, like electronics, robotics, sewing and carpentry. PbS is based on Seymour Papert's constructionism, set to a science curriculum taught full time in a makerspace or fablab. Bridging ideas in design thinking, maker education, and applied math and science, the term problem-based science was used to describe how learning would look, sound, and feel different in a makerspace, when a focus was on learner-centered curriculum. The design and testing of this curriculum took place as part of the 5th and 6th grade science courses offered at a private (non-public) school in California (USA) the fall of 2012, through the spring of 2016. Through daily formative assessment, as well as exit surveys, the patterns and benefits of learning in a self-directed learning space, designed for constructionism, were observed. This paper shares the highlights of those years. Video taped exit surveys conducted by the author, show that self-direction is both challenging and rewarding, students often felt trusted and respected, even if they did not always feel supported in a manner common in a more teacher directed classroom setting. Daily informal classroom observations revealed that using student driven, open-ended problem solving, rather than a 100% teacher led, step by step lab, lends to a more diverse pool of leadership practice in students and higher engagement in hard problems. Students typically seen as struggling in traditional classrooms, identified as experts and successful learners in this setting. Lastly, using PbS as a model for science literacy allows the youngest of learners to practice mindsets and habits typical of real scientists and inventors, fostering early identify formation in STEM fields.","author":[{"dropping-particle":"","family":"Flores","given":"Christa","non-dropping-particle":"","parse-names":false,"suffix":""}],"container-title":"International Journal of Child-Computer Interaction","id":"ITEM-1","issued":{"date-parts":[["2018"]]},"page":"25-30","publisher":"Elsevier B.V.","title":"Problem-based science, a constructionist approach to science literacy in middle school","type":"article-journal","volume":"16"},"uris":["http://www.mendeley.com/documents/?uuid=760aca8d-1bb3-456c-b99c-ba7f723c5015"]}],"mendeley":{"formattedCitation":"(Flores, 2018)","manualFormatting":"(Flores, 2018)","plainTextFormattedCitation":"(Flores, 2018)","previouslyFormattedCitation":"(Flores, 2018)"},"properties":{"noteIndex":0},"schema":"https://github.com/citation-style-language/schema/raw/master/csl-citation.json"}</w:instrText>
      </w:r>
      <w:r w:rsidR="00553807" w:rsidRPr="00CB2314">
        <w:rPr>
          <w:rFonts w:ascii="Calisto MT" w:hAnsi="Calisto MT" w:cs="Arial"/>
        </w:rPr>
        <w:fldChar w:fldCharType="separate"/>
      </w:r>
      <w:r w:rsidR="00553807" w:rsidRPr="00CB2314">
        <w:rPr>
          <w:rFonts w:ascii="Calisto MT" w:hAnsi="Calisto MT" w:cs="Arial"/>
          <w:noProof/>
        </w:rPr>
        <w:t>(Flores, 2018)</w:t>
      </w:r>
      <w:r w:rsidR="00553807" w:rsidRPr="00CB2314">
        <w:rPr>
          <w:rFonts w:ascii="Calisto MT" w:hAnsi="Calisto MT" w:cs="Arial"/>
        </w:rPr>
        <w:fldChar w:fldCharType="end"/>
      </w:r>
      <w:r w:rsidR="00553807" w:rsidRPr="00CB2314">
        <w:rPr>
          <w:rFonts w:ascii="Calisto MT" w:hAnsi="Calisto MT" w:cs="Arial"/>
        </w:rPr>
        <w:t xml:space="preserve"> </w:t>
      </w:r>
      <w:r w:rsidRPr="00CB2314">
        <w:rPr>
          <w:rFonts w:ascii="Calisto MT" w:hAnsi="Calisto MT" w:cs="Arial"/>
        </w:rPr>
        <w:t xml:space="preserve">found that using PBS (problem-based science) as a model of scientific literacy allows students to practice thinking and perform typical habits such as scientists and inventors, besides training to </w:t>
      </w:r>
      <w:r w:rsidR="000E590B">
        <w:rPr>
          <w:rFonts w:ascii="Calisto MT" w:hAnsi="Calisto MT" w:cs="Arial"/>
        </w:rPr>
        <w:t>make</w:t>
      </w:r>
      <w:r w:rsidRPr="00CB2314">
        <w:rPr>
          <w:rFonts w:ascii="Calisto MT" w:hAnsi="Calisto MT" w:cs="Arial"/>
        </w:rPr>
        <w:t xml:space="preserve"> initial identification. As in this study, it is seen that integrating culture as a form of scientific literacy has a</w:t>
      </w:r>
      <w:r w:rsidR="000E590B">
        <w:rPr>
          <w:rFonts w:ascii="Calisto MT" w:hAnsi="Calisto MT" w:cs="Arial"/>
        </w:rPr>
        <w:t xml:space="preserve"> positive influence on students. It is </w:t>
      </w:r>
      <w:r w:rsidRPr="00CB2314">
        <w:rPr>
          <w:rFonts w:ascii="Calisto MT" w:hAnsi="Calisto MT" w:cs="Arial"/>
        </w:rPr>
        <w:t xml:space="preserve">because students will be motivated to read about the concepts of natural science material related to </w:t>
      </w:r>
      <w:proofErr w:type="gramStart"/>
      <w:r w:rsidRPr="00CB2314">
        <w:rPr>
          <w:rFonts w:ascii="Calisto MT" w:hAnsi="Calisto MT" w:cs="Arial"/>
        </w:rPr>
        <w:t>culture,</w:t>
      </w:r>
      <w:proofErr w:type="gramEnd"/>
      <w:r w:rsidRPr="00CB2314">
        <w:rPr>
          <w:rFonts w:ascii="Calisto MT" w:hAnsi="Calisto MT" w:cs="Arial"/>
        </w:rPr>
        <w:t xml:space="preserve"> especially Balinese culture such as reading the concept of natural science material with straight propagating light associated with culture in Bali is the tradition of the Fire War which was carried out before the </w:t>
      </w:r>
      <w:proofErr w:type="spellStart"/>
      <w:r w:rsidRPr="00CB2314">
        <w:rPr>
          <w:rFonts w:ascii="Calisto MT" w:hAnsi="Calisto MT" w:cs="Arial"/>
        </w:rPr>
        <w:t>Nyepi</w:t>
      </w:r>
      <w:proofErr w:type="spellEnd"/>
      <w:r w:rsidRPr="00CB2314">
        <w:rPr>
          <w:rFonts w:ascii="Calisto MT" w:hAnsi="Calisto MT" w:cs="Arial"/>
        </w:rPr>
        <w:t xml:space="preserve"> holiday. That is because Balinese culture exists in the environment around students so that it can be easily understood by students and is </w:t>
      </w:r>
      <w:r w:rsidRPr="00CB2314">
        <w:rPr>
          <w:rFonts w:ascii="Calisto MT" w:hAnsi="Calisto MT" w:cs="Arial"/>
        </w:rPr>
        <w:lastRenderedPageBreak/>
        <w:t>associated with the science concept so that it will bridge students' knowledge and concepts</w:t>
      </w:r>
      <w:r w:rsidR="00553807" w:rsidRPr="00CB2314">
        <w:rPr>
          <w:rFonts w:ascii="Calisto MT" w:hAnsi="Calisto MT" w:cs="Arial"/>
        </w:rPr>
        <w:t xml:space="preserve">. </w:t>
      </w:r>
    </w:p>
    <w:p w14:paraId="4F865A87" w14:textId="44CDA9C1" w:rsidR="00553807" w:rsidRPr="00CB2314" w:rsidRDefault="006155EF" w:rsidP="004242BC">
      <w:pPr>
        <w:ind w:firstLine="709"/>
        <w:jc w:val="both"/>
        <w:rPr>
          <w:rFonts w:ascii="Calisto MT" w:hAnsi="Calisto MT" w:cs="Arial"/>
        </w:rPr>
      </w:pPr>
      <w:r w:rsidRPr="00CB2314">
        <w:rPr>
          <w:rFonts w:ascii="Calisto MT" w:hAnsi="Calisto MT" w:cs="Arial"/>
        </w:rPr>
        <w:t xml:space="preserve">Based on the results of data analysis and research that strengthens this research, it can be found that literacy learning with a Balinese cultural perspective affects the learning outcomes of science students in grade V elementary school in Cluster II, East </w:t>
      </w:r>
      <w:proofErr w:type="spellStart"/>
      <w:r w:rsidRPr="00CB2314">
        <w:rPr>
          <w:rFonts w:ascii="Calisto MT" w:hAnsi="Calisto MT" w:cs="Arial"/>
        </w:rPr>
        <w:t>Selemadeg</w:t>
      </w:r>
      <w:proofErr w:type="spellEnd"/>
      <w:r w:rsidRPr="00CB2314">
        <w:rPr>
          <w:rFonts w:ascii="Calisto MT" w:hAnsi="Calisto MT" w:cs="Arial"/>
        </w:rPr>
        <w:t xml:space="preserve"> District, Academic Year 2017/2018. The results of </w:t>
      </w:r>
      <w:r w:rsidR="0001098D">
        <w:rPr>
          <w:rFonts w:ascii="Calisto MT" w:hAnsi="Calisto MT" w:cs="Arial"/>
          <w:lang w:val="id-ID"/>
        </w:rPr>
        <w:t xml:space="preserve">this </w:t>
      </w:r>
      <w:r w:rsidRPr="00CB2314">
        <w:rPr>
          <w:rFonts w:ascii="Calisto MT" w:hAnsi="Calisto MT" w:cs="Arial"/>
        </w:rPr>
        <w:t xml:space="preserve">research support </w:t>
      </w:r>
      <w:r w:rsidR="003E32EC">
        <w:rPr>
          <w:rFonts w:ascii="Calisto MT" w:hAnsi="Calisto MT" w:cs="Arial"/>
          <w:lang w:val="id-ID"/>
        </w:rPr>
        <w:t xml:space="preserve">that </w:t>
      </w:r>
      <w:r w:rsidRPr="00CB2314">
        <w:rPr>
          <w:rFonts w:ascii="Calisto MT" w:hAnsi="Calisto MT" w:cs="Arial"/>
        </w:rPr>
        <w:t>literacy learning are not only able to be applied in natural science subj</w:t>
      </w:r>
      <w:r w:rsidR="003E32EC">
        <w:rPr>
          <w:rFonts w:ascii="Calisto MT" w:hAnsi="Calisto MT" w:cs="Arial"/>
        </w:rPr>
        <w:t xml:space="preserve">ects but also in other subjects. </w:t>
      </w:r>
      <w:r w:rsidRPr="00CB2314">
        <w:rPr>
          <w:rFonts w:ascii="Calisto MT" w:hAnsi="Calisto MT" w:cs="Arial"/>
        </w:rPr>
        <w:t xml:space="preserve">Besides, it needs to be integrated with other insights or learning innovations that make student learning outcomes better. Integrating or linking culture in the learning process makes it </w:t>
      </w:r>
      <w:r w:rsidR="0001098D">
        <w:rPr>
          <w:rFonts w:ascii="Calisto MT" w:hAnsi="Calisto MT" w:cs="Arial"/>
          <w:lang w:val="id-ID"/>
        </w:rPr>
        <w:t>easier</w:t>
      </w:r>
      <w:r w:rsidRPr="00CB2314">
        <w:rPr>
          <w:rFonts w:ascii="Calisto MT" w:hAnsi="Calisto MT" w:cs="Arial"/>
        </w:rPr>
        <w:t xml:space="preserve"> for students to master thematic learning content because learning in that way will make the learning process </w:t>
      </w:r>
      <w:proofErr w:type="spellStart"/>
      <w:r w:rsidRPr="00CB2314">
        <w:rPr>
          <w:rFonts w:ascii="Calisto MT" w:hAnsi="Calisto MT" w:cs="Arial"/>
        </w:rPr>
        <w:t>centred</w:t>
      </w:r>
      <w:proofErr w:type="spellEnd"/>
      <w:r w:rsidRPr="00CB2314">
        <w:rPr>
          <w:rFonts w:ascii="Calisto MT" w:hAnsi="Calisto MT" w:cs="Arial"/>
        </w:rPr>
        <w:t xml:space="preserve"> on students and give students direct learning experience. After all, students directly know and are confronted with something tangible (c</w:t>
      </w:r>
      <w:r w:rsidR="003E32EC">
        <w:rPr>
          <w:rFonts w:ascii="Calisto MT" w:hAnsi="Calisto MT" w:cs="Arial"/>
        </w:rPr>
        <w:t>oncrete) in their environment. So that it will</w:t>
      </w:r>
      <w:r w:rsidRPr="00CB2314">
        <w:rPr>
          <w:rFonts w:ascii="Calisto MT" w:hAnsi="Calisto MT" w:cs="Arial"/>
        </w:rPr>
        <w:t xml:space="preserve"> </w:t>
      </w:r>
      <w:r w:rsidR="003E32EC">
        <w:rPr>
          <w:rFonts w:ascii="Calisto MT" w:hAnsi="Calisto MT" w:cs="Arial"/>
          <w:lang w:val="id-ID"/>
        </w:rPr>
        <w:t>be</w:t>
      </w:r>
      <w:r w:rsidRPr="00CB2314">
        <w:rPr>
          <w:rFonts w:ascii="Calisto MT" w:hAnsi="Calisto MT" w:cs="Arial"/>
        </w:rPr>
        <w:t xml:space="preserve"> easier for students to understand and master the concepts of learning </w:t>
      </w:r>
      <w:r w:rsidR="00655722" w:rsidRPr="00CB2314">
        <w:rPr>
          <w:rFonts w:ascii="Calisto MT" w:hAnsi="Calisto MT" w:cs="Arial"/>
        </w:rPr>
        <w:fldChar w:fldCharType="begin" w:fldLock="1"/>
      </w:r>
      <w:r w:rsidR="00815FBB" w:rsidRPr="00CB2314">
        <w:rPr>
          <w:rFonts w:ascii="Calisto MT" w:hAnsi="Calisto MT" w:cs="Arial"/>
        </w:rPr>
        <w:instrText>ADDIN CSL_CITATION {"citationItems":[{"id":"ITEM-1","itemData":{"DOI":"10.15294/jpii.v6i1.9595","ISSN":"20894392","abstract":"The vulnerability of communities in facing volcano disaster is one of the indicators of the low literacy of science. The low knowledge about volcanic material causes it needs to be packed in an attractive learning so that it can tap into the ability of students’ science literacy by using teaching materials that are closer to student learning environments. This research aims to develop the local wisdom-based natural science module on the theme of Mount Kelud eruption, which is both theoretical and empirical. The type of this research development is Research and Development (R &amp; D) by adapting the ASSURE instructional design. The results of this research are the validation results of theoretical feasibility of teaching materials based on the components of material feasibility of 87, 5% with very good category, components of presentation feasibility of 91, 7% with very good category, components of language feasibility of 88, 9% with very good category, components of local wisdom values of 87, 5% with very good category, and components of science literacy feasibility of 88, 9% with 88, 9% with very good category. The results of empirical feasibility are the test results of students’ science literacy with N-gain variation value of 0,2; 0,3; and 0,4 respectively with low, medium, and medium category. The results show that the developed local wisdom-based natural science module is suitable to improve the ability of students’ science literacy either theoretically or empirically.","author":[{"dropping-particle":"","family":"Setiawan","given":"B.","non-dropping-particle":"","parse-names":false,"suffix":""},{"dropping-particle":"","family":"Innatesari","given":"D. K.","non-dropping-particle":"","parse-names":false,"suffix":""},{"dropping-particle":"","family":"Sabtiawan","given":"W. B.","non-dropping-particle":"","parse-names":false,"suffix":""},{"dropping-particle":"","family":"Sudarmin","given":"S.","non-dropping-particle":"","parse-names":false,"suffix":""}],"container-title":"Jurnal Pendidikan IPA Indonesia","id":"ITEM-1","issue":"1","issued":{"date-parts":[["2017"]]},"page":"49-54","title":"The development of local wisdom-based natural science module to improve science literation of students","type":"article-journal","volume":"6"},"uris":["http://www.mendeley.com/documents/?uuid=cfe9e038-864d-4174-81ec-2be0326ae49b"]}],"mendeley":{"formattedCitation":"(Setiawan et al., 2017)","plainTextFormattedCitation":"(Setiawan et al., 2017)","previouslyFormattedCitation":"(Setiawan et al., 2017)"},"properties":{"noteIndex":0},"schema":"https://github.com/citation-style-language/schema/raw/master/csl-citation.json"}</w:instrText>
      </w:r>
      <w:r w:rsidR="00655722" w:rsidRPr="00CB2314">
        <w:rPr>
          <w:rFonts w:ascii="Calisto MT" w:hAnsi="Calisto MT" w:cs="Arial"/>
        </w:rPr>
        <w:fldChar w:fldCharType="separate"/>
      </w:r>
      <w:r w:rsidR="00655722" w:rsidRPr="00CB2314">
        <w:rPr>
          <w:rFonts w:ascii="Calisto MT" w:hAnsi="Calisto MT" w:cs="Arial"/>
          <w:noProof/>
        </w:rPr>
        <w:t>(Setiawan et al., 2017)</w:t>
      </w:r>
      <w:r w:rsidR="00655722" w:rsidRPr="00CB2314">
        <w:rPr>
          <w:rFonts w:ascii="Calisto MT" w:hAnsi="Calisto MT" w:cs="Arial"/>
        </w:rPr>
        <w:fldChar w:fldCharType="end"/>
      </w:r>
    </w:p>
    <w:p w14:paraId="6C09FDB9" w14:textId="4F1880DF" w:rsidR="006155EF" w:rsidRPr="00CB2314" w:rsidRDefault="006155EF" w:rsidP="004242BC">
      <w:pPr>
        <w:ind w:firstLine="709"/>
        <w:jc w:val="both"/>
        <w:rPr>
          <w:rFonts w:ascii="Calisto MT" w:hAnsi="Calisto MT" w:cs="Arial"/>
        </w:rPr>
      </w:pPr>
      <w:r w:rsidRPr="00CB2314">
        <w:rPr>
          <w:rFonts w:ascii="Calisto MT" w:hAnsi="Calisto MT" w:cs="Arial"/>
        </w:rPr>
        <w:t xml:space="preserve">Based on the results of the second hypothesis test in this study, literacy learning with Balinese culture has a positive effect on students' social attitudes. </w:t>
      </w:r>
      <w:r w:rsidR="000E590B">
        <w:rPr>
          <w:rFonts w:ascii="Calisto MT" w:hAnsi="Calisto MT" w:cs="Arial"/>
        </w:rPr>
        <w:t>It</w:t>
      </w:r>
      <w:r w:rsidRPr="00CB2314">
        <w:rPr>
          <w:rFonts w:ascii="Calisto MT" w:hAnsi="Calisto MT" w:cs="Arial"/>
        </w:rPr>
        <w:t xml:space="preserve"> is proven directly through observation when the learning process takes place. In the experimental class</w:t>
      </w:r>
      <w:r w:rsidR="000E590B">
        <w:rPr>
          <w:rFonts w:ascii="Calisto MT" w:hAnsi="Calisto MT" w:cs="Arial"/>
        </w:rPr>
        <w:t>,</w:t>
      </w:r>
      <w:r w:rsidRPr="00CB2314">
        <w:rPr>
          <w:rFonts w:ascii="Calisto MT" w:hAnsi="Calisto MT" w:cs="Arial"/>
        </w:rPr>
        <w:t xml:space="preserve"> after applying the literacy learning with a Balinese perspective, </w:t>
      </w:r>
      <w:r w:rsidR="0001098D">
        <w:rPr>
          <w:rFonts w:ascii="Calisto MT" w:hAnsi="Calisto MT" w:cs="Arial"/>
        </w:rPr>
        <w:t>changes were seen in students.</w:t>
      </w:r>
      <w:r w:rsidR="00247226">
        <w:rPr>
          <w:rFonts w:ascii="Calisto MT" w:hAnsi="Calisto MT" w:cs="Arial"/>
          <w:lang w:val="id-ID"/>
        </w:rPr>
        <w:t xml:space="preserve"> </w:t>
      </w:r>
      <w:r w:rsidR="0001098D">
        <w:rPr>
          <w:rFonts w:ascii="Calisto MT" w:hAnsi="Calisto MT" w:cs="Arial"/>
        </w:rPr>
        <w:t>S</w:t>
      </w:r>
      <w:r w:rsidRPr="00CB2314">
        <w:rPr>
          <w:rFonts w:ascii="Calisto MT" w:hAnsi="Calisto MT" w:cs="Arial"/>
        </w:rPr>
        <w:t>tudents were more familiar with the surrounding environment, more active in interacting with friends and teachers, and more confident in expressing their opinions because learning was integrated with the s</w:t>
      </w:r>
      <w:r w:rsidR="00247226">
        <w:rPr>
          <w:rFonts w:ascii="Calisto MT" w:hAnsi="Calisto MT" w:cs="Arial"/>
        </w:rPr>
        <w:t>urrounding cultural environment</w:t>
      </w:r>
      <w:r w:rsidRPr="00CB2314">
        <w:rPr>
          <w:rFonts w:ascii="Calisto MT" w:hAnsi="Calisto MT" w:cs="Arial"/>
        </w:rPr>
        <w:t xml:space="preserve">. Through reading activities, students gain </w:t>
      </w:r>
      <w:r w:rsidR="000E590B">
        <w:rPr>
          <w:rFonts w:ascii="Calisto MT" w:hAnsi="Calisto MT" w:cs="Arial"/>
        </w:rPr>
        <w:t>much</w:t>
      </w:r>
      <w:r w:rsidRPr="00CB2314">
        <w:rPr>
          <w:rFonts w:ascii="Calisto MT" w:hAnsi="Calisto MT" w:cs="Arial"/>
        </w:rPr>
        <w:t xml:space="preserve"> experience and gain broader insights than those taught by conventional teachers. </w:t>
      </w:r>
      <w:r w:rsidR="00247226">
        <w:rPr>
          <w:rFonts w:ascii="Calisto MT" w:hAnsi="Calisto MT" w:cs="Arial"/>
        </w:rPr>
        <w:t>S</w:t>
      </w:r>
      <w:r w:rsidRPr="00CB2314">
        <w:rPr>
          <w:rFonts w:ascii="Calisto MT" w:hAnsi="Calisto MT" w:cs="Arial"/>
        </w:rPr>
        <w:t xml:space="preserve">tudents are </w:t>
      </w:r>
      <w:r w:rsidR="00247226">
        <w:rPr>
          <w:rFonts w:ascii="Calisto MT" w:hAnsi="Calisto MT" w:cs="Arial"/>
          <w:lang w:val="id-ID"/>
        </w:rPr>
        <w:t xml:space="preserve">also </w:t>
      </w:r>
      <w:r w:rsidRPr="00CB2314">
        <w:rPr>
          <w:rFonts w:ascii="Calisto MT" w:hAnsi="Calisto MT" w:cs="Arial"/>
        </w:rPr>
        <w:t xml:space="preserve">more familiar with the surrounding environment so that </w:t>
      </w:r>
      <w:r w:rsidR="00247226">
        <w:rPr>
          <w:rFonts w:ascii="Calisto MT" w:hAnsi="Calisto MT" w:cs="Arial"/>
          <w:lang w:val="id-ID"/>
        </w:rPr>
        <w:t xml:space="preserve">they </w:t>
      </w:r>
      <w:r w:rsidRPr="00CB2314">
        <w:rPr>
          <w:rFonts w:ascii="Calisto MT" w:hAnsi="Calisto MT" w:cs="Arial"/>
        </w:rPr>
        <w:t xml:space="preserve">are not indifferent </w:t>
      </w:r>
      <w:r w:rsidR="00247226">
        <w:rPr>
          <w:rFonts w:ascii="Calisto MT" w:hAnsi="Calisto MT" w:cs="Arial"/>
        </w:rPr>
        <w:t>to the surrounding environment,</w:t>
      </w:r>
      <w:r w:rsidRPr="00CB2314">
        <w:rPr>
          <w:rFonts w:ascii="Calisto MT" w:hAnsi="Calisto MT" w:cs="Arial"/>
        </w:rPr>
        <w:t xml:space="preserve"> more actively intera</w:t>
      </w:r>
      <w:r w:rsidR="00247226">
        <w:rPr>
          <w:rFonts w:ascii="Calisto MT" w:hAnsi="Calisto MT" w:cs="Arial"/>
        </w:rPr>
        <w:t xml:space="preserve">cting with friends and teachers, </w:t>
      </w:r>
      <w:r w:rsidRPr="00CB2314">
        <w:rPr>
          <w:rFonts w:ascii="Calisto MT" w:hAnsi="Calisto MT" w:cs="Arial"/>
        </w:rPr>
        <w:t xml:space="preserve">and more confident in expressing opinions </w:t>
      </w:r>
      <w:r w:rsidR="00B32F4C" w:rsidRPr="00CB2314">
        <w:rPr>
          <w:rFonts w:ascii="Calisto MT" w:hAnsi="Calisto MT" w:cs="Arial"/>
        </w:rPr>
        <w:fldChar w:fldCharType="begin" w:fldLock="1"/>
      </w:r>
      <w:r w:rsidR="00B32F4C" w:rsidRPr="00CB2314">
        <w:rPr>
          <w:rFonts w:ascii="Calisto MT" w:hAnsi="Calisto MT" w:cs="Arial"/>
        </w:rPr>
        <w:instrText>ADDIN CSL_CITATION {"citationItems":[{"id":"ITEM-1","itemData":{"DOI":"10.1016/j.childyouth.2019.104619","ISSN":"01907409","abstract":"Concerns have grown regarding the increased prevalence of social, emotional and behavioural difficulties observed in young children in primary school settings. Contributory factors are multiple and varied but one consistent emphasis has been on the negative effects of children's poor attachments with significant others which, due to contextual factors, may not have developed sufficiently. Some groups of children are more at risk of not developing strong attachments, particularly children in care whose ‘pre-care’ and ‘in care’ experiences make it more likely that their attachments will have been adversely impacted. Reflecting this increasing concern, there has been a growth of school-based interventions that aim to strengthen attachments in order that children can develop social and emotional skills; thus enabling them to be better placed to access learning opportunities and reach levels of educational achievement and attainment similar to their peers. One such intervention is Nurture Groups, modelled on attachment theory. Nurture Group provision is a short-term, schools-based intervention targeted at individual children beginning school who are already displaying social, emotional and/or behavioural difficulties. This article reports the findings of one of the first larger-scale evaluations of the effectiveness of Nurture Group provision in improving outcomes of children, and the first to explore the differential effects of Nurture Groups in relation to school-, pupil- and programme-level characteristics. The evaluation used a non-random control group design, involving a total sample of 384 children, aged 5–6 years, from 30 Nurture Group schools and a further 14 matched schools with no Nurture Group provision in Northern Ireland. The trial found effect sizes ranging in magnitude from g = 0.528 to 1.352 for a range of social, emotional and behavioural outcomes, using the Boxall Profile and the Strengths and Difficulties Questionnaire. However, no evidence of effects was found for academic outcomes. The article discusses the implications for policy and practice of the findings.","author":[{"dropping-particle":"","family":"Sloan","given":"Seaneen","non-dropping-particle":"","parse-names":false,"suffix":""},{"dropping-particle":"","family":"Winter","given":"Karen","non-dropping-particle":"","parse-names":false,"suffix":""},{"dropping-particle":"","family":"Connolly","given":"Paul","non-dropping-particle":"","parse-names":false,"suffix":""},{"dropping-particle":"","family":"Gildea","given":"Aideen","non-dropping-particle":"","parse-names":false,"suffix":""}],"container-title":"Children and Youth Services Review","id":"ITEM-1","issue":"November 2019","issued":{"date-parts":[["2020"]]},"page":"104619","publisher":"Elsevier","title":"The effectiveness of Nurture Groups in improving outcomes for young children with social, emotional and behavioural difficulties in primary schools: An evaluation of Nurture Group provision in Northern Ireland","type":"article-journal","volume":"108"},"uris":["http://www.mendeley.com/documents/?uuid=8040f602-d942-42eb-bf87-e6259cacb383"]}],"mendeley":{"formattedCitation":"(Sloan et al., 2020)","manualFormatting":"(Sloan et al., 2020","plainTextFormattedCitation":"(Sloan et al., 2020)","previouslyFormattedCitation":"(Sloan et al., 2020)"},"properties":{"noteIndex":0},"schema":"https://github.com/citation-style-language/schema/raw/master/csl-citation.json"}</w:instrText>
      </w:r>
      <w:r w:rsidR="00B32F4C" w:rsidRPr="00CB2314">
        <w:rPr>
          <w:rFonts w:ascii="Calisto MT" w:hAnsi="Calisto MT" w:cs="Arial"/>
        </w:rPr>
        <w:fldChar w:fldCharType="separate"/>
      </w:r>
      <w:r w:rsidR="00B32F4C" w:rsidRPr="00CB2314">
        <w:rPr>
          <w:rFonts w:ascii="Calisto MT" w:hAnsi="Calisto MT" w:cs="Arial"/>
          <w:noProof/>
        </w:rPr>
        <w:t>(Sloan et al., 2020;</w:t>
      </w:r>
      <w:r w:rsidR="00B32F4C" w:rsidRPr="00CB2314">
        <w:rPr>
          <w:rFonts w:ascii="Calisto MT" w:hAnsi="Calisto MT" w:cs="Arial"/>
        </w:rPr>
        <w:fldChar w:fldCharType="end"/>
      </w:r>
      <w:r w:rsidR="00B32F4C" w:rsidRPr="00CB2314">
        <w:rPr>
          <w:rFonts w:ascii="Calisto MT" w:hAnsi="Calisto MT" w:cs="Arial"/>
        </w:rPr>
        <w:t xml:space="preserve"> </w:t>
      </w:r>
      <w:r w:rsidR="00B32F4C" w:rsidRPr="00CB2314">
        <w:rPr>
          <w:rFonts w:ascii="Calisto MT" w:hAnsi="Calisto MT" w:cs="Arial"/>
        </w:rPr>
        <w:fldChar w:fldCharType="begin" w:fldLock="1"/>
      </w:r>
      <w:r w:rsidR="00B32F4C" w:rsidRPr="00CB2314">
        <w:rPr>
          <w:rFonts w:ascii="Calisto MT" w:hAnsi="Calisto MT" w:cs="Arial"/>
        </w:rPr>
        <w:instrText>ADDIN CSL_CITATION {"citationItems":[{"id":"ITEM-1","itemData":{"DOI":"10.1016/j.envres.2017.07.038","ISSN":"10960953","PMID":"28750342","abstract":"Introduction Poor mental health in childhood has implications for health and wellbeing in later life. Natural space may benefit children's social, emotional and behavioural development. We investigated whether neighbourhood natural space and private garden access were related to children's developmental change over time. We asked whether relationships differed between boys and girls, or by household educational status. Methods We analysed longitudinal data for 2909 urban-dwelling children (aged 4 at 2008/9 baseline) from the Growing Up in Scotland (GUS) survey. The survey provided social, emotional and behavioural difficulty scores (Strengths and Difficulties Questionnaire (SDQ)), and private garden access. Area (%) of total natural space and parks within 500 m of the child's home was quantified using Scotland's Greenspace Map. Interactions for park area, total natural space area, and private garden access with age and age2 were modelled to quantify their independent contributions to SDQ score change over time. Results Private garden access was strongly related to most SDQ domains, while neighbourhood natural space was related to better social outcomes. We found little evidence that neighbourhood natural space or garden access influenced the trajectory of developmental change between 4 and 6 years, suggesting that any beneficial influences had occurred at younger ages. Stratified models showed the importance of parks for boys, and private gardens for the early development of children from low-education households. Conclusion We conclude that neighbourhood natural space may reduce social, emotional and behavioural difficulties for 4–6 year olds, although private garden access may be most beneficial.","author":[{"dropping-particle":"","family":"Richardson","given":"Elizabeth A.","non-dropping-particle":"","parse-names":false,"suffix":""},{"dropping-particle":"","family":"Pearce","given":"Jamie","non-dropping-particle":"","parse-names":false,"suffix":""},{"dropping-particle":"","family":"Shortt","given":"Niamh K.","non-dropping-particle":"","parse-names":false,"suffix":""},{"dropping-particle":"","family":"Mitchell","given":"Richard","non-dropping-particle":"","parse-names":false,"suffix":""}],"container-title":"Environmental Research","id":"ITEM-1","issue":"July","issued":{"date-parts":[["2017"]]},"page":"729-736","publisher":"Elsevier Inc.","title":"The role of public and private natural space in children's social, emotional and behavioural development in Scotland: A longitudinal study","type":"article-journal","volume":"158"},"uris":["http://www.mendeley.com/documents/?uuid=ce431812-7c18-4e28-a73d-8172fb85a13b"]}],"mendeley":{"formattedCitation":"(Richardson et al., 2017)","manualFormatting":"Richardson et al., 2017","plainTextFormattedCitation":"(Richardson et al., 2017)","previouslyFormattedCitation":"(Richardson et al., 2017)"},"properties":{"noteIndex":0},"schema":"https://github.com/citation-style-language/schema/raw/master/csl-citation.json"}</w:instrText>
      </w:r>
      <w:r w:rsidR="00B32F4C" w:rsidRPr="00CB2314">
        <w:rPr>
          <w:rFonts w:ascii="Calisto MT" w:hAnsi="Calisto MT" w:cs="Arial"/>
        </w:rPr>
        <w:fldChar w:fldCharType="separate"/>
      </w:r>
      <w:r w:rsidR="00B32F4C" w:rsidRPr="00CB2314">
        <w:rPr>
          <w:rFonts w:ascii="Calisto MT" w:hAnsi="Calisto MT" w:cs="Arial"/>
          <w:noProof/>
        </w:rPr>
        <w:t>Richardson et al., 2017;</w:t>
      </w:r>
      <w:r w:rsidR="00B32F4C" w:rsidRPr="00CB2314">
        <w:rPr>
          <w:rFonts w:ascii="Calisto MT" w:hAnsi="Calisto MT" w:cs="Arial"/>
        </w:rPr>
        <w:fldChar w:fldCharType="end"/>
      </w:r>
      <w:r w:rsidR="00B32F4C" w:rsidRPr="00CB2314">
        <w:rPr>
          <w:rFonts w:ascii="Calisto MT" w:hAnsi="Calisto MT" w:cs="Arial"/>
        </w:rPr>
        <w:t xml:space="preserve"> </w:t>
      </w:r>
      <w:r w:rsidR="00B32F4C" w:rsidRPr="00CB2314">
        <w:rPr>
          <w:rFonts w:ascii="Calisto MT" w:hAnsi="Calisto MT" w:cs="Arial"/>
        </w:rPr>
        <w:fldChar w:fldCharType="begin" w:fldLock="1"/>
      </w:r>
      <w:r w:rsidR="00B32F4C" w:rsidRPr="00CB2314">
        <w:rPr>
          <w:rFonts w:ascii="Calisto MT" w:hAnsi="Calisto MT" w:cs="Arial"/>
        </w:rPr>
        <w:instrText>ADDIN CSL_CITATION {"citationItems":[{"id":"ITEM-1","itemData":{"DOI":"10.1016/j.lindif.2018.05.010","ISSN":"18733425","abstract":"The predictive value of pro-social behavior on children's psycho-social and civic development has been well documented by previous literature. But in Chinese schools children's pro-social development is still undervalued. This study was designed to investigate the potential benefits of pro-social behavior on Chinese children's academic achievement. With 456 primary school students as participants, we examined the value of pro-social behavior on children's academic outcomes and the mediating mechanism. Data was obtained from various sources (self-report, peer-rating, peer nomination, and cognitive tests). The results showed that Chinese children's pro-social behavior, regardless of self-reported or peer-rated, positively predicted their academic achievement, and peer acceptance played a mediating role in the pathway. These findings highlighted the importance of children's pro-social behavior in building positive relationships with peers and facilitating academic achievement. Chinese educators are suggested to put more weight on cultivating children's pro-social behavior that is beneficial for children's psychological and social well-being.","author":[{"dropping-particle":"","family":"Guo","given":"Qingke","non-dropping-particle":"","parse-names":false,"suffix":""},{"dropping-particle":"","family":"Zhou","given":"Jing","non-dropping-particle":"","parse-names":false,"suffix":""},{"dropping-particle":"","family":"Feng","given":"Linlin","non-dropping-particle":"","parse-names":false,"suffix":""}],"container-title":"Learning and Individual Differences","id":"ITEM-1","issue":"88","issued":{"date-parts":[["2018"]]},"page":"187-194","publisher":"Elsevier","title":"Pro-social behavior is predictive of academic success via peer acceptance: A study of Chinese primary school children","type":"article-journal","volume":"65"},"uris":["http://www.mendeley.com/documents/?uuid=14b04400-9b1e-40b3-b497-0ca1a2cf7268"]}],"mendeley":{"formattedCitation":"(Guo et al., 2018)","manualFormatting":"Guo et al., 2018)","plainTextFormattedCitation":"(Guo et al., 2018)"},"properties":{"noteIndex":0},"schema":"https://github.com/citation-style-language/schema/raw/master/csl-citation.json"}</w:instrText>
      </w:r>
      <w:r w:rsidR="00B32F4C" w:rsidRPr="00CB2314">
        <w:rPr>
          <w:rFonts w:ascii="Calisto MT" w:hAnsi="Calisto MT" w:cs="Arial"/>
        </w:rPr>
        <w:fldChar w:fldCharType="separate"/>
      </w:r>
      <w:r w:rsidR="00B32F4C" w:rsidRPr="00CB2314">
        <w:rPr>
          <w:rFonts w:ascii="Calisto MT" w:hAnsi="Calisto MT" w:cs="Arial"/>
          <w:noProof/>
        </w:rPr>
        <w:t>Guo et al., 2018)</w:t>
      </w:r>
      <w:r w:rsidR="00B32F4C" w:rsidRPr="00CB2314">
        <w:rPr>
          <w:rFonts w:ascii="Calisto MT" w:hAnsi="Calisto MT" w:cs="Arial"/>
        </w:rPr>
        <w:fldChar w:fldCharType="end"/>
      </w:r>
      <w:r w:rsidR="00553807" w:rsidRPr="00CB2314">
        <w:rPr>
          <w:rFonts w:ascii="Calisto MT" w:hAnsi="Calisto MT" w:cs="Arial"/>
        </w:rPr>
        <w:t xml:space="preserve">. </w:t>
      </w:r>
      <w:r w:rsidRPr="00CB2314">
        <w:rPr>
          <w:rFonts w:ascii="Calisto MT" w:hAnsi="Calisto MT" w:cs="Arial"/>
        </w:rPr>
        <w:t>It has a good impact because these things are needed in the learning process</w:t>
      </w:r>
      <w:r w:rsidR="000E590B">
        <w:rPr>
          <w:rFonts w:ascii="Calisto MT" w:hAnsi="Calisto MT" w:cs="Arial"/>
        </w:rPr>
        <w:t>,</w:t>
      </w:r>
      <w:r w:rsidRPr="00CB2314">
        <w:rPr>
          <w:rFonts w:ascii="Calisto MT" w:hAnsi="Calisto MT" w:cs="Arial"/>
        </w:rPr>
        <w:t xml:space="preserve"> and the student is socializing with the surrounding environment.</w:t>
      </w:r>
    </w:p>
    <w:p w14:paraId="2869C322" w14:textId="15BF8856" w:rsidR="00553807" w:rsidRPr="00CB2314" w:rsidRDefault="006155EF" w:rsidP="004242BC">
      <w:pPr>
        <w:ind w:firstLine="709"/>
        <w:jc w:val="both"/>
        <w:rPr>
          <w:rFonts w:ascii="Calisto MT" w:hAnsi="Calisto MT" w:cs="Arial"/>
        </w:rPr>
      </w:pPr>
      <w:r w:rsidRPr="00CB2314">
        <w:rPr>
          <w:rFonts w:ascii="Calisto MT" w:hAnsi="Calisto MT" w:cs="Arial"/>
        </w:rPr>
        <w:t>Literacy in the learning process has a positive influence on children's psychology</w:t>
      </w:r>
      <w:r w:rsidR="000E590B">
        <w:rPr>
          <w:rFonts w:ascii="Calisto MT" w:hAnsi="Calisto MT" w:cs="Arial"/>
        </w:rPr>
        <w:t>,</w:t>
      </w:r>
      <w:r w:rsidRPr="00CB2314">
        <w:rPr>
          <w:rFonts w:ascii="Calisto MT" w:hAnsi="Calisto MT" w:cs="Arial"/>
        </w:rPr>
        <w:t xml:space="preserve"> including the mastery of thematic content, especially Science material. Learning by integrating culture into reading culture can be influential because students are accustomed to reading</w:t>
      </w:r>
      <w:r w:rsidR="000E590B">
        <w:rPr>
          <w:rFonts w:ascii="Calisto MT" w:hAnsi="Calisto MT" w:cs="Arial"/>
        </w:rPr>
        <w:t>,</w:t>
      </w:r>
      <w:r w:rsidRPr="00CB2314">
        <w:rPr>
          <w:rFonts w:ascii="Calisto MT" w:hAnsi="Calisto MT" w:cs="Arial"/>
        </w:rPr>
        <w:t xml:space="preserve"> so reading will become a habit and will have an impact on mastery of learning material and content. </w:t>
      </w:r>
      <w:r w:rsidR="000E590B">
        <w:rPr>
          <w:rFonts w:ascii="Calisto MT" w:hAnsi="Calisto MT" w:cs="Arial"/>
        </w:rPr>
        <w:t>It</w:t>
      </w:r>
      <w:r w:rsidRPr="00CB2314">
        <w:rPr>
          <w:rFonts w:ascii="Calisto MT" w:hAnsi="Calisto MT" w:cs="Arial"/>
        </w:rPr>
        <w:t xml:space="preserve"> is reinforced by the results of research conducted by</w:t>
      </w:r>
      <w:r w:rsidR="00553807" w:rsidRPr="00CB2314">
        <w:rPr>
          <w:rFonts w:ascii="Calisto MT" w:hAnsi="Calisto MT" w:cs="Arial"/>
        </w:rPr>
        <w:t xml:space="preserve"> </w:t>
      </w:r>
      <w:r w:rsidR="00553807" w:rsidRPr="00CB2314">
        <w:rPr>
          <w:rFonts w:ascii="Calisto MT" w:hAnsi="Calisto MT" w:cs="Arial"/>
        </w:rPr>
        <w:fldChar w:fldCharType="begin" w:fldLock="1"/>
      </w:r>
      <w:r w:rsidR="00553807" w:rsidRPr="00CB2314">
        <w:rPr>
          <w:rFonts w:ascii="Calisto MT" w:hAnsi="Calisto MT" w:cs="Arial"/>
        </w:rPr>
        <w:instrText>ADDIN CSL_CITATION {"citationItems":[{"id":"ITEM-1","itemData":{"DOI":"10.23887/jere.v1i4.12054","ISSN":"2549-2675","abstract":"Penelitian ini bertujuan untuk mengetahui sejauh mana keefektifan budaya literasi di SD N 3 Banjar Jawa untuk meningkatkan minat baca siswa. Metode atau teknik pengumpulan data yang digunakan dalam penelitian ini meliputi: wawancara, observasi, angket, dan kuisioner. Teknik analisis data yang digunakan dalam penelitian ini adalah model Miles dan Huberman, yaitu: reduksi, sajian data, dan penarikan simpulan. Dari hasil penelitian terjadi peningkatan minat baca siswa sebesar 27%. Program budaya literasi ini dikemas dengan kegiatan 15 menit membaca sebelum jam pelajaran, melaksanakan sabtu literasi, menata perpustakaan, dan menciptakan lingkungan yang kaya teks.","author":[{"dropping-particle":"","family":"Tantri","given":"Ade Asih Susiari","non-dropping-particle":"","parse-names":false,"suffix":""},{"dropping-particle":"","family":"Dewantara","given":"I Putu Mas","non-dropping-particle":"","parse-names":false,"suffix":""}],"container-title":"Journal of Education Research and Evaluation","id":"ITEM-1","issue":"4","issued":{"date-parts":[["2017"]]},"page":"204-209","title":"Keefektifan budaya literasi di SD N 3 Banjar Jawa untuk meningkatkan minat baca","type":"article-journal","volume":"1"},"uris":["http://www.mendeley.com/documents/?uuid=55f8c7c3-e09d-4dd9-acc0-1f354f8e0198"]}],"mendeley":{"formattedCitation":"(Tantri &amp; Dewantara, 2017)","plainTextFormattedCitation":"(Tantri &amp; Dewantara, 2017)","previouslyFormattedCitation":"(Tantri &amp; Dewantara, 2017)"},"properties":{"noteIndex":0},"schema":"https://github.com/citation-style-language/schema/raw/master/csl-citation.json"}</w:instrText>
      </w:r>
      <w:r w:rsidR="00553807" w:rsidRPr="00CB2314">
        <w:rPr>
          <w:rFonts w:ascii="Calisto MT" w:hAnsi="Calisto MT" w:cs="Arial"/>
        </w:rPr>
        <w:fldChar w:fldCharType="separate"/>
      </w:r>
      <w:r w:rsidR="00553807" w:rsidRPr="00CB2314">
        <w:rPr>
          <w:rFonts w:ascii="Calisto MT" w:hAnsi="Calisto MT" w:cs="Arial"/>
          <w:noProof/>
        </w:rPr>
        <w:t>(Tantri &amp; Dewantara, 2017)</w:t>
      </w:r>
      <w:r w:rsidR="00553807" w:rsidRPr="00CB2314">
        <w:rPr>
          <w:rFonts w:ascii="Calisto MT" w:hAnsi="Calisto MT" w:cs="Arial"/>
        </w:rPr>
        <w:fldChar w:fldCharType="end"/>
      </w:r>
      <w:r w:rsidR="00553807" w:rsidRPr="00CB2314">
        <w:rPr>
          <w:rFonts w:ascii="Calisto MT" w:hAnsi="Calisto MT" w:cs="Arial"/>
        </w:rPr>
        <w:t xml:space="preserve"> </w:t>
      </w:r>
      <w:r w:rsidRPr="00CB2314">
        <w:rPr>
          <w:rFonts w:ascii="Calisto MT" w:hAnsi="Calisto MT" w:cs="Arial"/>
        </w:rPr>
        <w:t>regarding the effectiveness of literacy culture to improve the reading culture of elementary students. From these studies obtained results by doing literacy learning can increase student motivation in learning</w:t>
      </w:r>
      <w:r w:rsidR="000E590B">
        <w:rPr>
          <w:rFonts w:ascii="Calisto MT" w:hAnsi="Calisto MT" w:cs="Arial"/>
        </w:rPr>
        <w:t>;</w:t>
      </w:r>
      <w:r w:rsidRPr="00CB2314">
        <w:rPr>
          <w:rFonts w:ascii="Calisto MT" w:hAnsi="Calisto MT" w:cs="Arial"/>
        </w:rPr>
        <w:t xml:space="preserve"> besides that</w:t>
      </w:r>
      <w:r w:rsidR="000E590B">
        <w:rPr>
          <w:rFonts w:ascii="Calisto MT" w:hAnsi="Calisto MT" w:cs="Arial"/>
        </w:rPr>
        <w:t>,</w:t>
      </w:r>
      <w:r w:rsidRPr="00CB2314">
        <w:rPr>
          <w:rFonts w:ascii="Calisto MT" w:hAnsi="Calisto MT" w:cs="Arial"/>
        </w:rPr>
        <w:t xml:space="preserve"> </w:t>
      </w:r>
      <w:r w:rsidRPr="00CB2314">
        <w:rPr>
          <w:rFonts w:ascii="Calisto MT" w:hAnsi="Calisto MT" w:cs="Arial"/>
        </w:rPr>
        <w:lastRenderedPageBreak/>
        <w:t xml:space="preserve">students are more confident in appearing in front of the class. Then research conducted by </w:t>
      </w:r>
      <w:r w:rsidR="00553807" w:rsidRPr="00CB2314">
        <w:rPr>
          <w:rFonts w:ascii="Calisto MT" w:hAnsi="Calisto MT" w:cs="Arial"/>
        </w:rPr>
        <w:fldChar w:fldCharType="begin" w:fldLock="1"/>
      </w:r>
      <w:r w:rsidR="00553807" w:rsidRPr="00CB2314">
        <w:rPr>
          <w:rFonts w:ascii="Calisto MT" w:hAnsi="Calisto MT" w:cs="Arial"/>
        </w:rPr>
        <w:instrText>ADDIN CSL_CITATION {"citationItems":[{"id":"ITEM-1","itemData":{"DOI":"10.26714/jps.7.1.2019.22-29","ISSN":"2339-0786","abstract":"The average value of chemistry learning outcomes and social attitudes is still low as the background of this study, so this study aims to improve the learning outcomes and social attitudes of the students by using the J-Trow cooperative learning model integrated peer assessment of material solution. This research is a classroom action research which consisted of two cycles, with pre-cycle data taken from the students data on the previous basic competencies. The data analysis using descriptive comparative techniques by comparing data cycle I and cycle II. The results showed that there was an increasing in students' social attitudes and the number of students who achieved minimal completeness was 29.2%. The student’s average learning outcomes increased from 58.98 in the first cycle and 70.20 in the second cycle. Students' responses to learning showed a positive response, which is more than 50% of students give good responses.","author":[{"dropping-particle":"","family":"Istijabatun","given":"Siti","non-dropping-particle":"","parse-names":false,"suffix":""}],"container-title":"Jurnal Pendidikan Sains (Jps)","id":"ITEM-1","issue":"1","issued":{"date-parts":[["2019"]]},"page":"22","title":"Peningkatan hasil belajar dan sikap sosial siswa melalui model kooperatif J-Trow terintegrasi penilaian peer assessment","type":"article-journal","volume":"7"},"uris":["http://www.mendeley.com/documents/?uuid=9510212c-58d9-4088-b8d2-f3669c92d827"]}],"mendeley":{"formattedCitation":"(Istijabatun, 2019)","plainTextFormattedCitation":"(Istijabatun, 2019)","previouslyFormattedCitation":"(Istijabatun, 2019)"},"properties":{"noteIndex":0},"schema":"https://github.com/citation-style-language/schema/raw/master/csl-citation.json"}</w:instrText>
      </w:r>
      <w:r w:rsidR="00553807" w:rsidRPr="00CB2314">
        <w:rPr>
          <w:rFonts w:ascii="Calisto MT" w:hAnsi="Calisto MT" w:cs="Arial"/>
        </w:rPr>
        <w:fldChar w:fldCharType="separate"/>
      </w:r>
      <w:r w:rsidR="00553807" w:rsidRPr="00CB2314">
        <w:rPr>
          <w:rFonts w:ascii="Calisto MT" w:hAnsi="Calisto MT" w:cs="Arial"/>
          <w:noProof/>
        </w:rPr>
        <w:t>(Istijabatun, 2019)</w:t>
      </w:r>
      <w:r w:rsidR="00553807" w:rsidRPr="00CB2314">
        <w:rPr>
          <w:rFonts w:ascii="Calisto MT" w:hAnsi="Calisto MT" w:cs="Arial"/>
        </w:rPr>
        <w:fldChar w:fldCharType="end"/>
      </w:r>
      <w:r w:rsidR="00553807" w:rsidRPr="00CB2314">
        <w:rPr>
          <w:rFonts w:ascii="Calisto MT" w:hAnsi="Calisto MT" w:cs="Arial"/>
        </w:rPr>
        <w:t xml:space="preserve"> </w:t>
      </w:r>
      <w:r w:rsidRPr="00CB2314">
        <w:rPr>
          <w:rFonts w:ascii="Calisto MT" w:hAnsi="Calisto MT" w:cs="Arial"/>
        </w:rPr>
        <w:t>regarding improving student learning outcomes and social attitudes through the J-</w:t>
      </w:r>
      <w:proofErr w:type="spellStart"/>
      <w:r w:rsidRPr="00CB2314">
        <w:rPr>
          <w:rFonts w:ascii="Calisto MT" w:hAnsi="Calisto MT" w:cs="Arial"/>
        </w:rPr>
        <w:t>Trow</w:t>
      </w:r>
      <w:proofErr w:type="spellEnd"/>
      <w:r w:rsidRPr="00CB2314">
        <w:rPr>
          <w:rFonts w:ascii="Calisto MT" w:hAnsi="Calisto MT" w:cs="Arial"/>
        </w:rPr>
        <w:t xml:space="preserve"> cooperative model integrated peer assessment. Based on this research, it was found that student learning outcomes and social attitudes improved through the J-</w:t>
      </w:r>
      <w:proofErr w:type="spellStart"/>
      <w:r w:rsidRPr="00CB2314">
        <w:rPr>
          <w:rFonts w:ascii="Calisto MT" w:hAnsi="Calisto MT" w:cs="Arial"/>
        </w:rPr>
        <w:t>Trow</w:t>
      </w:r>
      <w:proofErr w:type="spellEnd"/>
      <w:r w:rsidRPr="00CB2314">
        <w:rPr>
          <w:rFonts w:ascii="Calisto MT" w:hAnsi="Calisto MT" w:cs="Arial"/>
        </w:rPr>
        <w:t xml:space="preserve"> cooperative learning model integrated peer assessment.</w:t>
      </w:r>
    </w:p>
    <w:p w14:paraId="106484C4" w14:textId="4BE288B2" w:rsidR="00F4615E" w:rsidRPr="00CB2314" w:rsidRDefault="00553807" w:rsidP="004242BC">
      <w:pPr>
        <w:ind w:firstLine="567"/>
        <w:jc w:val="both"/>
        <w:rPr>
          <w:rFonts w:ascii="Calisto MT" w:hAnsi="Calisto MT" w:cs="Arial"/>
        </w:rPr>
      </w:pPr>
      <w:r w:rsidRPr="00CB2314">
        <w:rPr>
          <w:rFonts w:ascii="Calisto MT" w:hAnsi="Calisto MT" w:cs="Arial"/>
        </w:rPr>
        <w:tab/>
      </w:r>
      <w:r w:rsidR="006155EF" w:rsidRPr="00CB2314">
        <w:rPr>
          <w:rFonts w:ascii="Calisto MT" w:hAnsi="Calisto MT" w:cs="Arial"/>
        </w:rPr>
        <w:t xml:space="preserve">Literacy learning with Balinese culture influences the learning outcomes of science and social attitudes together. Literacy learning with Balinese culture emphasizes the process of full student involvement to find the material learned through the process of reading and link it to real-life situations and cultural environments to encourage students to be able to apply it in their lives. As stated by </w:t>
      </w:r>
      <w:r w:rsidRPr="00CB2314">
        <w:rPr>
          <w:rFonts w:ascii="Calisto MT" w:hAnsi="Calisto MT" w:cs="Arial"/>
        </w:rPr>
        <w:fldChar w:fldCharType="begin" w:fldLock="1"/>
      </w:r>
      <w:r w:rsidRPr="00CB2314">
        <w:rPr>
          <w:rFonts w:ascii="Calisto MT" w:hAnsi="Calisto MT" w:cs="Arial"/>
        </w:rPr>
        <w:instrText>ADDIN CSL_CITATION {"citationItems":[{"id":"ITEM-1","itemData":{"DOI":"http://dx.doi.org/10.26555/bioedukatika.v4i2.5326","ISSN":"2338-6630","abstract":"Tujuan penelitian ini mengembangkan bahan ajar berbasis konteks dan kreativitas untuk meningkatkan literasi sains siswa Sekolah Dasar.","author":[{"dropping-particle":"","family":"Windyariani","given":"Sistiana","non-dropping-particle":"","parse-names":false,"suffix":""},{"dropping-particle":"","family":"Setiono","given":"Setiono","non-dropping-particle":"","parse-names":false,"suffix":""},{"dropping-particle":"","family":"Sutisnawati","given":"Astri","non-dropping-particle":"","parse-names":false,"suffix":""}],"container-title":"Jurnal Bioedukatika","id":"ITEM-1","issue":"2","issued":{"date-parts":[["2016"]]},"page":"19-25","title":"Pengembangan bahan ajar berbasis konteks dan kreativitas untuk melatihkan literasi sains siswa sekolah dasar","type":"article-journal","volume":"4"},"uris":["http://www.mendeley.com/documents/?uuid=3d7f8467-f803-4709-9a6b-d2eada54b07e"]}],"mendeley":{"formattedCitation":"(Windyariani et al., 2016)","plainTextFormattedCitation":"(Windyariani et al., 2016)","previouslyFormattedCitation":"(Windyariani et al., 2016)"},"properties":{"noteIndex":0},"schema":"https://github.com/citation-style-language/schema/raw/master/csl-citation.json"}</w:instrText>
      </w:r>
      <w:r w:rsidRPr="00CB2314">
        <w:rPr>
          <w:rFonts w:ascii="Calisto MT" w:hAnsi="Calisto MT" w:cs="Arial"/>
        </w:rPr>
        <w:fldChar w:fldCharType="separate"/>
      </w:r>
      <w:r w:rsidRPr="00CB2314">
        <w:rPr>
          <w:rFonts w:ascii="Calisto MT" w:hAnsi="Calisto MT" w:cs="Arial"/>
          <w:noProof/>
        </w:rPr>
        <w:t>Win</w:t>
      </w:r>
      <w:r w:rsidR="0080738C">
        <w:rPr>
          <w:rFonts w:ascii="Calisto MT" w:hAnsi="Calisto MT" w:cs="Arial"/>
          <w:noProof/>
        </w:rPr>
        <w:t>dyariani et al.</w:t>
      </w:r>
      <w:r w:rsidRPr="00CB2314">
        <w:rPr>
          <w:rFonts w:ascii="Calisto MT" w:hAnsi="Calisto MT" w:cs="Arial"/>
          <w:noProof/>
        </w:rPr>
        <w:t xml:space="preserve"> </w:t>
      </w:r>
      <w:r w:rsidR="0080738C">
        <w:rPr>
          <w:rFonts w:ascii="Calisto MT" w:hAnsi="Calisto MT" w:cs="Arial"/>
          <w:noProof/>
          <w:lang w:val="id-ID"/>
        </w:rPr>
        <w:t>(</w:t>
      </w:r>
      <w:r w:rsidRPr="00CB2314">
        <w:rPr>
          <w:rFonts w:ascii="Calisto MT" w:hAnsi="Calisto MT" w:cs="Arial"/>
          <w:noProof/>
        </w:rPr>
        <w:t>2016)</w:t>
      </w:r>
      <w:r w:rsidRPr="00CB2314">
        <w:rPr>
          <w:rFonts w:ascii="Calisto MT" w:hAnsi="Calisto MT" w:cs="Arial"/>
        </w:rPr>
        <w:fldChar w:fldCharType="end"/>
      </w:r>
      <w:r w:rsidR="0080738C">
        <w:rPr>
          <w:rFonts w:ascii="Calisto MT" w:hAnsi="Calisto MT" w:cs="Arial"/>
        </w:rPr>
        <w:t xml:space="preserve">, </w:t>
      </w:r>
      <w:r w:rsidR="006155EF" w:rsidRPr="00CB2314">
        <w:rPr>
          <w:rFonts w:ascii="Calisto MT" w:hAnsi="Calisto MT" w:cs="Arial"/>
        </w:rPr>
        <w:t xml:space="preserve">literacy is the ability to implement the knowledge possessed by students to solve problems in real life. </w:t>
      </w:r>
      <w:r w:rsidR="000E590B">
        <w:rPr>
          <w:rFonts w:ascii="Calisto MT" w:hAnsi="Calisto MT" w:cs="Arial"/>
        </w:rPr>
        <w:t>It</w:t>
      </w:r>
      <w:r w:rsidR="006155EF" w:rsidRPr="00CB2314">
        <w:rPr>
          <w:rFonts w:ascii="Calisto MT" w:hAnsi="Calisto MT" w:cs="Arial"/>
        </w:rPr>
        <w:t xml:space="preserve"> is reinforced by research conducted by </w:t>
      </w:r>
      <w:r w:rsidRPr="00CB2314">
        <w:rPr>
          <w:rFonts w:ascii="Calisto MT" w:hAnsi="Calisto MT" w:cs="Arial"/>
        </w:rPr>
        <w:fldChar w:fldCharType="begin" w:fldLock="1"/>
      </w:r>
      <w:r w:rsidRPr="00CB2314">
        <w:rPr>
          <w:rFonts w:ascii="Calisto MT" w:hAnsi="Calisto MT" w:cs="Arial"/>
        </w:rPr>
        <w:instrText>ADDIN CSL_CITATION {"citationItems":[{"id":"ITEM-1","itemData":{"DOI":"10.1016/j.ijcci.2017.11.001","ISSN":"22128689","abstract":"This paper describes a four-year observation using a model designed and tested in a middle school maker space, called problem-based science (PbS). PbS was used as the primary model for a middle school science curriculum adapted by the tools and mindsets of the maker movement. PbS is learning through inventing and problem solving — while using the latest in fabrication technology, like 3D printers and laser cutters, as well as more traditional making skills, like electronics, robotics, sewing and carpentry. PbS is based on Seymour Papert's constructionism, set to a science curriculum taught full time in a makerspace or fablab. Bridging ideas in design thinking, maker education, and applied math and science, the term problem-based science was used to describe how learning would look, sound, and feel different in a makerspace, when a focus was on learner-centered curriculum. The design and testing of this curriculum took place as part of the 5th and 6th grade science courses offered at a private (non-public) school in California (USA) the fall of 2012, through the spring of 2016. Through daily formative assessment, as well as exit surveys, the patterns and benefits of learning in a self-directed learning space, designed for constructionism, were observed. This paper shares the highlights of those years. Video taped exit surveys conducted by the author, show that self-direction is both challenging and rewarding, students often felt trusted and respected, even if they did not always feel supported in a manner common in a more teacher directed classroom setting. Daily informal classroom observations revealed that using student driven, open-ended problem solving, rather than a 100% teacher led, step by step lab, lends to a more diverse pool of leadership practice in students and higher engagement in hard problems. Students typically seen as struggling in traditional classrooms, identified as experts and successful learners in this setting. Lastly, using PbS as a model for science literacy allows the youngest of learners to practice mindsets and habits typical of real scientists and inventors, fostering early identify formation in STEM fields.","author":[{"dropping-particle":"","family":"Flores","given":"Christa","non-dropping-particle":"","parse-names":false,"suffix":""}],"container-title":"International Journal of Child-Computer Interaction","id":"ITEM-1","issued":{"date-parts":[["2018"]]},"page":"25-30","publisher":"Elsevier B.V.","title":"Problem-based science, a constructionist approach to science literacy in middle school","type":"article-journal","volume":"16"},"uris":["http://www.mendeley.com/documents/?uuid=760aca8d-1bb3-456c-b99c-ba7f723c5015"]}],"mendeley":{"formattedCitation":"(Flores, 2018)","plainTextFormattedCitation":"(Flores, 2018)","previouslyFormattedCitation":"(Flores, 2018)"},"properties":{"noteIndex":0},"schema":"https://github.com/citation-style-language/schema/raw/master/csl-citation.json"}</w:instrText>
      </w:r>
      <w:r w:rsidRPr="00CB2314">
        <w:rPr>
          <w:rFonts w:ascii="Calisto MT" w:hAnsi="Calisto MT" w:cs="Arial"/>
        </w:rPr>
        <w:fldChar w:fldCharType="separate"/>
      </w:r>
      <w:r w:rsidRPr="00CB2314">
        <w:rPr>
          <w:rFonts w:ascii="Calisto MT" w:hAnsi="Calisto MT" w:cs="Arial"/>
          <w:noProof/>
        </w:rPr>
        <w:t>(Flores, 2018)</w:t>
      </w:r>
      <w:r w:rsidRPr="00CB2314">
        <w:rPr>
          <w:rFonts w:ascii="Calisto MT" w:hAnsi="Calisto MT" w:cs="Arial"/>
        </w:rPr>
        <w:fldChar w:fldCharType="end"/>
      </w:r>
      <w:r w:rsidRPr="00CB2314">
        <w:rPr>
          <w:rFonts w:ascii="Calisto MT" w:hAnsi="Calisto MT" w:cs="Arial"/>
        </w:rPr>
        <w:t xml:space="preserve"> </w:t>
      </w:r>
      <w:r w:rsidR="00F4615E" w:rsidRPr="00CB2314">
        <w:rPr>
          <w:rFonts w:ascii="Calisto MT" w:hAnsi="Calisto MT" w:cs="Arial"/>
        </w:rPr>
        <w:t xml:space="preserve">by stating that the scientific literacy model allows students to practice thinking and carry out unique habits such as scientists and inventors, </w:t>
      </w:r>
      <w:r w:rsidR="000E590B">
        <w:rPr>
          <w:rFonts w:ascii="Calisto MT" w:hAnsi="Calisto MT" w:cs="Arial"/>
        </w:rPr>
        <w:t>also</w:t>
      </w:r>
      <w:r w:rsidR="00F4615E" w:rsidRPr="00CB2314">
        <w:rPr>
          <w:rFonts w:ascii="Calisto MT" w:hAnsi="Calisto MT" w:cs="Arial"/>
        </w:rPr>
        <w:t xml:space="preserve"> </w:t>
      </w:r>
      <w:r w:rsidR="0080738C">
        <w:rPr>
          <w:rFonts w:ascii="Calisto MT" w:hAnsi="Calisto MT" w:cs="Arial"/>
          <w:lang w:val="id-ID"/>
        </w:rPr>
        <w:t>of</w:t>
      </w:r>
      <w:r w:rsidR="00F4615E" w:rsidRPr="00CB2314">
        <w:rPr>
          <w:rFonts w:ascii="Calisto MT" w:hAnsi="Calisto MT" w:cs="Arial"/>
        </w:rPr>
        <w:t xml:space="preserve"> training to </w:t>
      </w:r>
      <w:r w:rsidR="000E590B">
        <w:rPr>
          <w:rFonts w:ascii="Calisto MT" w:hAnsi="Calisto MT" w:cs="Arial"/>
        </w:rPr>
        <w:t>make</w:t>
      </w:r>
      <w:r w:rsidR="00F4615E" w:rsidRPr="00CB2314">
        <w:rPr>
          <w:rFonts w:ascii="Calisto MT" w:hAnsi="Calisto MT" w:cs="Arial"/>
        </w:rPr>
        <w:t xml:space="preserve"> initial identification in the STEM field. Then</w:t>
      </w:r>
      <w:r w:rsidR="00642F6D">
        <w:rPr>
          <w:rFonts w:ascii="Calisto MT" w:hAnsi="Calisto MT" w:cs="Arial"/>
        </w:rPr>
        <w:t>,</w:t>
      </w:r>
      <w:r w:rsidR="00F4615E" w:rsidRPr="00CB2314">
        <w:rPr>
          <w:rFonts w:ascii="Calisto MT" w:hAnsi="Calisto MT" w:cs="Arial"/>
        </w:rPr>
        <w:t xml:space="preserve"> </w:t>
      </w:r>
      <w:r w:rsidR="00642F6D">
        <w:rPr>
          <w:rFonts w:ascii="Calisto MT" w:hAnsi="Calisto MT" w:cs="Arial"/>
        </w:rPr>
        <w:t>t</w:t>
      </w:r>
      <w:r w:rsidR="00F4615E" w:rsidRPr="00CB2314">
        <w:rPr>
          <w:rFonts w:ascii="Calisto MT" w:hAnsi="Calisto MT" w:cs="Arial"/>
        </w:rPr>
        <w:t xml:space="preserve">his research can become a pattern elsewhere by integrating local culture because it can enrich learning material so that </w:t>
      </w:r>
      <w:r w:rsidR="000E590B">
        <w:rPr>
          <w:rFonts w:ascii="Calisto MT" w:hAnsi="Calisto MT" w:cs="Arial"/>
        </w:rPr>
        <w:t>specific</w:t>
      </w:r>
      <w:r w:rsidR="00F4615E" w:rsidRPr="00CB2314">
        <w:rPr>
          <w:rFonts w:ascii="Calisto MT" w:hAnsi="Calisto MT" w:cs="Arial"/>
        </w:rPr>
        <w:t xml:space="preserve"> values, morals, habits, customs/traditions, and culture that become people's daily lives can be known and learned by students. Besides, students can also find out the relationship between learning material with something concrete that exists in the surrounding environment and will have an impact on student learning outcomes and also social attitudes.</w:t>
      </w:r>
    </w:p>
    <w:p w14:paraId="66B737C8" w14:textId="0E6206CE" w:rsidR="00553807" w:rsidRPr="00CB2314" w:rsidRDefault="00F4615E" w:rsidP="004242BC">
      <w:pPr>
        <w:ind w:firstLine="567"/>
        <w:jc w:val="both"/>
        <w:rPr>
          <w:rFonts w:ascii="Calisto MT" w:hAnsi="Calisto MT" w:cs="Arial"/>
        </w:rPr>
      </w:pPr>
      <w:r w:rsidRPr="00CB2314">
        <w:rPr>
          <w:rFonts w:ascii="Calisto MT" w:hAnsi="Calisto MT" w:cs="Arial"/>
        </w:rPr>
        <w:t xml:space="preserve">Literacy learning with Balinese culture makes students more enthusiastic about learning. Students are enthusiastic about learning because students have gained preliminary knowledge through literacy activities about texts related to the material they are learning </w:t>
      </w:r>
      <w:r w:rsidR="00B2221F" w:rsidRPr="00CB2314">
        <w:rPr>
          <w:rFonts w:ascii="Calisto MT" w:hAnsi="Calisto MT" w:cs="Arial"/>
        </w:rPr>
        <w:fldChar w:fldCharType="begin" w:fldLock="1"/>
      </w:r>
      <w:r w:rsidR="00B32F4C" w:rsidRPr="00CB2314">
        <w:rPr>
          <w:rFonts w:ascii="Calisto MT" w:hAnsi="Calisto MT" w:cs="Arial"/>
        </w:rPr>
        <w:instrText>ADDIN CSL_CITATION {"citationItems":[{"id":"ITEM-1","itemData":{"DOI":"10.15294/jpii.v7i4.15272","ISSN":"20894392","abstract":"The purpose of this study was to develop a curriculum model which included local primacy based on the principles of social reconstruction curriculum in West Nusa Tenggara. This study was a developmental research which adopted and modified Borg &amp; Gall developmental model (1983) with the following stages: (1) needs analysis; (2) model development; and (3) model validation. The results of needs analysis indicated that coral reef materials were the main priority of local primacy integrated into the secondary school curriculum in West Nusa Tenggara. The principles of social reconstruction curriculum were implemented in three components as the result of model design, i.e. learning objectives, learning methods (organizational learning strategies, learning delivery strategies, and learning management strategies), and learning results or assessment. The product design model was embraced in instructional tools consisting of syllabus, topic formulation and basic competence, comic learning materials, and assessment instruments. Based on the assessment qualifications on the instructional tools validation test which included three aspects, namely the content aspect, the display aspect and the accuracy aspect of language use, the mean scores were 3.4, 3.8, and 3.4 respectively. Therefore, the overall instructional tools were in a very good category.","author":[{"dropping-particle":"","family":"Sukri","given":"A.","non-dropping-particle":"","parse-names":false,"suffix":""},{"dropping-particle":"","family":"Rizka","given":"M. A.","non-dropping-particle":"","parse-names":false,"suffix":""},{"dropping-particle":"","family":"Sakti","given":"H. G.","non-dropping-particle":"","parse-names":false,"suffix":""},{"dropping-particle":"","family":"Maududy","given":"K. U.","non-dropping-particle":"","parse-names":false,"suffix":""},{"dropping-particle":"","family":"Hadiprayitno","given":"G.","non-dropping-particle":"","parse-names":false,"suffix":""}],"container-title":"Jurnal Pendidikan IPA Indonesia","id":"ITEM-1","issue":"4","issued":{"date-parts":[["2018"]]},"page":"467-475","title":"Designing an integrated curriculum based on local primacy and social reconstruction perspectives of West Nusa Tenggara, Indonesia","type":"article-journal","volume":"7"},"uris":["http://www.mendeley.com/documents/?uuid=d19edd9f-0ece-4ef4-a13c-b1c5ec5d2fb2"]}],"mendeley":{"formattedCitation":"(Sukri et al., 2018)","plainTextFormattedCitation":"(Sukri et al., 2018)","previouslyFormattedCitation":"(Sukri et al., 2018)"},"properties":{"noteIndex":0},"schema":"https://github.com/citation-style-language/schema/raw/master/csl-citation.json"}</w:instrText>
      </w:r>
      <w:r w:rsidR="00B2221F" w:rsidRPr="00CB2314">
        <w:rPr>
          <w:rFonts w:ascii="Calisto MT" w:hAnsi="Calisto MT" w:cs="Arial"/>
        </w:rPr>
        <w:fldChar w:fldCharType="separate"/>
      </w:r>
      <w:r w:rsidR="00B2221F" w:rsidRPr="00CB2314">
        <w:rPr>
          <w:rFonts w:ascii="Calisto MT" w:hAnsi="Calisto MT" w:cs="Arial"/>
          <w:noProof/>
        </w:rPr>
        <w:t>(Sukri et al., 2018)</w:t>
      </w:r>
      <w:r w:rsidR="00B2221F" w:rsidRPr="00CB2314">
        <w:rPr>
          <w:rFonts w:ascii="Calisto MT" w:hAnsi="Calisto MT" w:cs="Arial"/>
        </w:rPr>
        <w:fldChar w:fldCharType="end"/>
      </w:r>
      <w:r w:rsidR="00B32F4C" w:rsidRPr="00CB2314">
        <w:rPr>
          <w:rFonts w:ascii="Calisto MT" w:hAnsi="Calisto MT" w:cs="Arial"/>
        </w:rPr>
        <w:t xml:space="preserve">. </w:t>
      </w:r>
      <w:r w:rsidRPr="00CB2314">
        <w:rPr>
          <w:rFonts w:ascii="Calisto MT" w:hAnsi="Calisto MT" w:cs="Arial"/>
        </w:rPr>
        <w:t>Besides that, the material used as literacy material is reading related to the culture of the environment around students themselves. Therefore, students</w:t>
      </w:r>
      <w:r w:rsidR="000E590B">
        <w:rPr>
          <w:rFonts w:ascii="Calisto MT" w:hAnsi="Calisto MT" w:cs="Arial"/>
        </w:rPr>
        <w:t>,</w:t>
      </w:r>
      <w:r w:rsidRPr="00CB2314">
        <w:rPr>
          <w:rFonts w:ascii="Calisto MT" w:hAnsi="Calisto MT" w:cs="Arial"/>
        </w:rPr>
        <w:t xml:space="preserve"> besides being enthusiastic about learning</w:t>
      </w:r>
      <w:r w:rsidR="000E590B">
        <w:rPr>
          <w:rFonts w:ascii="Calisto MT" w:hAnsi="Calisto MT" w:cs="Arial"/>
        </w:rPr>
        <w:t>,</w:t>
      </w:r>
      <w:r w:rsidRPr="00CB2314">
        <w:rPr>
          <w:rFonts w:ascii="Calisto MT" w:hAnsi="Calisto MT" w:cs="Arial"/>
        </w:rPr>
        <w:t xml:space="preserve"> also look fun. Students are also more active and more confident in conveying questions and answers and discussing both with the teacher and their peers. The potential to challenge the insight of Balinese culture that is most popular with students as literacy material is the Fire War Tradition before </w:t>
      </w:r>
      <w:proofErr w:type="spellStart"/>
      <w:r w:rsidRPr="00CB2314">
        <w:rPr>
          <w:rFonts w:ascii="Calisto MT" w:hAnsi="Calisto MT" w:cs="Arial"/>
        </w:rPr>
        <w:t>Nyepi</w:t>
      </w:r>
      <w:proofErr w:type="spellEnd"/>
      <w:r w:rsidRPr="00CB2314">
        <w:rPr>
          <w:rFonts w:ascii="Calisto MT" w:hAnsi="Calisto MT" w:cs="Arial"/>
        </w:rPr>
        <w:t xml:space="preserve">. This potential is </w:t>
      </w:r>
      <w:proofErr w:type="spellStart"/>
      <w:r w:rsidRPr="00CB2314">
        <w:rPr>
          <w:rFonts w:ascii="Calisto MT" w:hAnsi="Calisto MT" w:cs="Arial"/>
        </w:rPr>
        <w:t>favo</w:t>
      </w:r>
      <w:r w:rsidR="000E590B">
        <w:rPr>
          <w:rFonts w:ascii="Calisto MT" w:hAnsi="Calisto MT" w:cs="Arial"/>
        </w:rPr>
        <w:t>u</w:t>
      </w:r>
      <w:r w:rsidRPr="00CB2314">
        <w:rPr>
          <w:rFonts w:ascii="Calisto MT" w:hAnsi="Calisto MT" w:cs="Arial"/>
        </w:rPr>
        <w:t>red</w:t>
      </w:r>
      <w:proofErr w:type="spellEnd"/>
      <w:r w:rsidRPr="00CB2314">
        <w:rPr>
          <w:rFonts w:ascii="Calisto MT" w:hAnsi="Calisto MT" w:cs="Arial"/>
        </w:rPr>
        <w:t xml:space="preserve"> by students because in this reading material</w:t>
      </w:r>
      <w:r w:rsidR="000E590B">
        <w:rPr>
          <w:rFonts w:ascii="Calisto MT" w:hAnsi="Calisto MT" w:cs="Arial"/>
        </w:rPr>
        <w:t>,</w:t>
      </w:r>
      <w:r w:rsidRPr="00CB2314">
        <w:rPr>
          <w:rFonts w:ascii="Calisto MT" w:hAnsi="Calisto MT" w:cs="Arial"/>
        </w:rPr>
        <w:t xml:space="preserve"> unique culture in Bali is seen</w:t>
      </w:r>
      <w:r w:rsidR="000E590B">
        <w:rPr>
          <w:rFonts w:ascii="Calisto MT" w:hAnsi="Calisto MT" w:cs="Arial"/>
        </w:rPr>
        <w:t>,</w:t>
      </w:r>
      <w:r w:rsidRPr="00CB2314">
        <w:rPr>
          <w:rFonts w:ascii="Calisto MT" w:hAnsi="Calisto MT" w:cs="Arial"/>
        </w:rPr>
        <w:t xml:space="preserve"> and it tells the story of the war with fire. Students prefer to read and are more enthusiastic</w:t>
      </w:r>
      <w:r w:rsidR="000E590B">
        <w:rPr>
          <w:rFonts w:ascii="Calisto MT" w:hAnsi="Calisto MT" w:cs="Arial"/>
        </w:rPr>
        <w:t>,</w:t>
      </w:r>
      <w:r w:rsidRPr="00CB2314">
        <w:rPr>
          <w:rFonts w:ascii="Calisto MT" w:hAnsi="Calisto MT" w:cs="Arial"/>
        </w:rPr>
        <w:t xml:space="preserve"> </w:t>
      </w:r>
      <w:r w:rsidR="000E590B">
        <w:rPr>
          <w:rFonts w:ascii="Calisto MT" w:hAnsi="Calisto MT" w:cs="Arial"/>
        </w:rPr>
        <w:t>primari</w:t>
      </w:r>
      <w:r w:rsidRPr="00CB2314">
        <w:rPr>
          <w:rFonts w:ascii="Calisto MT" w:hAnsi="Calisto MT" w:cs="Arial"/>
        </w:rPr>
        <w:t>ly related to the material about the nature of light that propagates straight</w:t>
      </w:r>
      <w:r w:rsidR="00553807" w:rsidRPr="00CB2314">
        <w:rPr>
          <w:rFonts w:ascii="Calisto MT" w:hAnsi="Calisto MT" w:cs="Arial"/>
        </w:rPr>
        <w:t xml:space="preserve">. </w:t>
      </w:r>
    </w:p>
    <w:p w14:paraId="1DE3E95F" w14:textId="77777777" w:rsidR="00553807" w:rsidRPr="00CB2314" w:rsidRDefault="00553807" w:rsidP="004242BC">
      <w:pPr>
        <w:ind w:firstLine="567"/>
        <w:jc w:val="both"/>
        <w:rPr>
          <w:rFonts w:ascii="Calisto MT" w:hAnsi="Calisto MT" w:cs="Arial"/>
        </w:rPr>
      </w:pPr>
    </w:p>
    <w:p w14:paraId="4B7CA2B3" w14:textId="77777777" w:rsidR="00553807" w:rsidRPr="00CB2314" w:rsidRDefault="00553807" w:rsidP="004242BC">
      <w:pPr>
        <w:tabs>
          <w:tab w:val="left" w:pos="4140"/>
          <w:tab w:val="left" w:pos="5130"/>
        </w:tabs>
        <w:jc w:val="both"/>
        <w:rPr>
          <w:rFonts w:ascii="Calisto MT" w:hAnsi="Calisto MT" w:cs="Arial"/>
          <w:b/>
        </w:rPr>
      </w:pPr>
    </w:p>
    <w:p w14:paraId="1FDE2DDF" w14:textId="77777777" w:rsidR="009B4946" w:rsidRDefault="009B4946" w:rsidP="004242BC">
      <w:pPr>
        <w:tabs>
          <w:tab w:val="left" w:pos="4140"/>
          <w:tab w:val="left" w:pos="5130"/>
        </w:tabs>
        <w:jc w:val="both"/>
        <w:rPr>
          <w:rFonts w:ascii="Calisto MT" w:hAnsi="Calisto MT" w:cs="Arial"/>
          <w:b/>
        </w:rPr>
      </w:pPr>
    </w:p>
    <w:p w14:paraId="29927AC9" w14:textId="77777777" w:rsidR="009B4946" w:rsidRDefault="009B4946" w:rsidP="004242BC">
      <w:pPr>
        <w:tabs>
          <w:tab w:val="left" w:pos="4140"/>
          <w:tab w:val="left" w:pos="5130"/>
        </w:tabs>
        <w:jc w:val="both"/>
        <w:rPr>
          <w:rFonts w:ascii="Calisto MT" w:hAnsi="Calisto MT" w:cs="Arial"/>
          <w:b/>
        </w:rPr>
      </w:pPr>
    </w:p>
    <w:p w14:paraId="5E894DCF" w14:textId="77777777" w:rsidR="00247226" w:rsidRPr="000E590B" w:rsidRDefault="00247226" w:rsidP="000E590B">
      <w:pPr>
        <w:tabs>
          <w:tab w:val="left" w:pos="4140"/>
          <w:tab w:val="left" w:pos="5130"/>
        </w:tabs>
        <w:rPr>
          <w:rFonts w:ascii="Calisto MT" w:hAnsi="Calisto MT" w:cs="Arial"/>
          <w:b/>
        </w:rPr>
      </w:pPr>
    </w:p>
    <w:p w14:paraId="077A87EB" w14:textId="7E83B8E8" w:rsidR="00553807" w:rsidRDefault="0080738C" w:rsidP="0080738C">
      <w:pPr>
        <w:tabs>
          <w:tab w:val="left" w:pos="4140"/>
          <w:tab w:val="left" w:pos="5130"/>
        </w:tabs>
        <w:jc w:val="center"/>
        <w:rPr>
          <w:rFonts w:ascii="Calisto MT" w:hAnsi="Calisto MT" w:cs="Arial"/>
          <w:b/>
          <w:lang w:val="id-ID"/>
        </w:rPr>
      </w:pPr>
      <w:r>
        <w:rPr>
          <w:rFonts w:ascii="Calisto MT" w:hAnsi="Calisto MT" w:cs="Arial"/>
          <w:b/>
          <w:lang w:val="id-ID"/>
        </w:rPr>
        <w:t>CONCLUSION</w:t>
      </w:r>
    </w:p>
    <w:p w14:paraId="1E598A6E" w14:textId="77777777" w:rsidR="0080738C" w:rsidRPr="0080738C" w:rsidRDefault="0080738C" w:rsidP="0080738C">
      <w:pPr>
        <w:tabs>
          <w:tab w:val="left" w:pos="4140"/>
          <w:tab w:val="left" w:pos="5130"/>
        </w:tabs>
        <w:jc w:val="center"/>
        <w:rPr>
          <w:rFonts w:ascii="Calisto MT" w:hAnsi="Calisto MT" w:cs="Arial"/>
          <w:b/>
          <w:lang w:val="id-ID"/>
        </w:rPr>
      </w:pPr>
    </w:p>
    <w:p w14:paraId="02BD0284" w14:textId="44E05EB6" w:rsidR="00553807" w:rsidRPr="00CB2314" w:rsidRDefault="00F4615E" w:rsidP="004242BC">
      <w:pPr>
        <w:tabs>
          <w:tab w:val="left" w:pos="4140"/>
          <w:tab w:val="left" w:pos="5130"/>
        </w:tabs>
        <w:ind w:firstLine="567"/>
        <w:jc w:val="both"/>
        <w:rPr>
          <w:rFonts w:ascii="Calisto MT" w:hAnsi="Calisto MT" w:cs="Arial"/>
        </w:rPr>
      </w:pPr>
      <w:r w:rsidRPr="00CB2314">
        <w:rPr>
          <w:rFonts w:ascii="Calisto MT" w:hAnsi="Calisto MT" w:cs="Arial"/>
        </w:rPr>
        <w:t xml:space="preserve">Based on the calculation of estimated marginal means using SPSS 21.0 for windows, the estimated results of the estimated marginal means of learning outcomes of science and social attitudes of students who </w:t>
      </w:r>
      <w:r w:rsidR="009B4946">
        <w:rPr>
          <w:rFonts w:ascii="Calisto MT" w:hAnsi="Calisto MT" w:cs="Arial"/>
          <w:lang w:val="id-ID"/>
        </w:rPr>
        <w:t>were</w:t>
      </w:r>
      <w:r w:rsidRPr="00CB2314">
        <w:rPr>
          <w:rFonts w:ascii="Calisto MT" w:hAnsi="Calisto MT" w:cs="Arial"/>
        </w:rPr>
        <w:t xml:space="preserve"> taught by using literacy learning with the insight of Balinese culture </w:t>
      </w:r>
      <w:r w:rsidR="009B4946">
        <w:rPr>
          <w:rFonts w:ascii="Calisto MT" w:hAnsi="Calisto MT" w:cs="Arial"/>
          <w:lang w:val="id-ID"/>
        </w:rPr>
        <w:t>were</w:t>
      </w:r>
      <w:r w:rsidRPr="00CB2314">
        <w:rPr>
          <w:rFonts w:ascii="Calisto MT" w:hAnsi="Calisto MT" w:cs="Arial"/>
        </w:rPr>
        <w:t xml:space="preserve"> </w:t>
      </w:r>
      <w:r w:rsidR="000E590B">
        <w:rPr>
          <w:rFonts w:ascii="Calisto MT" w:hAnsi="Calisto MT" w:cs="Arial"/>
        </w:rPr>
        <w:t>high</w:t>
      </w:r>
      <w:r w:rsidRPr="00CB2314">
        <w:rPr>
          <w:rFonts w:ascii="Calisto MT" w:hAnsi="Calisto MT" w:cs="Arial"/>
        </w:rPr>
        <w:t xml:space="preserve">er than the results of learning science. A comparison of the estimated marginal means results of learning science in the experimental class </w:t>
      </w:r>
      <w:r w:rsidR="009B4946">
        <w:rPr>
          <w:rFonts w:ascii="Calisto MT" w:hAnsi="Calisto MT" w:cs="Arial"/>
          <w:lang w:val="id-ID"/>
        </w:rPr>
        <w:t>was</w:t>
      </w:r>
      <w:r w:rsidRPr="00CB2314">
        <w:rPr>
          <w:rFonts w:ascii="Calisto MT" w:hAnsi="Calisto MT" w:cs="Arial"/>
        </w:rPr>
        <w:t xml:space="preserve"> 24.565 </w:t>
      </w:r>
      <w:r w:rsidR="000E590B">
        <w:rPr>
          <w:rFonts w:ascii="Calisto MT" w:hAnsi="Calisto MT" w:cs="Arial"/>
        </w:rPr>
        <w:t>high</w:t>
      </w:r>
      <w:r w:rsidRPr="00CB2314">
        <w:rPr>
          <w:rFonts w:ascii="Calisto MT" w:hAnsi="Calisto MT" w:cs="Arial"/>
        </w:rPr>
        <w:t>er than the estimated marginal means of the control class of 17,989. Thus</w:t>
      </w:r>
      <w:r w:rsidR="00642F6D">
        <w:rPr>
          <w:rFonts w:ascii="Calisto MT" w:hAnsi="Calisto MT" w:cs="Arial"/>
        </w:rPr>
        <w:t>,</w:t>
      </w:r>
      <w:r w:rsidRPr="00CB2314">
        <w:rPr>
          <w:rFonts w:ascii="Calisto MT" w:hAnsi="Calisto MT" w:cs="Arial"/>
        </w:rPr>
        <w:t xml:space="preserve"> the literacy learning of Balinese culture has a positive effect on the learning outcomes of Natural Sciences. Whereas, for the social attitudes of students who were taught by using literacy learning with Balinese culture had an estimated marginal means of 81,913 and the social attitudes of students who were taught with conventional learning had an estimated marginal means of 59,000. Comparison of the estimated marginal means of the social attitudes that </w:t>
      </w:r>
      <w:r w:rsidR="009B4946">
        <w:rPr>
          <w:rFonts w:ascii="Calisto MT" w:hAnsi="Calisto MT" w:cs="Arial"/>
          <w:lang w:val="id-ID"/>
        </w:rPr>
        <w:t>were</w:t>
      </w:r>
      <w:r w:rsidRPr="00CB2314">
        <w:rPr>
          <w:rFonts w:ascii="Calisto MT" w:hAnsi="Calisto MT" w:cs="Arial"/>
        </w:rPr>
        <w:t xml:space="preserve"> taught with the literacy learning of Balinese cultural insights </w:t>
      </w:r>
      <w:r w:rsidR="009B4946">
        <w:rPr>
          <w:rFonts w:ascii="Calisto MT" w:hAnsi="Calisto MT" w:cs="Arial"/>
          <w:lang w:val="id-ID"/>
        </w:rPr>
        <w:t>was</w:t>
      </w:r>
      <w:r w:rsidRPr="00CB2314">
        <w:rPr>
          <w:rFonts w:ascii="Calisto MT" w:hAnsi="Calisto MT" w:cs="Arial"/>
        </w:rPr>
        <w:t xml:space="preserve"> </w:t>
      </w:r>
      <w:r w:rsidR="000E590B">
        <w:rPr>
          <w:rFonts w:ascii="Calisto MT" w:hAnsi="Calisto MT" w:cs="Arial"/>
        </w:rPr>
        <w:t>high</w:t>
      </w:r>
      <w:r w:rsidRPr="00CB2314">
        <w:rPr>
          <w:rFonts w:ascii="Calisto MT" w:hAnsi="Calisto MT" w:cs="Arial"/>
        </w:rPr>
        <w:t xml:space="preserve">er than the social attitudes that </w:t>
      </w:r>
      <w:r w:rsidR="009B4946">
        <w:rPr>
          <w:rFonts w:ascii="Calisto MT" w:hAnsi="Calisto MT" w:cs="Arial"/>
          <w:lang w:val="id-ID"/>
        </w:rPr>
        <w:t>were</w:t>
      </w:r>
      <w:r w:rsidRPr="00CB2314">
        <w:rPr>
          <w:rFonts w:ascii="Calisto MT" w:hAnsi="Calisto MT" w:cs="Arial"/>
        </w:rPr>
        <w:t xml:space="preserve"> taught by conventional learning. Thus, literacy learning with Balinese culture has a positive effect on students' social attitudes. Based on the explanation of the results of the research and discussion above, it can be concluded that the results of </w:t>
      </w:r>
      <w:r w:rsidR="00CB09A3">
        <w:rPr>
          <w:rFonts w:ascii="Calisto MT" w:hAnsi="Calisto MT" w:cs="Arial"/>
        </w:rPr>
        <w:t xml:space="preserve">this study are; </w:t>
      </w:r>
      <w:r w:rsidRPr="00CB2314">
        <w:rPr>
          <w:rFonts w:ascii="Calisto MT" w:hAnsi="Calisto MT" w:cs="Arial"/>
        </w:rPr>
        <w:t>the learning of literacy with a Balinese cultural perspective in learning science influencing th</w:t>
      </w:r>
      <w:r w:rsidR="00CB09A3">
        <w:rPr>
          <w:rFonts w:ascii="Calisto MT" w:hAnsi="Calisto MT" w:cs="Arial"/>
        </w:rPr>
        <w:t xml:space="preserve">e learning outcomes of science; </w:t>
      </w:r>
      <w:r w:rsidRPr="00CB2314">
        <w:rPr>
          <w:rFonts w:ascii="Calisto MT" w:hAnsi="Calisto MT" w:cs="Arial"/>
        </w:rPr>
        <w:t>the learning of a Balinese insight culture influences th</w:t>
      </w:r>
      <w:r w:rsidR="00CB09A3">
        <w:rPr>
          <w:rFonts w:ascii="Calisto MT" w:hAnsi="Calisto MT" w:cs="Arial"/>
        </w:rPr>
        <w:t>e social attitudes of students</w:t>
      </w:r>
      <w:r w:rsidR="000E590B">
        <w:rPr>
          <w:rFonts w:ascii="Calisto MT" w:hAnsi="Calisto MT" w:cs="Arial"/>
        </w:rPr>
        <w:t>. L</w:t>
      </w:r>
      <w:r w:rsidRPr="00CB2314">
        <w:rPr>
          <w:rFonts w:ascii="Calisto MT" w:hAnsi="Calisto MT" w:cs="Arial"/>
        </w:rPr>
        <w:t>earning with Balinese cultural insight literacy</w:t>
      </w:r>
      <w:r w:rsidR="000E590B">
        <w:rPr>
          <w:rFonts w:ascii="Calisto MT" w:hAnsi="Calisto MT" w:cs="Arial"/>
        </w:rPr>
        <w:t xml:space="preserve"> affects the learning outcomes s</w:t>
      </w:r>
      <w:r w:rsidRPr="00CB2314">
        <w:rPr>
          <w:rFonts w:ascii="Calisto MT" w:hAnsi="Calisto MT" w:cs="Arial"/>
        </w:rPr>
        <w:t xml:space="preserve">cience and social attitudes of students who are learned together. Literacy learning with cultural insights as a form of acculturation of scientific literacy in this study provides a new contribution to the development of thematic learning in </w:t>
      </w:r>
      <w:r w:rsidR="000E590B">
        <w:rPr>
          <w:rFonts w:ascii="Calisto MT" w:hAnsi="Calisto MT" w:cs="Arial"/>
        </w:rPr>
        <w:t>primary</w:t>
      </w:r>
      <w:r w:rsidRPr="00CB2314">
        <w:rPr>
          <w:rFonts w:ascii="Calisto MT" w:hAnsi="Calisto MT" w:cs="Arial"/>
        </w:rPr>
        <w:t xml:space="preserve"> education</w:t>
      </w:r>
      <w:r w:rsidR="00553807" w:rsidRPr="00CB2314">
        <w:rPr>
          <w:rFonts w:ascii="Calisto MT" w:hAnsi="Calisto MT" w:cs="Arial"/>
        </w:rPr>
        <w:t>.</w:t>
      </w:r>
    </w:p>
    <w:p w14:paraId="281621A6" w14:textId="77777777" w:rsidR="001D63DF" w:rsidRPr="00CB2314" w:rsidRDefault="001D63DF" w:rsidP="004242BC">
      <w:pPr>
        <w:tabs>
          <w:tab w:val="left" w:pos="4140"/>
          <w:tab w:val="left" w:pos="5130"/>
        </w:tabs>
        <w:ind w:firstLine="567"/>
        <w:jc w:val="both"/>
        <w:rPr>
          <w:rFonts w:ascii="Calisto MT" w:hAnsi="Calisto MT" w:cs="Arial"/>
        </w:rPr>
      </w:pPr>
    </w:p>
    <w:p w14:paraId="7415B0C6" w14:textId="77777777" w:rsidR="001D63DF" w:rsidRPr="00CB2314" w:rsidRDefault="001D63DF" w:rsidP="004242BC">
      <w:pPr>
        <w:tabs>
          <w:tab w:val="left" w:pos="4140"/>
          <w:tab w:val="left" w:pos="5130"/>
        </w:tabs>
        <w:ind w:firstLine="567"/>
        <w:jc w:val="both"/>
        <w:rPr>
          <w:rFonts w:ascii="Calisto MT" w:hAnsi="Calisto MT" w:cs="Arial"/>
        </w:rPr>
      </w:pPr>
    </w:p>
    <w:p w14:paraId="46C3F984" w14:textId="2C269427" w:rsidR="001D63DF" w:rsidRPr="0080738C" w:rsidRDefault="0080738C" w:rsidP="0080738C">
      <w:pPr>
        <w:tabs>
          <w:tab w:val="left" w:pos="426"/>
          <w:tab w:val="left" w:pos="5130"/>
        </w:tabs>
        <w:jc w:val="center"/>
        <w:rPr>
          <w:rFonts w:ascii="Calisto MT" w:hAnsi="Calisto MT" w:cs="Arial"/>
          <w:b/>
          <w:lang w:val="id-ID"/>
        </w:rPr>
      </w:pPr>
      <w:r>
        <w:rPr>
          <w:rFonts w:ascii="Calisto MT" w:hAnsi="Calisto MT" w:cs="Arial"/>
          <w:b/>
          <w:lang w:val="id-ID"/>
        </w:rPr>
        <w:t>REFERENCES</w:t>
      </w:r>
    </w:p>
    <w:p w14:paraId="53B51AC6" w14:textId="77777777" w:rsidR="009B4946" w:rsidRPr="00CB2314" w:rsidRDefault="009B4946" w:rsidP="004242BC">
      <w:pPr>
        <w:tabs>
          <w:tab w:val="left" w:pos="426"/>
          <w:tab w:val="left" w:pos="5130"/>
        </w:tabs>
        <w:jc w:val="both"/>
        <w:rPr>
          <w:rFonts w:ascii="Calisto MT" w:hAnsi="Calisto MT" w:cs="Arial"/>
          <w:b/>
        </w:rPr>
      </w:pPr>
    </w:p>
    <w:p w14:paraId="22F233B6" w14:textId="0199BC8D" w:rsidR="00B32F4C" w:rsidRPr="00CB2314" w:rsidRDefault="001D63DF"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cs="Arial"/>
          <w:b/>
        </w:rPr>
        <w:fldChar w:fldCharType="begin" w:fldLock="1"/>
      </w:r>
      <w:r w:rsidRPr="00CB2314">
        <w:rPr>
          <w:rFonts w:ascii="Calisto MT" w:hAnsi="Calisto MT" w:cs="Arial"/>
          <w:b/>
        </w:rPr>
        <w:instrText xml:space="preserve">ADDIN Mendeley Bibliography CSL_BIBLIOGRAPHY </w:instrText>
      </w:r>
      <w:r w:rsidRPr="00CB2314">
        <w:rPr>
          <w:rFonts w:ascii="Calisto MT" w:hAnsi="Calisto MT" w:cs="Arial"/>
          <w:b/>
        </w:rPr>
        <w:fldChar w:fldCharType="separate"/>
      </w:r>
      <w:r w:rsidR="00B32F4C" w:rsidRPr="00CB2314">
        <w:rPr>
          <w:rFonts w:ascii="Calisto MT" w:hAnsi="Calisto MT"/>
          <w:noProof/>
          <w:szCs w:val="24"/>
        </w:rPr>
        <w:t xml:space="preserve">Afriana, J., Permanasari, A., &amp; Fitriani, A. (2016). Project based learning integrated to stem to enhance elementary school’s students scientific literacy. </w:t>
      </w:r>
      <w:r w:rsidR="00B32F4C" w:rsidRPr="00CB2314">
        <w:rPr>
          <w:rFonts w:ascii="Calisto MT" w:hAnsi="Calisto MT"/>
          <w:i/>
          <w:iCs/>
          <w:noProof/>
          <w:szCs w:val="24"/>
        </w:rPr>
        <w:t>Jurnal Pendidikan IPA Indonesia</w:t>
      </w:r>
      <w:r w:rsidR="00B32F4C" w:rsidRPr="00CB2314">
        <w:rPr>
          <w:rFonts w:ascii="Calisto MT" w:hAnsi="Calisto MT"/>
          <w:noProof/>
          <w:szCs w:val="24"/>
        </w:rPr>
        <w:t xml:space="preserve">, </w:t>
      </w:r>
      <w:r w:rsidR="00B32F4C" w:rsidRPr="00CB2314">
        <w:rPr>
          <w:rFonts w:ascii="Calisto MT" w:hAnsi="Calisto MT"/>
          <w:i/>
          <w:iCs/>
          <w:noProof/>
          <w:szCs w:val="24"/>
        </w:rPr>
        <w:t>5</w:t>
      </w:r>
      <w:r w:rsidR="00B32F4C" w:rsidRPr="00CB2314">
        <w:rPr>
          <w:rFonts w:ascii="Calisto MT" w:hAnsi="Calisto MT"/>
          <w:noProof/>
          <w:szCs w:val="24"/>
        </w:rPr>
        <w:t>(2), 261–267. https://doi.org/10.15294/jpii.v5i2.5493</w:t>
      </w:r>
    </w:p>
    <w:p w14:paraId="40B6859D"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Akbar, A. (2017). Membudayakan literasi dengan program 6M di sekolah dasar. </w:t>
      </w:r>
      <w:r w:rsidRPr="00CB2314">
        <w:rPr>
          <w:rFonts w:ascii="Calisto MT" w:hAnsi="Calisto MT"/>
          <w:i/>
          <w:iCs/>
          <w:noProof/>
          <w:szCs w:val="24"/>
        </w:rPr>
        <w:t>Jurnal Pendidikan Sekolah Dasar</w:t>
      </w:r>
      <w:r w:rsidRPr="00CB2314">
        <w:rPr>
          <w:rFonts w:ascii="Calisto MT" w:hAnsi="Calisto MT"/>
          <w:noProof/>
          <w:szCs w:val="24"/>
        </w:rPr>
        <w:t xml:space="preserve">, </w:t>
      </w:r>
      <w:r w:rsidRPr="00CB2314">
        <w:rPr>
          <w:rFonts w:ascii="Calisto MT" w:hAnsi="Calisto MT"/>
          <w:i/>
          <w:iCs/>
          <w:noProof/>
          <w:szCs w:val="24"/>
        </w:rPr>
        <w:t>3</w:t>
      </w:r>
      <w:r w:rsidRPr="00CB2314">
        <w:rPr>
          <w:rFonts w:ascii="Calisto MT" w:hAnsi="Calisto MT"/>
          <w:noProof/>
          <w:szCs w:val="24"/>
        </w:rPr>
        <w:t>(1), 42. https://doi.org/10.30870/jpsd.v3i1.1093</w:t>
      </w:r>
    </w:p>
    <w:p w14:paraId="3530B03A"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Alfiani, D. A., &amp; Sopiyani, S. (2014). Pengaruh model pembelajaran cooperative learning tipe student teams achievement division (STAD) terhadap hasil belajar IPA siswa kelas V di SD Negeri 1 Tersana </w:t>
      </w:r>
      <w:r w:rsidRPr="00CB2314">
        <w:rPr>
          <w:rFonts w:ascii="Calisto MT" w:hAnsi="Calisto MT"/>
          <w:noProof/>
          <w:szCs w:val="24"/>
        </w:rPr>
        <w:lastRenderedPageBreak/>
        <w:t xml:space="preserve">Kecamatan Pabedilan Kabupaten Cirebon. </w:t>
      </w:r>
      <w:r w:rsidRPr="00CB2314">
        <w:rPr>
          <w:rFonts w:ascii="Calisto MT" w:hAnsi="Calisto MT"/>
          <w:i/>
          <w:iCs/>
          <w:noProof/>
          <w:szCs w:val="24"/>
        </w:rPr>
        <w:t>Al Ibtida: Jurnal Pendidikan Guru MI</w:t>
      </w:r>
      <w:r w:rsidRPr="00CB2314">
        <w:rPr>
          <w:rFonts w:ascii="Calisto MT" w:hAnsi="Calisto MT"/>
          <w:noProof/>
          <w:szCs w:val="24"/>
        </w:rPr>
        <w:t xml:space="preserve">, </w:t>
      </w:r>
      <w:r w:rsidRPr="00CB2314">
        <w:rPr>
          <w:rFonts w:ascii="Calisto MT" w:hAnsi="Calisto MT"/>
          <w:i/>
          <w:iCs/>
          <w:noProof/>
          <w:szCs w:val="24"/>
        </w:rPr>
        <w:t>1</w:t>
      </w:r>
      <w:r w:rsidRPr="00CB2314">
        <w:rPr>
          <w:rFonts w:ascii="Calisto MT" w:hAnsi="Calisto MT"/>
          <w:noProof/>
          <w:szCs w:val="24"/>
        </w:rPr>
        <w:t>(1). https://doi.org/http://dx.doi.org/10.24235/al.ibtida.snj.v1i1.459</w:t>
      </w:r>
    </w:p>
    <w:p w14:paraId="27E572E5"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Atmojo, S. E., Rusilowati, A., Dwiningrum, S. I. A., &amp; Skotnicka, M. (2018). The reconstruction of disaster knowledge through thematic learning of science, environment, technology, and society integrated with local wisdom.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7</w:t>
      </w:r>
      <w:r w:rsidRPr="00CB2314">
        <w:rPr>
          <w:rFonts w:ascii="Calisto MT" w:hAnsi="Calisto MT"/>
          <w:noProof/>
          <w:szCs w:val="24"/>
        </w:rPr>
        <w:t>(2), 204–213. https://doi.org/10.15294/jpii.v7i2.14273</w:t>
      </w:r>
    </w:p>
    <w:p w14:paraId="28757C28"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Boleng, D. T. (2014). Pengaruh model pembelajaran Cooperative Script dan Think- Pair-Share terhadap keterampilan berpikir kritis, sikap sosial, dan hasil belajar kognitif Biologi siswa SMA multietnis. </w:t>
      </w:r>
      <w:r w:rsidRPr="00CB2314">
        <w:rPr>
          <w:rFonts w:ascii="Calisto MT" w:hAnsi="Calisto MT"/>
          <w:i/>
          <w:iCs/>
          <w:noProof/>
          <w:szCs w:val="24"/>
        </w:rPr>
        <w:t>Jurnal Pendi Dikan Sains</w:t>
      </w:r>
      <w:r w:rsidRPr="00CB2314">
        <w:rPr>
          <w:rFonts w:ascii="Calisto MT" w:hAnsi="Calisto MT"/>
          <w:noProof/>
          <w:szCs w:val="24"/>
        </w:rPr>
        <w:t xml:space="preserve">, </w:t>
      </w:r>
      <w:r w:rsidRPr="00CB2314">
        <w:rPr>
          <w:rFonts w:ascii="Calisto MT" w:hAnsi="Calisto MT"/>
          <w:i/>
          <w:iCs/>
          <w:noProof/>
          <w:szCs w:val="24"/>
        </w:rPr>
        <w:t>2</w:t>
      </w:r>
      <w:r w:rsidRPr="00CB2314">
        <w:rPr>
          <w:rFonts w:ascii="Calisto MT" w:hAnsi="Calisto MT"/>
          <w:noProof/>
          <w:szCs w:val="24"/>
        </w:rPr>
        <w:t>(2), 76–84.</w:t>
      </w:r>
    </w:p>
    <w:p w14:paraId="3E28D084"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Budiarti, I. S., Suparmi, A., Sarwanto, &amp; Harjana. (2020). Effectiveness of generation, evaluation, and modifica-tion-cooperative learning (Gem-cl) model selaras bakar batu cultural practice in papua.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9</w:t>
      </w:r>
      <w:r w:rsidRPr="00CB2314">
        <w:rPr>
          <w:rFonts w:ascii="Calisto MT" w:hAnsi="Calisto MT"/>
          <w:noProof/>
          <w:szCs w:val="24"/>
        </w:rPr>
        <w:t>(1), 32–41. https://doi.org/10.15294/jpii.v9i1.22362</w:t>
      </w:r>
    </w:p>
    <w:p w14:paraId="3ED42475"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Dewi, C. A., Khery, Y., &amp; Erna, M. (2019). An ethnoscience study in chemistry learning to develop scientific literacy.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8</w:t>
      </w:r>
      <w:r w:rsidRPr="00CB2314">
        <w:rPr>
          <w:rFonts w:ascii="Calisto MT" w:hAnsi="Calisto MT"/>
          <w:noProof/>
          <w:szCs w:val="24"/>
        </w:rPr>
        <w:t>(2), 279–287. https://doi.org/10.15294/jpii.v8i2.19261</w:t>
      </w:r>
    </w:p>
    <w:p w14:paraId="6B876170"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Ernst, A. (2019). Research techniques and methodologies to assess social learning in participatory environmental governance. </w:t>
      </w:r>
      <w:r w:rsidRPr="00CB2314">
        <w:rPr>
          <w:rFonts w:ascii="Calisto MT" w:hAnsi="Calisto MT"/>
          <w:i/>
          <w:iCs/>
          <w:noProof/>
          <w:szCs w:val="24"/>
        </w:rPr>
        <w:t>Learning, Culture and Social Interaction</w:t>
      </w:r>
      <w:r w:rsidRPr="00CB2314">
        <w:rPr>
          <w:rFonts w:ascii="Calisto MT" w:hAnsi="Calisto MT"/>
          <w:noProof/>
          <w:szCs w:val="24"/>
        </w:rPr>
        <w:t xml:space="preserve">, </w:t>
      </w:r>
      <w:r w:rsidRPr="00CB2314">
        <w:rPr>
          <w:rFonts w:ascii="Calisto MT" w:hAnsi="Calisto MT"/>
          <w:i/>
          <w:iCs/>
          <w:noProof/>
          <w:szCs w:val="24"/>
        </w:rPr>
        <w:t>23</w:t>
      </w:r>
      <w:r w:rsidRPr="00CB2314">
        <w:rPr>
          <w:rFonts w:ascii="Calisto MT" w:hAnsi="Calisto MT"/>
          <w:noProof/>
          <w:szCs w:val="24"/>
        </w:rPr>
        <w:t>(October 2018), 100331. https://doi.org/10.1016/j.lcsi.2019.100331</w:t>
      </w:r>
    </w:p>
    <w:p w14:paraId="43B1E3B9"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Flores, C. (2018). Problem-based science, a constructionist approach to science literacy in middle school. </w:t>
      </w:r>
      <w:r w:rsidRPr="00CB2314">
        <w:rPr>
          <w:rFonts w:ascii="Calisto MT" w:hAnsi="Calisto MT"/>
          <w:i/>
          <w:iCs/>
          <w:noProof/>
          <w:szCs w:val="24"/>
        </w:rPr>
        <w:t>International Journal of Child-Computer Interaction</w:t>
      </w:r>
      <w:r w:rsidRPr="00CB2314">
        <w:rPr>
          <w:rFonts w:ascii="Calisto MT" w:hAnsi="Calisto MT"/>
          <w:noProof/>
          <w:szCs w:val="24"/>
        </w:rPr>
        <w:t xml:space="preserve">, </w:t>
      </w:r>
      <w:r w:rsidRPr="00CB2314">
        <w:rPr>
          <w:rFonts w:ascii="Calisto MT" w:hAnsi="Calisto MT"/>
          <w:i/>
          <w:iCs/>
          <w:noProof/>
          <w:szCs w:val="24"/>
        </w:rPr>
        <w:t>16</w:t>
      </w:r>
      <w:r w:rsidRPr="00CB2314">
        <w:rPr>
          <w:rFonts w:ascii="Calisto MT" w:hAnsi="Calisto MT"/>
          <w:noProof/>
          <w:szCs w:val="24"/>
        </w:rPr>
        <w:t>, 25–30. https://doi.org/10.1016/j.ijcci.2017.11.001</w:t>
      </w:r>
    </w:p>
    <w:p w14:paraId="1A7A088D"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Gularso, D., Sugito, S., &amp; Zamroni, Z. (2019). Kawruh pamomong: children education based on local wisdom in Yogyakarta. </w:t>
      </w:r>
      <w:r w:rsidRPr="00CB2314">
        <w:rPr>
          <w:rFonts w:ascii="Calisto MT" w:hAnsi="Calisto MT"/>
          <w:i/>
          <w:iCs/>
          <w:noProof/>
          <w:szCs w:val="24"/>
        </w:rPr>
        <w:t>Cakrawala Pendidikan</w:t>
      </w:r>
      <w:r w:rsidRPr="00CB2314">
        <w:rPr>
          <w:rFonts w:ascii="Calisto MT" w:hAnsi="Calisto MT"/>
          <w:noProof/>
          <w:szCs w:val="24"/>
        </w:rPr>
        <w:t xml:space="preserve">, </w:t>
      </w:r>
      <w:r w:rsidRPr="00CB2314">
        <w:rPr>
          <w:rFonts w:ascii="Calisto MT" w:hAnsi="Calisto MT"/>
          <w:i/>
          <w:iCs/>
          <w:noProof/>
          <w:szCs w:val="24"/>
        </w:rPr>
        <w:t>38</w:t>
      </w:r>
      <w:r w:rsidRPr="00CB2314">
        <w:rPr>
          <w:rFonts w:ascii="Calisto MT" w:hAnsi="Calisto MT"/>
          <w:noProof/>
          <w:szCs w:val="24"/>
        </w:rPr>
        <w:t>(2), 343–355. https://doi.org/10.21831/cp.v38i2.21556</w:t>
      </w:r>
    </w:p>
    <w:p w14:paraId="56A6C29E" w14:textId="4C20DA59"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Guo, Q., Zhou, J., &amp; Feng, L. (2018). Pro-social behavior is predictive of academic success via peer acceptance: A study of Chinese </w:t>
      </w:r>
      <w:r w:rsidR="00185843" w:rsidRPr="00CB2314">
        <w:rPr>
          <w:rFonts w:ascii="Calisto MT" w:hAnsi="Calisto MT"/>
          <w:noProof/>
          <w:szCs w:val="24"/>
        </w:rPr>
        <w:t>elementary</w:t>
      </w:r>
      <w:r w:rsidRPr="00CB2314">
        <w:rPr>
          <w:rFonts w:ascii="Calisto MT" w:hAnsi="Calisto MT"/>
          <w:noProof/>
          <w:szCs w:val="24"/>
        </w:rPr>
        <w:t xml:space="preserve"> school children. </w:t>
      </w:r>
      <w:r w:rsidRPr="00CB2314">
        <w:rPr>
          <w:rFonts w:ascii="Calisto MT" w:hAnsi="Calisto MT"/>
          <w:i/>
          <w:iCs/>
          <w:noProof/>
          <w:szCs w:val="24"/>
        </w:rPr>
        <w:t>Learning and Individual Differences</w:t>
      </w:r>
      <w:r w:rsidRPr="00CB2314">
        <w:rPr>
          <w:rFonts w:ascii="Calisto MT" w:hAnsi="Calisto MT"/>
          <w:noProof/>
          <w:szCs w:val="24"/>
        </w:rPr>
        <w:t xml:space="preserve">, </w:t>
      </w:r>
      <w:r w:rsidRPr="00CB2314">
        <w:rPr>
          <w:rFonts w:ascii="Calisto MT" w:hAnsi="Calisto MT"/>
          <w:i/>
          <w:iCs/>
          <w:noProof/>
          <w:szCs w:val="24"/>
        </w:rPr>
        <w:t>65</w:t>
      </w:r>
      <w:r w:rsidRPr="00CB2314">
        <w:rPr>
          <w:rFonts w:ascii="Calisto MT" w:hAnsi="Calisto MT"/>
          <w:noProof/>
          <w:szCs w:val="24"/>
        </w:rPr>
        <w:t>(88), 187–194. https://doi.org/10.1016/j.lindif.2018.05.010</w:t>
      </w:r>
    </w:p>
    <w:p w14:paraId="5685067B"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Gusviani, E. (2016). Analisis kemunculan sikap spiritual dan sikap sosial dalam kegiatan pembelajaran IPA kelas IV SD yang menggunakan KTSP dan kurikulum 2013. </w:t>
      </w:r>
      <w:r w:rsidRPr="00CB2314">
        <w:rPr>
          <w:rFonts w:ascii="Calisto MT" w:hAnsi="Calisto MT"/>
          <w:i/>
          <w:iCs/>
          <w:noProof/>
          <w:szCs w:val="24"/>
        </w:rPr>
        <w:t>EduHumaniora | Jurnal Pendidikan Dasar Kampus Cibiru</w:t>
      </w:r>
      <w:r w:rsidRPr="00CB2314">
        <w:rPr>
          <w:rFonts w:ascii="Calisto MT" w:hAnsi="Calisto MT"/>
          <w:noProof/>
          <w:szCs w:val="24"/>
        </w:rPr>
        <w:t xml:space="preserve">, </w:t>
      </w:r>
      <w:r w:rsidRPr="00CB2314">
        <w:rPr>
          <w:rFonts w:ascii="Calisto MT" w:hAnsi="Calisto MT"/>
          <w:i/>
          <w:iCs/>
          <w:noProof/>
          <w:szCs w:val="24"/>
        </w:rPr>
        <w:t>8</w:t>
      </w:r>
      <w:r w:rsidRPr="00CB2314">
        <w:rPr>
          <w:rFonts w:ascii="Calisto MT" w:hAnsi="Calisto MT"/>
          <w:noProof/>
          <w:szCs w:val="24"/>
        </w:rPr>
        <w:t>(1), 96–100. https://doi.org/10.17509/eh.v8i1.5127</w:t>
      </w:r>
    </w:p>
    <w:p w14:paraId="485689C7"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lastRenderedPageBreak/>
        <w:t xml:space="preserve">Hastuti, P. W., Tiarani, V. A., &amp; Nurita, T. (2018). The influence of inquiry-based science issues learning on practical skills of junior high school students in environmental pollution topic.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7</w:t>
      </w:r>
      <w:r w:rsidRPr="00CB2314">
        <w:rPr>
          <w:rFonts w:ascii="Calisto MT" w:hAnsi="Calisto MT"/>
          <w:noProof/>
          <w:szCs w:val="24"/>
        </w:rPr>
        <w:t>(2), 232–238. https://doi.org/10.15294/jpii.v7i2.14263</w:t>
      </w:r>
    </w:p>
    <w:p w14:paraId="3AF0831E"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Irianto, D. M. (2016). Pengaruh model pembelajaran terhadap kemampuan memecahkan masalah lingkungan hidup pada siswa yang mempunyai hasil belajar IPA tinggi di sekolah dasar. </w:t>
      </w:r>
      <w:r w:rsidRPr="00CB2314">
        <w:rPr>
          <w:rFonts w:ascii="Calisto MT" w:hAnsi="Calisto MT"/>
          <w:i/>
          <w:iCs/>
          <w:noProof/>
          <w:szCs w:val="24"/>
        </w:rPr>
        <w:t>EduHumaniora | Jurnal Pendidikan Dasar Kampus Cibiru</w:t>
      </w:r>
      <w:r w:rsidRPr="00CB2314">
        <w:rPr>
          <w:rFonts w:ascii="Calisto MT" w:hAnsi="Calisto MT"/>
          <w:noProof/>
          <w:szCs w:val="24"/>
        </w:rPr>
        <w:t xml:space="preserve">, </w:t>
      </w:r>
      <w:r w:rsidRPr="00CB2314">
        <w:rPr>
          <w:rFonts w:ascii="Calisto MT" w:hAnsi="Calisto MT"/>
          <w:i/>
          <w:iCs/>
          <w:noProof/>
          <w:szCs w:val="24"/>
        </w:rPr>
        <w:t>6</w:t>
      </w:r>
      <w:r w:rsidRPr="00CB2314">
        <w:rPr>
          <w:rFonts w:ascii="Calisto MT" w:hAnsi="Calisto MT"/>
          <w:noProof/>
          <w:szCs w:val="24"/>
        </w:rPr>
        <w:t>(2), 61–73. https://doi.org/10.17509/eh.v6i2.4571</w:t>
      </w:r>
    </w:p>
    <w:p w14:paraId="37E2D7FC"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Isdaryanti, B., Rachman, M., Sukestiyarno, Y. L., Florentinus, T. S., &amp; Widodo, W. (2018). Teachers’ performance in science learning management integrated with character education.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7</w:t>
      </w:r>
      <w:r w:rsidRPr="00CB2314">
        <w:rPr>
          <w:rFonts w:ascii="Calisto MT" w:hAnsi="Calisto MT"/>
          <w:noProof/>
          <w:szCs w:val="24"/>
        </w:rPr>
        <w:t>(1), 9–15. https://doi.org/10.15294/jpii.v7i1.12887</w:t>
      </w:r>
    </w:p>
    <w:p w14:paraId="1484C055"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Istijabatun, S. (2019). Peningkatan hasil belajar dan sikap sosial siswa melalui model kooperatif J-Trow terintegrasi penilaian peer assessment. </w:t>
      </w:r>
      <w:r w:rsidRPr="00CB2314">
        <w:rPr>
          <w:rFonts w:ascii="Calisto MT" w:hAnsi="Calisto MT"/>
          <w:i/>
          <w:iCs/>
          <w:noProof/>
          <w:szCs w:val="24"/>
        </w:rPr>
        <w:t>Jurnal Pendidikan Sains (Jps)</w:t>
      </w:r>
      <w:r w:rsidRPr="00CB2314">
        <w:rPr>
          <w:rFonts w:ascii="Calisto MT" w:hAnsi="Calisto MT"/>
          <w:noProof/>
          <w:szCs w:val="24"/>
        </w:rPr>
        <w:t xml:space="preserve">, </w:t>
      </w:r>
      <w:r w:rsidRPr="00CB2314">
        <w:rPr>
          <w:rFonts w:ascii="Calisto MT" w:hAnsi="Calisto MT"/>
          <w:i/>
          <w:iCs/>
          <w:noProof/>
          <w:szCs w:val="24"/>
        </w:rPr>
        <w:t>7</w:t>
      </w:r>
      <w:r w:rsidRPr="00CB2314">
        <w:rPr>
          <w:rFonts w:ascii="Calisto MT" w:hAnsi="Calisto MT"/>
          <w:noProof/>
          <w:szCs w:val="24"/>
        </w:rPr>
        <w:t>(1), 22. https://doi.org/10.26714/jps.7.1.2019.22-29</w:t>
      </w:r>
    </w:p>
    <w:p w14:paraId="43D331EE"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Juniati, N. W., &amp; Widiana, I. W. (2017). Penerapan model pembelajaran inkuiri untuk meningkatkan hasil belajar IPA. </w:t>
      </w:r>
      <w:r w:rsidRPr="00CB2314">
        <w:rPr>
          <w:rFonts w:ascii="Calisto MT" w:hAnsi="Calisto MT"/>
          <w:i/>
          <w:iCs/>
          <w:noProof/>
          <w:szCs w:val="24"/>
        </w:rPr>
        <w:t>Jurnal Ilmiah Sekolah Dasar</w:t>
      </w:r>
      <w:r w:rsidRPr="00CB2314">
        <w:rPr>
          <w:rFonts w:ascii="Calisto MT" w:hAnsi="Calisto MT"/>
          <w:noProof/>
          <w:szCs w:val="24"/>
        </w:rPr>
        <w:t xml:space="preserve">, </w:t>
      </w:r>
      <w:r w:rsidRPr="00CB2314">
        <w:rPr>
          <w:rFonts w:ascii="Calisto MT" w:hAnsi="Calisto MT"/>
          <w:i/>
          <w:iCs/>
          <w:noProof/>
          <w:szCs w:val="24"/>
        </w:rPr>
        <w:t>1</w:t>
      </w:r>
      <w:r w:rsidRPr="00CB2314">
        <w:rPr>
          <w:rFonts w:ascii="Calisto MT" w:hAnsi="Calisto MT"/>
          <w:noProof/>
          <w:szCs w:val="24"/>
        </w:rPr>
        <w:t>(2), 20–29. https://doi.org/http://dx.doi.org/10.23887/jisd.v1i1.10126</w:t>
      </w:r>
    </w:p>
    <w:p w14:paraId="182F4204"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Khusniati, M., Parmin, &amp; Sudarmin. (2017). Local wisdom-based science learning model through reconstruction of indigenous science to improve student’s conservationist character. </w:t>
      </w:r>
      <w:r w:rsidRPr="00CB2314">
        <w:rPr>
          <w:rFonts w:ascii="Calisto MT" w:hAnsi="Calisto MT"/>
          <w:i/>
          <w:iCs/>
          <w:noProof/>
          <w:szCs w:val="24"/>
        </w:rPr>
        <w:t>Journal of Turkish Science Education</w:t>
      </w:r>
      <w:r w:rsidRPr="00CB2314">
        <w:rPr>
          <w:rFonts w:ascii="Calisto MT" w:hAnsi="Calisto MT"/>
          <w:noProof/>
          <w:szCs w:val="24"/>
        </w:rPr>
        <w:t xml:space="preserve">, </w:t>
      </w:r>
      <w:r w:rsidRPr="00CB2314">
        <w:rPr>
          <w:rFonts w:ascii="Calisto MT" w:hAnsi="Calisto MT"/>
          <w:i/>
          <w:iCs/>
          <w:noProof/>
          <w:szCs w:val="24"/>
        </w:rPr>
        <w:t>14</w:t>
      </w:r>
      <w:r w:rsidRPr="00CB2314">
        <w:rPr>
          <w:rFonts w:ascii="Calisto MT" w:hAnsi="Calisto MT"/>
          <w:noProof/>
          <w:szCs w:val="24"/>
        </w:rPr>
        <w:t>(3), 16–23. https://doi.org/10.12973/tused.10202a</w:t>
      </w:r>
    </w:p>
    <w:p w14:paraId="68046306"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Kim, D. (2020). The correlation analysis between Korean middle school students’ emotional level and friendship in science learning.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9</w:t>
      </w:r>
      <w:r w:rsidRPr="00CB2314">
        <w:rPr>
          <w:rFonts w:ascii="Calisto MT" w:hAnsi="Calisto MT"/>
          <w:noProof/>
          <w:szCs w:val="24"/>
        </w:rPr>
        <w:t>(1), 22–31. https://doi.org/10.15294/jpii.v9i1.22744</w:t>
      </w:r>
    </w:p>
    <w:p w14:paraId="0B57D9A4"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Lee, H., Yen, C. F., &amp; Aikenhead, G. S. (2012). Indigenous elementary students’ science instruction in Taiwan: indigenous knowledge and western science. </w:t>
      </w:r>
      <w:r w:rsidRPr="00CB2314">
        <w:rPr>
          <w:rFonts w:ascii="Calisto MT" w:hAnsi="Calisto MT"/>
          <w:i/>
          <w:iCs/>
          <w:noProof/>
          <w:szCs w:val="24"/>
        </w:rPr>
        <w:t>Research in Science Education</w:t>
      </w:r>
      <w:r w:rsidRPr="00CB2314">
        <w:rPr>
          <w:rFonts w:ascii="Calisto MT" w:hAnsi="Calisto MT"/>
          <w:noProof/>
          <w:szCs w:val="24"/>
        </w:rPr>
        <w:t xml:space="preserve">, </w:t>
      </w:r>
      <w:r w:rsidRPr="00CB2314">
        <w:rPr>
          <w:rFonts w:ascii="Calisto MT" w:hAnsi="Calisto MT"/>
          <w:i/>
          <w:iCs/>
          <w:noProof/>
          <w:szCs w:val="24"/>
        </w:rPr>
        <w:t>42</w:t>
      </w:r>
      <w:r w:rsidRPr="00CB2314">
        <w:rPr>
          <w:rFonts w:ascii="Calisto MT" w:hAnsi="Calisto MT"/>
          <w:noProof/>
          <w:szCs w:val="24"/>
        </w:rPr>
        <w:t>(6), 1183–1199. https://doi.org/10.1007/s11165-011-9240-7</w:t>
      </w:r>
    </w:p>
    <w:p w14:paraId="444510BD"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Morris, J., Slater, E., Fitzgerald, M. T., Lummis, G. W., &amp; van Etten, E. (2019). Using local rural knowledge to enhance STEM learning for gifted and talented students in Australia. </w:t>
      </w:r>
      <w:r w:rsidRPr="00CB2314">
        <w:rPr>
          <w:rFonts w:ascii="Calisto MT" w:hAnsi="Calisto MT"/>
          <w:i/>
          <w:iCs/>
          <w:noProof/>
          <w:szCs w:val="24"/>
        </w:rPr>
        <w:t>Research in Science Education</w:t>
      </w:r>
      <w:r w:rsidRPr="00CB2314">
        <w:rPr>
          <w:rFonts w:ascii="Calisto MT" w:hAnsi="Calisto MT"/>
          <w:noProof/>
          <w:szCs w:val="24"/>
        </w:rPr>
        <w:t>. https://doi.org/10.1007/s11165-019-9823-2</w:t>
      </w:r>
    </w:p>
    <w:p w14:paraId="28A00A4A"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Özgelen, S. (2012). Students’ science process </w:t>
      </w:r>
      <w:r w:rsidRPr="00CB2314">
        <w:rPr>
          <w:rFonts w:ascii="Calisto MT" w:hAnsi="Calisto MT"/>
          <w:noProof/>
          <w:szCs w:val="24"/>
        </w:rPr>
        <w:lastRenderedPageBreak/>
        <w:t xml:space="preserve">skills within a cognitive domain framework. </w:t>
      </w:r>
      <w:r w:rsidRPr="00CB2314">
        <w:rPr>
          <w:rFonts w:ascii="Calisto MT" w:hAnsi="Calisto MT"/>
          <w:i/>
          <w:iCs/>
          <w:noProof/>
          <w:szCs w:val="24"/>
        </w:rPr>
        <w:t>Eurasia Journal of Mathematics, Science and Technology Education</w:t>
      </w:r>
      <w:r w:rsidRPr="00CB2314">
        <w:rPr>
          <w:rFonts w:ascii="Calisto MT" w:hAnsi="Calisto MT"/>
          <w:noProof/>
          <w:szCs w:val="24"/>
        </w:rPr>
        <w:t xml:space="preserve">, </w:t>
      </w:r>
      <w:r w:rsidRPr="00CB2314">
        <w:rPr>
          <w:rFonts w:ascii="Calisto MT" w:hAnsi="Calisto MT"/>
          <w:i/>
          <w:iCs/>
          <w:noProof/>
          <w:szCs w:val="24"/>
        </w:rPr>
        <w:t>8</w:t>
      </w:r>
      <w:r w:rsidRPr="00CB2314">
        <w:rPr>
          <w:rFonts w:ascii="Calisto MT" w:hAnsi="Calisto MT"/>
          <w:noProof/>
          <w:szCs w:val="24"/>
        </w:rPr>
        <w:t>(4), 283–292. https://doi.org/10.12973/eurasia.2012.846a</w:t>
      </w:r>
    </w:p>
    <w:p w14:paraId="1EB77461"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Paramitha, I. D. A. A., &amp; Margunayasa, I. G. (2016). Pengaruh model inkuiri terbimbing, gaya kognitif, dan motivasi berprestasi terhadap pemahaman konsep IPA siswa kelas V SD. </w:t>
      </w:r>
      <w:r w:rsidRPr="00CB2314">
        <w:rPr>
          <w:rFonts w:ascii="Calisto MT" w:hAnsi="Calisto MT"/>
          <w:i/>
          <w:iCs/>
          <w:noProof/>
          <w:szCs w:val="24"/>
        </w:rPr>
        <w:t>Jurnal Pendidikan Dan Pengajaran</w:t>
      </w:r>
      <w:r w:rsidRPr="00CB2314">
        <w:rPr>
          <w:rFonts w:ascii="Calisto MT" w:hAnsi="Calisto MT"/>
          <w:noProof/>
          <w:szCs w:val="24"/>
        </w:rPr>
        <w:t xml:space="preserve">, </w:t>
      </w:r>
      <w:r w:rsidRPr="00CB2314">
        <w:rPr>
          <w:rFonts w:ascii="Calisto MT" w:hAnsi="Calisto MT"/>
          <w:i/>
          <w:iCs/>
          <w:noProof/>
          <w:szCs w:val="24"/>
        </w:rPr>
        <w:t>49</w:t>
      </w:r>
      <w:r w:rsidRPr="00CB2314">
        <w:rPr>
          <w:rFonts w:ascii="Calisto MT" w:hAnsi="Calisto MT"/>
          <w:noProof/>
          <w:szCs w:val="24"/>
        </w:rPr>
        <w:t>(2), 80. https://doi.org/10.23887/jppundiksha.v49i2.9012</w:t>
      </w:r>
    </w:p>
    <w:p w14:paraId="7EF86941"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Parmin, Sajidan, Ashadi, &amp; Sutikno. (2015). Skill of prospective teacher in integrating the concept of science with local wisdom model.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4</w:t>
      </w:r>
      <w:r w:rsidRPr="00CB2314">
        <w:rPr>
          <w:rFonts w:ascii="Calisto MT" w:hAnsi="Calisto MT"/>
          <w:noProof/>
          <w:szCs w:val="24"/>
        </w:rPr>
        <w:t>(2), 120–126. https://doi.org/10.15294/jpii.v4i2.4179</w:t>
      </w:r>
    </w:p>
    <w:p w14:paraId="1AEACF69"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Richardson, E. A., Pearce, J., Shortt, N. K., &amp; Mitchell, R. (2017). The role of public and private natural space in children’s social, emotional and behavioural development in Scotland: A longitudinal study. </w:t>
      </w:r>
      <w:r w:rsidRPr="00CB2314">
        <w:rPr>
          <w:rFonts w:ascii="Calisto MT" w:hAnsi="Calisto MT"/>
          <w:i/>
          <w:iCs/>
          <w:noProof/>
          <w:szCs w:val="24"/>
        </w:rPr>
        <w:t>Environmental Research</w:t>
      </w:r>
      <w:r w:rsidRPr="00CB2314">
        <w:rPr>
          <w:rFonts w:ascii="Calisto MT" w:hAnsi="Calisto MT"/>
          <w:noProof/>
          <w:szCs w:val="24"/>
        </w:rPr>
        <w:t xml:space="preserve">, </w:t>
      </w:r>
      <w:r w:rsidRPr="00CB2314">
        <w:rPr>
          <w:rFonts w:ascii="Calisto MT" w:hAnsi="Calisto MT"/>
          <w:i/>
          <w:iCs/>
          <w:noProof/>
          <w:szCs w:val="24"/>
        </w:rPr>
        <w:t>158</w:t>
      </w:r>
      <w:r w:rsidRPr="00CB2314">
        <w:rPr>
          <w:rFonts w:ascii="Calisto MT" w:hAnsi="Calisto MT"/>
          <w:noProof/>
          <w:szCs w:val="24"/>
        </w:rPr>
        <w:t>(July), 729–736. https://doi.org/10.1016/j.envres.2017.07.038</w:t>
      </w:r>
    </w:p>
    <w:p w14:paraId="3D23BF18"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Sanjiwana, P. P. C. M., Pudjawan, K., &amp; Margunayasa, I. G. (2015). Analisis sikap sosial siswa kelas V pada pembelajaran dengan kurikulum 2013. </w:t>
      </w:r>
      <w:r w:rsidRPr="00CB2314">
        <w:rPr>
          <w:rFonts w:ascii="Calisto MT" w:hAnsi="Calisto MT"/>
          <w:i/>
          <w:iCs/>
          <w:noProof/>
          <w:szCs w:val="24"/>
        </w:rPr>
        <w:t>Mimbar PGSD Universitas Pendidikan Ganesha</w:t>
      </w:r>
      <w:r w:rsidRPr="00CB2314">
        <w:rPr>
          <w:rFonts w:ascii="Calisto MT" w:hAnsi="Calisto MT"/>
          <w:noProof/>
          <w:szCs w:val="24"/>
        </w:rPr>
        <w:t xml:space="preserve">, </w:t>
      </w:r>
      <w:r w:rsidRPr="00CB2314">
        <w:rPr>
          <w:rFonts w:ascii="Calisto MT" w:hAnsi="Calisto MT"/>
          <w:i/>
          <w:iCs/>
          <w:noProof/>
          <w:szCs w:val="24"/>
        </w:rPr>
        <w:t>3</w:t>
      </w:r>
      <w:r w:rsidRPr="00CB2314">
        <w:rPr>
          <w:rFonts w:ascii="Calisto MT" w:hAnsi="Calisto MT"/>
          <w:noProof/>
          <w:szCs w:val="24"/>
        </w:rPr>
        <w:t>(1). https://doi.org/http://dx.doi.org/10.23887/jjpgsd.v3i1.5631</w:t>
      </w:r>
    </w:p>
    <w:p w14:paraId="1F66CE4B"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Setiawan, B., Innatesari, D. K., Sabtiawan, W. B., &amp; Sudarmin, S. (2017). The development of local wisdom-based natural science module to improve science literation of students.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6</w:t>
      </w:r>
      <w:r w:rsidRPr="00CB2314">
        <w:rPr>
          <w:rFonts w:ascii="Calisto MT" w:hAnsi="Calisto MT"/>
          <w:noProof/>
          <w:szCs w:val="24"/>
        </w:rPr>
        <w:t>(1), 49–54. https://doi.org/10.15294/jpii.v6i1.9595</w:t>
      </w:r>
    </w:p>
    <w:p w14:paraId="4604CD2A" w14:textId="017CFA4B"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Sloan, S., Winter, K., Connolly, P., &amp; Gildea, A. (2020). The effectiveness of Nurture Groups in improving outcomes for young children with social, emotional and behavioural difficulties in </w:t>
      </w:r>
      <w:r w:rsidR="00185843" w:rsidRPr="00CB2314">
        <w:rPr>
          <w:rFonts w:ascii="Calisto MT" w:hAnsi="Calisto MT"/>
          <w:noProof/>
          <w:szCs w:val="24"/>
        </w:rPr>
        <w:t>elementary</w:t>
      </w:r>
      <w:r w:rsidRPr="00CB2314">
        <w:rPr>
          <w:rFonts w:ascii="Calisto MT" w:hAnsi="Calisto MT"/>
          <w:noProof/>
          <w:szCs w:val="24"/>
        </w:rPr>
        <w:t xml:space="preserve"> schools: An evaluation of Nurture Group provision in Northern Ireland. </w:t>
      </w:r>
      <w:r w:rsidRPr="00CB2314">
        <w:rPr>
          <w:rFonts w:ascii="Calisto MT" w:hAnsi="Calisto MT"/>
          <w:i/>
          <w:iCs/>
          <w:noProof/>
          <w:szCs w:val="24"/>
        </w:rPr>
        <w:t>Children and Youth Services Review</w:t>
      </w:r>
      <w:r w:rsidRPr="00CB2314">
        <w:rPr>
          <w:rFonts w:ascii="Calisto MT" w:hAnsi="Calisto MT"/>
          <w:noProof/>
          <w:szCs w:val="24"/>
        </w:rPr>
        <w:t xml:space="preserve">, </w:t>
      </w:r>
      <w:r w:rsidRPr="00CB2314">
        <w:rPr>
          <w:rFonts w:ascii="Calisto MT" w:hAnsi="Calisto MT"/>
          <w:i/>
          <w:iCs/>
          <w:noProof/>
          <w:szCs w:val="24"/>
        </w:rPr>
        <w:t>108</w:t>
      </w:r>
      <w:r w:rsidRPr="00CB2314">
        <w:rPr>
          <w:rFonts w:ascii="Calisto MT" w:hAnsi="Calisto MT"/>
          <w:noProof/>
          <w:szCs w:val="24"/>
        </w:rPr>
        <w:t>(November 2019), 104619. https://doi.org/10.1016/j.childyouth.2019.104619</w:t>
      </w:r>
    </w:p>
    <w:p w14:paraId="413FADC2"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Sukri, A., Rizka, M. A., Sakti, H. G., Maududy, K. U., &amp; Hadiprayitno, G. (2018). Designing an integrated curriculum based on local primacy and social reconstruction perspectives of West Nusa Tenggara, Indonesia. </w:t>
      </w:r>
      <w:r w:rsidRPr="00CB2314">
        <w:rPr>
          <w:rFonts w:ascii="Calisto MT" w:hAnsi="Calisto MT"/>
          <w:i/>
          <w:iCs/>
          <w:noProof/>
          <w:szCs w:val="24"/>
        </w:rPr>
        <w:t>Jurnal Pendidikan IPA Indonesia</w:t>
      </w:r>
      <w:r w:rsidRPr="00CB2314">
        <w:rPr>
          <w:rFonts w:ascii="Calisto MT" w:hAnsi="Calisto MT"/>
          <w:noProof/>
          <w:szCs w:val="24"/>
        </w:rPr>
        <w:t xml:space="preserve">, </w:t>
      </w:r>
      <w:r w:rsidRPr="00CB2314">
        <w:rPr>
          <w:rFonts w:ascii="Calisto MT" w:hAnsi="Calisto MT"/>
          <w:i/>
          <w:iCs/>
          <w:noProof/>
          <w:szCs w:val="24"/>
        </w:rPr>
        <w:t>7</w:t>
      </w:r>
      <w:r w:rsidRPr="00CB2314">
        <w:rPr>
          <w:rFonts w:ascii="Calisto MT" w:hAnsi="Calisto MT"/>
          <w:noProof/>
          <w:szCs w:val="24"/>
        </w:rPr>
        <w:t>(4), 467–475. https://doi.org/10.15294/jpii.v7i4.15272</w:t>
      </w:r>
    </w:p>
    <w:p w14:paraId="42F9BBBA"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Suryandari, K. Ch., Sajidan, S., &amp; Rahardjo, S. B. (2018). Project-based science learning and pre-service teacher’s science literacy </w:t>
      </w:r>
      <w:r w:rsidRPr="00CB2314">
        <w:rPr>
          <w:rFonts w:ascii="Calisto MT" w:hAnsi="Calisto MT"/>
          <w:noProof/>
          <w:szCs w:val="24"/>
        </w:rPr>
        <w:lastRenderedPageBreak/>
        <w:t xml:space="preserve">skill and creative thinking. </w:t>
      </w:r>
      <w:r w:rsidRPr="00CB2314">
        <w:rPr>
          <w:rFonts w:ascii="Calisto MT" w:hAnsi="Calisto MT"/>
          <w:i/>
          <w:iCs/>
          <w:noProof/>
          <w:szCs w:val="24"/>
        </w:rPr>
        <w:t>Cakrawala Pendidikan</w:t>
      </w:r>
      <w:r w:rsidRPr="00CB2314">
        <w:rPr>
          <w:rFonts w:ascii="Calisto MT" w:hAnsi="Calisto MT"/>
          <w:noProof/>
          <w:szCs w:val="24"/>
        </w:rPr>
        <w:t xml:space="preserve">, </w:t>
      </w:r>
      <w:r w:rsidRPr="00CB2314">
        <w:rPr>
          <w:rFonts w:ascii="Calisto MT" w:hAnsi="Calisto MT"/>
          <w:i/>
          <w:iCs/>
          <w:noProof/>
          <w:szCs w:val="24"/>
        </w:rPr>
        <w:t>3</w:t>
      </w:r>
      <w:r w:rsidRPr="00CB2314">
        <w:rPr>
          <w:rFonts w:ascii="Calisto MT" w:hAnsi="Calisto MT"/>
          <w:noProof/>
          <w:szCs w:val="24"/>
        </w:rPr>
        <w:t>, 345–355. https://journal.uny.ac.id/index.php/cp/article/view/17229/pdf</w:t>
      </w:r>
    </w:p>
    <w:p w14:paraId="01A396A8"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Tantri, A. A. S., &amp; Dewantara, I. P. M. (2017). Keefektifan budaya literasi di SD N 3 Banjar Jawa untuk meningkatkan minat baca. </w:t>
      </w:r>
      <w:r w:rsidRPr="00CB2314">
        <w:rPr>
          <w:rFonts w:ascii="Calisto MT" w:hAnsi="Calisto MT"/>
          <w:i/>
          <w:iCs/>
          <w:noProof/>
          <w:szCs w:val="24"/>
        </w:rPr>
        <w:t>Journal of Education Research and Evaluation</w:t>
      </w:r>
      <w:r w:rsidRPr="00CB2314">
        <w:rPr>
          <w:rFonts w:ascii="Calisto MT" w:hAnsi="Calisto MT"/>
          <w:noProof/>
          <w:szCs w:val="24"/>
        </w:rPr>
        <w:t xml:space="preserve">, </w:t>
      </w:r>
      <w:r w:rsidRPr="00CB2314">
        <w:rPr>
          <w:rFonts w:ascii="Calisto MT" w:hAnsi="Calisto MT"/>
          <w:i/>
          <w:iCs/>
          <w:noProof/>
          <w:szCs w:val="24"/>
        </w:rPr>
        <w:t>1</w:t>
      </w:r>
      <w:r w:rsidRPr="00CB2314">
        <w:rPr>
          <w:rFonts w:ascii="Calisto MT" w:hAnsi="Calisto MT"/>
          <w:noProof/>
          <w:szCs w:val="24"/>
        </w:rPr>
        <w:t>(4), 204–209. https://doi.org/10.23887/jere.v1i4.12054</w:t>
      </w:r>
    </w:p>
    <w:p w14:paraId="7BD75477"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Tesi Muskania, R., &amp; Wilujeng, I. (2017). Pengembangan perangkat pembelajaran Project-Based Learning untuk membekali foundational knowledge dan meningkatkan scientific literacy. </w:t>
      </w:r>
      <w:r w:rsidRPr="00CB2314">
        <w:rPr>
          <w:rFonts w:ascii="Calisto MT" w:hAnsi="Calisto MT"/>
          <w:i/>
          <w:iCs/>
          <w:noProof/>
          <w:szCs w:val="24"/>
        </w:rPr>
        <w:t>Jurnal Cakrawala Pendidikan</w:t>
      </w:r>
      <w:r w:rsidRPr="00CB2314">
        <w:rPr>
          <w:rFonts w:ascii="Calisto MT" w:hAnsi="Calisto MT"/>
          <w:noProof/>
          <w:szCs w:val="24"/>
        </w:rPr>
        <w:t xml:space="preserve">, </w:t>
      </w:r>
      <w:r w:rsidRPr="00CB2314">
        <w:rPr>
          <w:rFonts w:ascii="Calisto MT" w:hAnsi="Calisto MT"/>
          <w:i/>
          <w:iCs/>
          <w:noProof/>
          <w:szCs w:val="24"/>
        </w:rPr>
        <w:t>36</w:t>
      </w:r>
      <w:r w:rsidRPr="00CB2314">
        <w:rPr>
          <w:rFonts w:ascii="Calisto MT" w:hAnsi="Calisto MT"/>
          <w:noProof/>
          <w:szCs w:val="24"/>
        </w:rPr>
        <w:t>(1), 34–43. https://doi.org/10.21831/cp.v36i1.8830</w:t>
      </w:r>
    </w:p>
    <w:p w14:paraId="0ED0443C"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Tiara, S. K., &amp; Sari, E. Y. (2019). Analisis teknik penilaian sikap sosial siswa dalam penerapan kurikulum 2013 di SDN 1 Watulimo. </w:t>
      </w:r>
      <w:r w:rsidRPr="00CB2314">
        <w:rPr>
          <w:rFonts w:ascii="Calisto MT" w:hAnsi="Calisto MT"/>
          <w:i/>
          <w:iCs/>
          <w:noProof/>
          <w:szCs w:val="24"/>
        </w:rPr>
        <w:t>EduHumaniora | Jurnal Pendidikan Dasar Kampus Cibiru</w:t>
      </w:r>
      <w:r w:rsidRPr="00CB2314">
        <w:rPr>
          <w:rFonts w:ascii="Calisto MT" w:hAnsi="Calisto MT"/>
          <w:noProof/>
          <w:szCs w:val="24"/>
        </w:rPr>
        <w:t xml:space="preserve">, </w:t>
      </w:r>
      <w:r w:rsidRPr="00CB2314">
        <w:rPr>
          <w:rFonts w:ascii="Calisto MT" w:hAnsi="Calisto MT"/>
          <w:i/>
          <w:iCs/>
          <w:noProof/>
          <w:szCs w:val="24"/>
        </w:rPr>
        <w:t>11</w:t>
      </w:r>
      <w:r w:rsidRPr="00CB2314">
        <w:rPr>
          <w:rFonts w:ascii="Calisto MT" w:hAnsi="Calisto MT"/>
          <w:noProof/>
          <w:szCs w:val="24"/>
        </w:rPr>
        <w:t>(1), 21. https://doi.org/10.17509/eh.v11i1.11905</w:t>
      </w:r>
    </w:p>
    <w:p w14:paraId="66D65922" w14:textId="77777777" w:rsidR="00B32F4C" w:rsidRPr="00CB2314" w:rsidRDefault="00B32F4C" w:rsidP="009B4946">
      <w:pPr>
        <w:widowControl w:val="0"/>
        <w:autoSpaceDE w:val="0"/>
        <w:autoSpaceDN w:val="0"/>
        <w:adjustRightInd w:val="0"/>
        <w:ind w:left="567" w:hanging="480"/>
        <w:jc w:val="both"/>
        <w:rPr>
          <w:rFonts w:ascii="Calisto MT" w:hAnsi="Calisto MT"/>
          <w:noProof/>
          <w:szCs w:val="24"/>
        </w:rPr>
      </w:pPr>
      <w:r w:rsidRPr="00CB2314">
        <w:rPr>
          <w:rFonts w:ascii="Calisto MT" w:hAnsi="Calisto MT"/>
          <w:noProof/>
          <w:szCs w:val="24"/>
        </w:rPr>
        <w:t xml:space="preserve">Wen, C. T., Liu, C. C., Chang, H. Y., Chang, C. J., Chang, M. H., Fan Chiang, S. H., Yang, C. W., &amp; Hwang, F. K. (2020). Students’ guided inquiry with simulation and its relation to school science achievement and scientific literacy. </w:t>
      </w:r>
      <w:r w:rsidRPr="00CB2314">
        <w:rPr>
          <w:rFonts w:ascii="Calisto MT" w:hAnsi="Calisto MT"/>
          <w:i/>
          <w:iCs/>
          <w:noProof/>
          <w:szCs w:val="24"/>
        </w:rPr>
        <w:t>Computers and Education</w:t>
      </w:r>
      <w:r w:rsidRPr="00CB2314">
        <w:rPr>
          <w:rFonts w:ascii="Calisto MT" w:hAnsi="Calisto MT"/>
          <w:noProof/>
          <w:szCs w:val="24"/>
        </w:rPr>
        <w:t xml:space="preserve">, </w:t>
      </w:r>
      <w:r w:rsidRPr="00CB2314">
        <w:rPr>
          <w:rFonts w:ascii="Calisto MT" w:hAnsi="Calisto MT"/>
          <w:i/>
          <w:iCs/>
          <w:noProof/>
          <w:szCs w:val="24"/>
        </w:rPr>
        <w:t>149</w:t>
      </w:r>
      <w:r w:rsidRPr="00CB2314">
        <w:rPr>
          <w:rFonts w:ascii="Calisto MT" w:hAnsi="Calisto MT"/>
          <w:noProof/>
          <w:szCs w:val="24"/>
        </w:rPr>
        <w:t>, 103830. https://doi.org/10.1016/j.compedu.2020.103830</w:t>
      </w:r>
    </w:p>
    <w:p w14:paraId="4826550D" w14:textId="77777777" w:rsidR="00B32F4C" w:rsidRPr="00CB2314" w:rsidRDefault="00B32F4C" w:rsidP="009B4946">
      <w:pPr>
        <w:widowControl w:val="0"/>
        <w:autoSpaceDE w:val="0"/>
        <w:autoSpaceDN w:val="0"/>
        <w:adjustRightInd w:val="0"/>
        <w:ind w:left="567" w:hanging="480"/>
        <w:jc w:val="both"/>
        <w:rPr>
          <w:rFonts w:ascii="Calisto MT" w:hAnsi="Calisto MT"/>
          <w:noProof/>
        </w:rPr>
      </w:pPr>
      <w:r w:rsidRPr="00CB2314">
        <w:rPr>
          <w:rFonts w:ascii="Calisto MT" w:hAnsi="Calisto MT"/>
          <w:noProof/>
          <w:szCs w:val="24"/>
        </w:rPr>
        <w:t xml:space="preserve">Windyariani, S., Setiono, S., &amp; Sutisnawati, A. (2016). Pengembangan bahan ajar berbasis konteks dan kreativitas untuk melatihkan literasi sains siswa sekolah dasar. </w:t>
      </w:r>
      <w:r w:rsidRPr="00CB2314">
        <w:rPr>
          <w:rFonts w:ascii="Calisto MT" w:hAnsi="Calisto MT"/>
          <w:i/>
          <w:iCs/>
          <w:noProof/>
          <w:szCs w:val="24"/>
        </w:rPr>
        <w:t>Jurnal Bioedukatika</w:t>
      </w:r>
      <w:r w:rsidRPr="00CB2314">
        <w:rPr>
          <w:rFonts w:ascii="Calisto MT" w:hAnsi="Calisto MT"/>
          <w:noProof/>
          <w:szCs w:val="24"/>
        </w:rPr>
        <w:t xml:space="preserve">, </w:t>
      </w:r>
      <w:r w:rsidRPr="00CB2314">
        <w:rPr>
          <w:rFonts w:ascii="Calisto MT" w:hAnsi="Calisto MT"/>
          <w:i/>
          <w:iCs/>
          <w:noProof/>
          <w:szCs w:val="24"/>
        </w:rPr>
        <w:t>4</w:t>
      </w:r>
      <w:r w:rsidRPr="00CB2314">
        <w:rPr>
          <w:rFonts w:ascii="Calisto MT" w:hAnsi="Calisto MT"/>
          <w:noProof/>
          <w:szCs w:val="24"/>
        </w:rPr>
        <w:t>(2), 19–25. https://doi.org/http://dx.doi.org/10.26555/bioedukatika.v4i2.5326</w:t>
      </w:r>
    </w:p>
    <w:p w14:paraId="0D8A9997" w14:textId="75341957" w:rsidR="00553807" w:rsidRPr="00CB2314" w:rsidRDefault="001D63DF" w:rsidP="009B4946">
      <w:pPr>
        <w:widowControl w:val="0"/>
        <w:autoSpaceDE w:val="0"/>
        <w:autoSpaceDN w:val="0"/>
        <w:adjustRightInd w:val="0"/>
        <w:ind w:left="567" w:hanging="480"/>
        <w:jc w:val="both"/>
        <w:rPr>
          <w:rFonts w:ascii="Calisto MT" w:hAnsi="Calisto MT" w:cs="Arial"/>
        </w:rPr>
      </w:pPr>
      <w:r w:rsidRPr="00CB2314">
        <w:rPr>
          <w:rFonts w:ascii="Calisto MT" w:hAnsi="Calisto MT" w:cs="Arial"/>
          <w:b/>
        </w:rPr>
        <w:fldChar w:fldCharType="end"/>
      </w:r>
    </w:p>
    <w:p w14:paraId="6ADAF02F" w14:textId="77777777" w:rsidR="00C15070" w:rsidRPr="00CB2314" w:rsidRDefault="00C15070" w:rsidP="009B4946">
      <w:pPr>
        <w:ind w:left="567"/>
        <w:rPr>
          <w:rFonts w:ascii="Calisto MT" w:hAnsi="Calisto MT" w:cs="Arial"/>
          <w:bCs/>
          <w:sz w:val="18"/>
          <w:szCs w:val="18"/>
        </w:rPr>
      </w:pPr>
    </w:p>
    <w:sectPr w:rsidR="00C15070" w:rsidRPr="00CB2314" w:rsidSect="006F3F62">
      <w:type w:val="continuous"/>
      <w:pgSz w:w="11920" w:h="16840"/>
      <w:pgMar w:top="1560" w:right="1600" w:bottom="280" w:left="1600" w:header="720" w:footer="720" w:gutter="0"/>
      <w:cols w:num="2" w:space="2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7A335" w14:textId="77777777" w:rsidR="0079228F" w:rsidRDefault="0079228F">
      <w:r>
        <w:separator/>
      </w:r>
    </w:p>
  </w:endnote>
  <w:endnote w:type="continuationSeparator" w:id="0">
    <w:p w14:paraId="61B0FBFC" w14:textId="77777777" w:rsidR="0079228F" w:rsidRDefault="0079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F4ED88" w14:textId="77777777" w:rsidR="0079228F" w:rsidRDefault="0079228F">
      <w:r>
        <w:separator/>
      </w:r>
    </w:p>
  </w:footnote>
  <w:footnote w:type="continuationSeparator" w:id="0">
    <w:p w14:paraId="54CB7BC9" w14:textId="77777777" w:rsidR="0079228F" w:rsidRDefault="0079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0356C5" w14:textId="54C9193D" w:rsidR="0030664D" w:rsidRDefault="0030664D">
    <w:pPr>
      <w:spacing w:line="200" w:lineRule="exact"/>
    </w:pPr>
    <w:r>
      <w:rPr>
        <w:noProof/>
      </w:rPr>
      <mc:AlternateContent>
        <mc:Choice Requires="wps">
          <w:drawing>
            <wp:anchor distT="0" distB="0" distL="114300" distR="114300" simplePos="0" relativeHeight="251659264" behindDoc="1" locked="0" layoutInCell="1" allowOverlap="1" wp14:anchorId="69197482" wp14:editId="0E23E152">
              <wp:simplePos x="0" y="0"/>
              <wp:positionH relativeFrom="page">
                <wp:posOffset>685165</wp:posOffset>
              </wp:positionH>
              <wp:positionV relativeFrom="page">
                <wp:posOffset>787400</wp:posOffset>
              </wp:positionV>
              <wp:extent cx="5591175" cy="161925"/>
              <wp:effectExtent l="0" t="0"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BC9A0" w14:textId="2A561C85" w:rsidR="0030664D" w:rsidRPr="0030664D" w:rsidRDefault="0030664D" w:rsidP="0030664D">
                          <w:pPr>
                            <w:tabs>
                              <w:tab w:val="left" w:pos="5790"/>
                            </w:tabs>
                            <w:jc w:val="center"/>
                            <w:rPr>
                              <w:rFonts w:ascii="Calisto MT" w:hAnsi="Calisto MT" w:cs="Arial"/>
                              <w:sz w:val="18"/>
                              <w:szCs w:val="18"/>
                            </w:rPr>
                          </w:pPr>
                          <w:r w:rsidRPr="0030664D">
                            <w:rPr>
                              <w:rFonts w:ascii="Calisto MT" w:hAnsi="Calisto MT" w:cs="Arial"/>
                              <w:sz w:val="18"/>
                              <w:szCs w:val="18"/>
                              <w:lang w:val="id-ID"/>
                            </w:rPr>
                            <w:t>I.W.</w:t>
                          </w:r>
                          <w:r w:rsidRPr="0030664D">
                            <w:rPr>
                              <w:rFonts w:ascii="Calisto MT" w:hAnsi="Calisto MT" w:cs="Arial"/>
                              <w:sz w:val="18"/>
                              <w:szCs w:val="18"/>
                            </w:rPr>
                            <w:t xml:space="preserve"> </w:t>
                          </w:r>
                          <w:proofErr w:type="spellStart"/>
                          <w:r w:rsidRPr="0030664D">
                            <w:rPr>
                              <w:rFonts w:ascii="Calisto MT" w:hAnsi="Calisto MT" w:cs="Arial"/>
                              <w:sz w:val="18"/>
                              <w:szCs w:val="18"/>
                            </w:rPr>
                            <w:t>Widiana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T.D.</w:t>
                          </w:r>
                          <w:r w:rsidRPr="0030664D">
                            <w:rPr>
                              <w:rFonts w:ascii="Calisto MT" w:hAnsi="Calisto MT" w:cs="Arial"/>
                              <w:sz w:val="18"/>
                              <w:szCs w:val="18"/>
                            </w:rPr>
                            <w:t xml:space="preserve"> </w:t>
                          </w:r>
                          <w:proofErr w:type="spellStart"/>
                          <w:r w:rsidRPr="0030664D">
                            <w:rPr>
                              <w:rFonts w:ascii="Calisto MT" w:hAnsi="Calisto MT" w:cs="Arial"/>
                              <w:sz w:val="18"/>
                              <w:szCs w:val="18"/>
                            </w:rPr>
                            <w:t>Hermayuni</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G.L.A.</w:t>
                          </w:r>
                          <w:r w:rsidRPr="0030664D">
                            <w:rPr>
                              <w:rFonts w:ascii="Calisto MT" w:hAnsi="Calisto MT" w:cs="Arial"/>
                              <w:sz w:val="18"/>
                              <w:szCs w:val="18"/>
                            </w:rPr>
                            <w:t xml:space="preserve"> </w:t>
                          </w:r>
                          <w:proofErr w:type="spellStart"/>
                          <w:r w:rsidRPr="0030664D">
                            <w:rPr>
                              <w:rFonts w:ascii="Calisto MT" w:hAnsi="Calisto MT" w:cs="Arial"/>
                              <w:sz w:val="18"/>
                              <w:szCs w:val="18"/>
                            </w:rPr>
                            <w:t>Parwata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G.N.S.</w:t>
                          </w:r>
                          <w:r w:rsidRPr="0030664D">
                            <w:rPr>
                              <w:rFonts w:ascii="Calisto MT" w:hAnsi="Calisto MT" w:cs="Arial"/>
                              <w:sz w:val="18"/>
                              <w:szCs w:val="18"/>
                            </w:rPr>
                            <w:t xml:space="preserve"> </w:t>
                          </w:r>
                          <w:proofErr w:type="spellStart"/>
                          <w:r w:rsidRPr="0030664D">
                            <w:rPr>
                              <w:rFonts w:ascii="Calisto MT" w:hAnsi="Calisto MT" w:cs="Arial"/>
                              <w:sz w:val="18"/>
                              <w:szCs w:val="18"/>
                            </w:rPr>
                            <w:t>Agustika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 xml:space="preserve">F.A. </w:t>
                          </w:r>
                          <w:r w:rsidRPr="0030664D">
                            <w:rPr>
                              <w:rFonts w:ascii="Calisto MT" w:hAnsi="Calisto MT" w:cs="Arial"/>
                              <w:sz w:val="18"/>
                              <w:szCs w:val="18"/>
                            </w:rPr>
                            <w:t xml:space="preserve"> </w:t>
                          </w:r>
                          <w:proofErr w:type="spellStart"/>
                          <w:r w:rsidRPr="0030664D">
                            <w:rPr>
                              <w:rFonts w:ascii="Calisto MT" w:hAnsi="Calisto MT" w:cs="Arial"/>
                              <w:sz w:val="18"/>
                              <w:szCs w:val="18"/>
                            </w:rPr>
                            <w:t>Kusumastuti</w:t>
                          </w:r>
                          <w:proofErr w:type="spellEnd"/>
                          <w:r w:rsidRPr="0030664D">
                            <w:rPr>
                              <w:rFonts w:ascii="Calisto MT" w:eastAsia="Calisto MT" w:hAnsi="Calisto MT" w:cs="Calisto MT"/>
                              <w:sz w:val="18"/>
                              <w:szCs w:val="18"/>
                            </w:rPr>
                            <w:t>/ JPII x (x) (20xx) xxx-xxx</w:t>
                          </w:r>
                        </w:p>
                        <w:p w14:paraId="2914A4B9" w14:textId="77777777" w:rsidR="0030664D" w:rsidRDefault="0030664D" w:rsidP="004242BC">
                          <w:pPr>
                            <w:spacing w:line="200" w:lineRule="exact"/>
                            <w:ind w:left="20" w:right="-27"/>
                            <w:jc w:val="center"/>
                            <w:rPr>
                              <w:rFonts w:ascii="Calisto MT" w:eastAsia="Calisto MT" w:hAnsi="Calisto MT" w:cs="Calisto MT"/>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9197482" id="_x0000_t202" coordsize="21600,21600" o:spt="202" path="m,l,21600r21600,l21600,xe">
              <v:stroke joinstyle="miter"/>
              <v:path gradientshapeok="t" o:connecttype="rect"/>
            </v:shapetype>
            <v:shape id="Text Box 4" o:spid="_x0000_s1026" type="#_x0000_t202" style="position:absolute;margin-left:53.95pt;margin-top:62pt;width:440.25pt;height:12.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" filled="f" stroked="f">
              <v:textbox inset="0,0,0,0">
                <w:txbxContent>
                  <w:p w14:paraId="586BC9A0" w14:textId="2A561C85" w:rsidR="0030664D" w:rsidRPr="0030664D" w:rsidRDefault="0030664D" w:rsidP="0030664D">
                    <w:pPr>
                      <w:tabs>
                        <w:tab w:val="left" w:pos="5790"/>
                      </w:tabs>
                      <w:jc w:val="center"/>
                      <w:rPr>
                        <w:rFonts w:ascii="Calisto MT" w:hAnsi="Calisto MT" w:cs="Arial"/>
                        <w:sz w:val="18"/>
                        <w:szCs w:val="18"/>
                      </w:rPr>
                    </w:pPr>
                    <w:r w:rsidRPr="0030664D">
                      <w:rPr>
                        <w:rFonts w:ascii="Calisto MT" w:hAnsi="Calisto MT" w:cs="Arial"/>
                        <w:sz w:val="18"/>
                        <w:szCs w:val="18"/>
                        <w:lang w:val="id-ID"/>
                      </w:rPr>
                      <w:t>I.W.</w:t>
                    </w:r>
                    <w:r w:rsidRPr="0030664D">
                      <w:rPr>
                        <w:rFonts w:ascii="Calisto MT" w:hAnsi="Calisto MT" w:cs="Arial"/>
                        <w:sz w:val="18"/>
                        <w:szCs w:val="18"/>
                      </w:rPr>
                      <w:t xml:space="preserve"> </w:t>
                    </w:r>
                    <w:proofErr w:type="spellStart"/>
                    <w:r w:rsidRPr="0030664D">
                      <w:rPr>
                        <w:rFonts w:ascii="Calisto MT" w:hAnsi="Calisto MT" w:cs="Arial"/>
                        <w:sz w:val="18"/>
                        <w:szCs w:val="18"/>
                      </w:rPr>
                      <w:t>Widiana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T.D.</w:t>
                    </w:r>
                    <w:r w:rsidRPr="0030664D">
                      <w:rPr>
                        <w:rFonts w:ascii="Calisto MT" w:hAnsi="Calisto MT" w:cs="Arial"/>
                        <w:sz w:val="18"/>
                        <w:szCs w:val="18"/>
                      </w:rPr>
                      <w:t xml:space="preserve"> </w:t>
                    </w:r>
                    <w:proofErr w:type="spellStart"/>
                    <w:r w:rsidRPr="0030664D">
                      <w:rPr>
                        <w:rFonts w:ascii="Calisto MT" w:hAnsi="Calisto MT" w:cs="Arial"/>
                        <w:sz w:val="18"/>
                        <w:szCs w:val="18"/>
                      </w:rPr>
                      <w:t>Hermayuni</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G.L.A.</w:t>
                    </w:r>
                    <w:r w:rsidRPr="0030664D">
                      <w:rPr>
                        <w:rFonts w:ascii="Calisto MT" w:hAnsi="Calisto MT" w:cs="Arial"/>
                        <w:sz w:val="18"/>
                        <w:szCs w:val="18"/>
                      </w:rPr>
                      <w:t xml:space="preserve"> </w:t>
                    </w:r>
                    <w:proofErr w:type="spellStart"/>
                    <w:r w:rsidRPr="0030664D">
                      <w:rPr>
                        <w:rFonts w:ascii="Calisto MT" w:hAnsi="Calisto MT" w:cs="Arial"/>
                        <w:sz w:val="18"/>
                        <w:szCs w:val="18"/>
                      </w:rPr>
                      <w:t>Parwata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G.N.S.</w:t>
                    </w:r>
                    <w:r w:rsidRPr="0030664D">
                      <w:rPr>
                        <w:rFonts w:ascii="Calisto MT" w:hAnsi="Calisto MT" w:cs="Arial"/>
                        <w:sz w:val="18"/>
                        <w:szCs w:val="18"/>
                      </w:rPr>
                      <w:t xml:space="preserve"> </w:t>
                    </w:r>
                    <w:proofErr w:type="spellStart"/>
                    <w:r w:rsidRPr="0030664D">
                      <w:rPr>
                        <w:rFonts w:ascii="Calisto MT" w:hAnsi="Calisto MT" w:cs="Arial"/>
                        <w:sz w:val="18"/>
                        <w:szCs w:val="18"/>
                      </w:rPr>
                      <w:t>Agustika</w:t>
                    </w:r>
                    <w:proofErr w:type="spellEnd"/>
                    <w:r w:rsidRPr="0030664D">
                      <w:rPr>
                        <w:rFonts w:ascii="Calisto MT" w:hAnsi="Calisto MT" w:cs="Arial"/>
                        <w:sz w:val="18"/>
                        <w:szCs w:val="18"/>
                      </w:rPr>
                      <w:t xml:space="preserve">, </w:t>
                    </w:r>
                    <w:r w:rsidRPr="0030664D">
                      <w:rPr>
                        <w:rFonts w:ascii="Calisto MT" w:hAnsi="Calisto MT" w:cs="Arial"/>
                        <w:sz w:val="18"/>
                        <w:szCs w:val="18"/>
                        <w:lang w:val="id-ID"/>
                      </w:rPr>
                      <w:t xml:space="preserve">F.A. </w:t>
                    </w:r>
                    <w:r w:rsidRPr="0030664D">
                      <w:rPr>
                        <w:rFonts w:ascii="Calisto MT" w:hAnsi="Calisto MT" w:cs="Arial"/>
                        <w:sz w:val="18"/>
                        <w:szCs w:val="18"/>
                      </w:rPr>
                      <w:t xml:space="preserve"> </w:t>
                    </w:r>
                    <w:proofErr w:type="spellStart"/>
                    <w:r w:rsidRPr="0030664D">
                      <w:rPr>
                        <w:rFonts w:ascii="Calisto MT" w:hAnsi="Calisto MT" w:cs="Arial"/>
                        <w:sz w:val="18"/>
                        <w:szCs w:val="18"/>
                      </w:rPr>
                      <w:t>Kusumastuti</w:t>
                    </w:r>
                    <w:proofErr w:type="spellEnd"/>
                    <w:r w:rsidRPr="0030664D">
                      <w:rPr>
                        <w:rFonts w:ascii="Calisto MT" w:eastAsia="Calisto MT" w:hAnsi="Calisto MT" w:cs="Calisto MT"/>
                        <w:sz w:val="18"/>
                        <w:szCs w:val="18"/>
                      </w:rPr>
                      <w:t>/ JPII x (x) (20xx) xxx-xxx</w:t>
                    </w:r>
                  </w:p>
                  <w:p w14:paraId="2914A4B9" w14:textId="77777777" w:rsidR="0030664D" w:rsidRDefault="0030664D" w:rsidP="004242BC">
                    <w:pPr>
                      <w:spacing w:line="200" w:lineRule="exact"/>
                      <w:ind w:left="20" w:right="-27"/>
                      <w:jc w:val="center"/>
                      <w:rPr>
                        <w:rFonts w:ascii="Calisto MT" w:eastAsia="Calisto MT" w:hAnsi="Calisto MT" w:cs="Calisto MT"/>
                        <w:sz w:val="18"/>
                        <w:szCs w:val="18"/>
                      </w:rPr>
                    </w:pP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3CE462C5" wp14:editId="502BE496">
              <wp:simplePos x="0" y="0"/>
              <wp:positionH relativeFrom="page">
                <wp:posOffset>6279515</wp:posOffset>
              </wp:positionH>
              <wp:positionV relativeFrom="page">
                <wp:posOffset>791845</wp:posOffset>
              </wp:positionV>
              <wp:extent cx="225425" cy="139700"/>
              <wp:effectExtent l="2540" t="1270" r="635"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A9BD64" w14:textId="77777777" w:rsidR="0030664D" w:rsidRDefault="0030664D">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0E590B">
                            <w:rPr>
                              <w:rFonts w:ascii="Calisto MT" w:eastAsia="Calisto MT" w:hAnsi="Calisto MT" w:cs="Calisto MT"/>
                              <w:noProof/>
                              <w:sz w:val="18"/>
                              <w:szCs w:val="18"/>
                            </w:rPr>
                            <w: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94.45pt;margin-top:62.35pt;width:17.7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" filled="f" stroked="f">
              <v:textbox inset="0,0,0,0">
                <w:txbxContent>
                  <w:p w14:paraId="74A9BD64" w14:textId="77777777" w:rsidR="0030664D" w:rsidRDefault="0030664D">
                    <w:pPr>
                      <w:spacing w:line="200" w:lineRule="exact"/>
                      <w:ind w:left="40"/>
                      <w:rPr>
                        <w:rFonts w:ascii="Calisto MT" w:eastAsia="Calisto MT" w:hAnsi="Calisto MT" w:cs="Calisto MT"/>
                        <w:sz w:val="18"/>
                        <w:szCs w:val="18"/>
                      </w:rPr>
                    </w:pPr>
                    <w:r>
                      <w:fldChar w:fldCharType="begin"/>
                    </w:r>
                    <w:r>
                      <w:rPr>
                        <w:rFonts w:ascii="Calisto MT" w:eastAsia="Calisto MT" w:hAnsi="Calisto MT" w:cs="Calisto MT"/>
                        <w:sz w:val="18"/>
                        <w:szCs w:val="18"/>
                      </w:rPr>
                      <w:instrText xml:space="preserve"> PAGE </w:instrText>
                    </w:r>
                    <w:r>
                      <w:fldChar w:fldCharType="separate"/>
                    </w:r>
                    <w:r w:rsidR="000E590B">
                      <w:rPr>
                        <w:rFonts w:ascii="Calisto MT" w:eastAsia="Calisto MT" w:hAnsi="Calisto MT" w:cs="Calisto MT"/>
                        <w:noProof/>
                        <w:sz w:val="18"/>
                        <w:szCs w:val="18"/>
                      </w:rPr>
                      <w:t>248</w:t>
                    </w:r>
                    <w:r>
                      <w:fldChar w:fldCharType="end"/>
                    </w:r>
                  </w:p>
                </w:txbxContent>
              </v:textbox>
              <w10:wrap anchorx="page" anchory="page"/>
            </v:shape>
          </w:pict>
        </mc:Fallback>
      </mc:AlternateContent>
    </w:r>
  </w:p>
  <w:p w14:paraId="0B249B29" w14:textId="77777777" w:rsidR="0030664D" w:rsidRDefault="0030664D"/>
  <w:p w14:paraId="16613456" w14:textId="4472AAF8" w:rsidR="0030664D" w:rsidRDefault="0030664D">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701A0"/>
    <w:multiLevelType w:val="hybridMultilevel"/>
    <w:tmpl w:val="BE2AC660"/>
    <w:lvl w:ilvl="0" w:tplc="70607D40">
      <w:start w:val="1"/>
      <w:numFmt w:val="decimal"/>
      <w:lvlText w:val="%1."/>
      <w:lvlJc w:val="left"/>
      <w:pPr>
        <w:ind w:left="720" w:hanging="360"/>
      </w:pPr>
      <w:rPr>
        <w:rFonts w:hint="default"/>
      </w:rPr>
    </w:lvl>
    <w:lvl w:ilvl="1" w:tplc="7B20EE8E" w:tentative="1">
      <w:start w:val="1"/>
      <w:numFmt w:val="lowerLetter"/>
      <w:lvlText w:val="%2."/>
      <w:lvlJc w:val="left"/>
      <w:pPr>
        <w:ind w:left="1440" w:hanging="360"/>
      </w:pPr>
    </w:lvl>
    <w:lvl w:ilvl="2" w:tplc="7CA2DFA8" w:tentative="1">
      <w:start w:val="1"/>
      <w:numFmt w:val="lowerRoman"/>
      <w:lvlText w:val="%3."/>
      <w:lvlJc w:val="right"/>
      <w:pPr>
        <w:ind w:left="2160" w:hanging="180"/>
      </w:pPr>
    </w:lvl>
    <w:lvl w:ilvl="3" w:tplc="AE4C4DC8" w:tentative="1">
      <w:start w:val="1"/>
      <w:numFmt w:val="decimal"/>
      <w:lvlText w:val="%4."/>
      <w:lvlJc w:val="left"/>
      <w:pPr>
        <w:ind w:left="2880" w:hanging="360"/>
      </w:pPr>
    </w:lvl>
    <w:lvl w:ilvl="4" w:tplc="7EAE4A76" w:tentative="1">
      <w:start w:val="1"/>
      <w:numFmt w:val="lowerLetter"/>
      <w:lvlText w:val="%5."/>
      <w:lvlJc w:val="left"/>
      <w:pPr>
        <w:ind w:left="3600" w:hanging="360"/>
      </w:pPr>
    </w:lvl>
    <w:lvl w:ilvl="5" w:tplc="12688826" w:tentative="1">
      <w:start w:val="1"/>
      <w:numFmt w:val="lowerRoman"/>
      <w:lvlText w:val="%6."/>
      <w:lvlJc w:val="right"/>
      <w:pPr>
        <w:ind w:left="4320" w:hanging="180"/>
      </w:pPr>
    </w:lvl>
    <w:lvl w:ilvl="6" w:tplc="A7D66C20" w:tentative="1">
      <w:start w:val="1"/>
      <w:numFmt w:val="decimal"/>
      <w:lvlText w:val="%7."/>
      <w:lvlJc w:val="left"/>
      <w:pPr>
        <w:ind w:left="5040" w:hanging="360"/>
      </w:pPr>
    </w:lvl>
    <w:lvl w:ilvl="7" w:tplc="5EE29B4C" w:tentative="1">
      <w:start w:val="1"/>
      <w:numFmt w:val="lowerLetter"/>
      <w:lvlText w:val="%8."/>
      <w:lvlJc w:val="left"/>
      <w:pPr>
        <w:ind w:left="5760" w:hanging="360"/>
      </w:pPr>
    </w:lvl>
    <w:lvl w:ilvl="8" w:tplc="1CD8D54C" w:tentative="1">
      <w:start w:val="1"/>
      <w:numFmt w:val="lowerRoman"/>
      <w:lvlText w:val="%9."/>
      <w:lvlJc w:val="right"/>
      <w:pPr>
        <w:ind w:left="6480" w:hanging="180"/>
      </w:pPr>
    </w:lvl>
  </w:abstractNum>
  <w:abstractNum w:abstractNumId="1">
    <w:nsid w:val="33D5328A"/>
    <w:multiLevelType w:val="hybridMultilevel"/>
    <w:tmpl w:val="86ECA04E"/>
    <w:lvl w:ilvl="0" w:tplc="8660A5DC">
      <w:start w:val="1"/>
      <w:numFmt w:val="decimal"/>
      <w:lvlText w:val="%1."/>
      <w:lvlJc w:val="left"/>
      <w:pPr>
        <w:ind w:left="360" w:hanging="360"/>
      </w:pPr>
    </w:lvl>
    <w:lvl w:ilvl="1" w:tplc="59FA4118">
      <w:start w:val="1"/>
      <w:numFmt w:val="lowerLetter"/>
      <w:lvlText w:val="%2."/>
      <w:lvlJc w:val="left"/>
      <w:pPr>
        <w:ind w:left="1080" w:hanging="360"/>
      </w:pPr>
    </w:lvl>
    <w:lvl w:ilvl="2" w:tplc="C8563EA8">
      <w:start w:val="1"/>
      <w:numFmt w:val="decimal"/>
      <w:lvlText w:val="%3."/>
      <w:lvlJc w:val="left"/>
      <w:pPr>
        <w:tabs>
          <w:tab w:val="num" w:pos="2160"/>
        </w:tabs>
        <w:ind w:left="2160" w:hanging="360"/>
      </w:pPr>
    </w:lvl>
    <w:lvl w:ilvl="3" w:tplc="1D7A3EB0">
      <w:start w:val="1"/>
      <w:numFmt w:val="decimal"/>
      <w:lvlText w:val="%4."/>
      <w:lvlJc w:val="left"/>
      <w:pPr>
        <w:tabs>
          <w:tab w:val="num" w:pos="2880"/>
        </w:tabs>
        <w:ind w:left="2880" w:hanging="360"/>
      </w:pPr>
    </w:lvl>
    <w:lvl w:ilvl="4" w:tplc="6E94AB94">
      <w:start w:val="1"/>
      <w:numFmt w:val="decimal"/>
      <w:lvlText w:val="%5."/>
      <w:lvlJc w:val="left"/>
      <w:pPr>
        <w:tabs>
          <w:tab w:val="num" w:pos="3600"/>
        </w:tabs>
        <w:ind w:left="3600" w:hanging="360"/>
      </w:pPr>
    </w:lvl>
    <w:lvl w:ilvl="5" w:tplc="E376A90E">
      <w:start w:val="1"/>
      <w:numFmt w:val="decimal"/>
      <w:lvlText w:val="%6."/>
      <w:lvlJc w:val="left"/>
      <w:pPr>
        <w:tabs>
          <w:tab w:val="num" w:pos="4320"/>
        </w:tabs>
        <w:ind w:left="4320" w:hanging="360"/>
      </w:pPr>
    </w:lvl>
    <w:lvl w:ilvl="6" w:tplc="048E3774">
      <w:start w:val="1"/>
      <w:numFmt w:val="decimal"/>
      <w:lvlText w:val="%7."/>
      <w:lvlJc w:val="left"/>
      <w:pPr>
        <w:tabs>
          <w:tab w:val="num" w:pos="5040"/>
        </w:tabs>
        <w:ind w:left="5040" w:hanging="360"/>
      </w:pPr>
    </w:lvl>
    <w:lvl w:ilvl="7" w:tplc="CB364D34">
      <w:start w:val="1"/>
      <w:numFmt w:val="decimal"/>
      <w:lvlText w:val="%8."/>
      <w:lvlJc w:val="left"/>
      <w:pPr>
        <w:tabs>
          <w:tab w:val="num" w:pos="5760"/>
        </w:tabs>
        <w:ind w:left="5760" w:hanging="360"/>
      </w:pPr>
    </w:lvl>
    <w:lvl w:ilvl="8" w:tplc="4488774A">
      <w:start w:val="1"/>
      <w:numFmt w:val="decimal"/>
      <w:lvlText w:val="%9."/>
      <w:lvlJc w:val="left"/>
      <w:pPr>
        <w:tabs>
          <w:tab w:val="num" w:pos="6480"/>
        </w:tabs>
        <w:ind w:left="6480" w:hanging="360"/>
      </w:pPr>
    </w:lvl>
  </w:abstractNum>
  <w:abstractNum w:abstractNumId="2">
    <w:nsid w:val="41C84583"/>
    <w:multiLevelType w:val="multilevel"/>
    <w:tmpl w:val="ECC6F4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7071AA2"/>
    <w:multiLevelType w:val="hybridMultilevel"/>
    <w:tmpl w:val="01849F8A"/>
    <w:lvl w:ilvl="0" w:tplc="457E51EC">
      <w:start w:val="1"/>
      <w:numFmt w:val="bullet"/>
      <w:lvlText w:val=""/>
      <w:lvlJc w:val="left"/>
      <w:pPr>
        <w:ind w:left="720" w:hanging="360"/>
      </w:pPr>
      <w:rPr>
        <w:rFonts w:ascii="Symbol" w:hAnsi="Symbol" w:hint="default"/>
      </w:rPr>
    </w:lvl>
    <w:lvl w:ilvl="1" w:tplc="4BC2B19E" w:tentative="1">
      <w:start w:val="1"/>
      <w:numFmt w:val="bullet"/>
      <w:lvlText w:val="o"/>
      <w:lvlJc w:val="left"/>
      <w:pPr>
        <w:ind w:left="1440" w:hanging="360"/>
      </w:pPr>
      <w:rPr>
        <w:rFonts w:ascii="Courier New" w:hAnsi="Courier New" w:cs="Courier New" w:hint="default"/>
      </w:rPr>
    </w:lvl>
    <w:lvl w:ilvl="2" w:tplc="7CFC5714" w:tentative="1">
      <w:start w:val="1"/>
      <w:numFmt w:val="bullet"/>
      <w:lvlText w:val=""/>
      <w:lvlJc w:val="left"/>
      <w:pPr>
        <w:ind w:left="2160" w:hanging="360"/>
      </w:pPr>
      <w:rPr>
        <w:rFonts w:ascii="Wingdings" w:hAnsi="Wingdings" w:hint="default"/>
      </w:rPr>
    </w:lvl>
    <w:lvl w:ilvl="3" w:tplc="0324F8DC" w:tentative="1">
      <w:start w:val="1"/>
      <w:numFmt w:val="bullet"/>
      <w:lvlText w:val=""/>
      <w:lvlJc w:val="left"/>
      <w:pPr>
        <w:ind w:left="2880" w:hanging="360"/>
      </w:pPr>
      <w:rPr>
        <w:rFonts w:ascii="Symbol" w:hAnsi="Symbol" w:hint="default"/>
      </w:rPr>
    </w:lvl>
    <w:lvl w:ilvl="4" w:tplc="D81A0666" w:tentative="1">
      <w:start w:val="1"/>
      <w:numFmt w:val="bullet"/>
      <w:lvlText w:val="o"/>
      <w:lvlJc w:val="left"/>
      <w:pPr>
        <w:ind w:left="3600" w:hanging="360"/>
      </w:pPr>
      <w:rPr>
        <w:rFonts w:ascii="Courier New" w:hAnsi="Courier New" w:cs="Courier New" w:hint="default"/>
      </w:rPr>
    </w:lvl>
    <w:lvl w:ilvl="5" w:tplc="C3505774" w:tentative="1">
      <w:start w:val="1"/>
      <w:numFmt w:val="bullet"/>
      <w:lvlText w:val=""/>
      <w:lvlJc w:val="left"/>
      <w:pPr>
        <w:ind w:left="4320" w:hanging="360"/>
      </w:pPr>
      <w:rPr>
        <w:rFonts w:ascii="Wingdings" w:hAnsi="Wingdings" w:hint="default"/>
      </w:rPr>
    </w:lvl>
    <w:lvl w:ilvl="6" w:tplc="8F681D74" w:tentative="1">
      <w:start w:val="1"/>
      <w:numFmt w:val="bullet"/>
      <w:lvlText w:val=""/>
      <w:lvlJc w:val="left"/>
      <w:pPr>
        <w:ind w:left="5040" w:hanging="360"/>
      </w:pPr>
      <w:rPr>
        <w:rFonts w:ascii="Symbol" w:hAnsi="Symbol" w:hint="default"/>
      </w:rPr>
    </w:lvl>
    <w:lvl w:ilvl="7" w:tplc="4AF2BC02" w:tentative="1">
      <w:start w:val="1"/>
      <w:numFmt w:val="bullet"/>
      <w:lvlText w:val="o"/>
      <w:lvlJc w:val="left"/>
      <w:pPr>
        <w:ind w:left="5760" w:hanging="360"/>
      </w:pPr>
      <w:rPr>
        <w:rFonts w:ascii="Courier New" w:hAnsi="Courier New" w:cs="Courier New" w:hint="default"/>
      </w:rPr>
    </w:lvl>
    <w:lvl w:ilvl="8" w:tplc="3F40C5C8"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yN7IwMjOxNDI2sTRR0lEKTi0uzszPAykwrgUAPcdh9iwAAAA="/>
  </w:docVars>
  <w:rsids>
    <w:rsidRoot w:val="00FF5640"/>
    <w:rsid w:val="00003D74"/>
    <w:rsid w:val="0001098D"/>
    <w:rsid w:val="00014F3C"/>
    <w:rsid w:val="00020173"/>
    <w:rsid w:val="00023CD3"/>
    <w:rsid w:val="00092ACF"/>
    <w:rsid w:val="000D7006"/>
    <w:rsid w:val="000E590B"/>
    <w:rsid w:val="001112F0"/>
    <w:rsid w:val="00112738"/>
    <w:rsid w:val="00116618"/>
    <w:rsid w:val="00185843"/>
    <w:rsid w:val="001955FA"/>
    <w:rsid w:val="001C09D5"/>
    <w:rsid w:val="001D63DF"/>
    <w:rsid w:val="00236D10"/>
    <w:rsid w:val="00247226"/>
    <w:rsid w:val="002B7E57"/>
    <w:rsid w:val="00300213"/>
    <w:rsid w:val="0030664D"/>
    <w:rsid w:val="00322E98"/>
    <w:rsid w:val="003419A7"/>
    <w:rsid w:val="003456B1"/>
    <w:rsid w:val="00381ECA"/>
    <w:rsid w:val="0038536D"/>
    <w:rsid w:val="003C01EE"/>
    <w:rsid w:val="003C07D1"/>
    <w:rsid w:val="003C5C74"/>
    <w:rsid w:val="003E32EC"/>
    <w:rsid w:val="003F27B6"/>
    <w:rsid w:val="004242BC"/>
    <w:rsid w:val="00470417"/>
    <w:rsid w:val="004832DB"/>
    <w:rsid w:val="00487A97"/>
    <w:rsid w:val="004B1F19"/>
    <w:rsid w:val="004E3F13"/>
    <w:rsid w:val="00503744"/>
    <w:rsid w:val="00526FB7"/>
    <w:rsid w:val="00553807"/>
    <w:rsid w:val="005714FE"/>
    <w:rsid w:val="005806E6"/>
    <w:rsid w:val="00592760"/>
    <w:rsid w:val="0059531C"/>
    <w:rsid w:val="005F4819"/>
    <w:rsid w:val="0061365C"/>
    <w:rsid w:val="006155EF"/>
    <w:rsid w:val="00642F6D"/>
    <w:rsid w:val="00655722"/>
    <w:rsid w:val="006C2FAE"/>
    <w:rsid w:val="006F3F62"/>
    <w:rsid w:val="00731BE2"/>
    <w:rsid w:val="00751458"/>
    <w:rsid w:val="00767E67"/>
    <w:rsid w:val="0079228F"/>
    <w:rsid w:val="007D5751"/>
    <w:rsid w:val="007E525A"/>
    <w:rsid w:val="0080738C"/>
    <w:rsid w:val="00815FBB"/>
    <w:rsid w:val="00823C94"/>
    <w:rsid w:val="00843939"/>
    <w:rsid w:val="00845DCC"/>
    <w:rsid w:val="008969F2"/>
    <w:rsid w:val="008E6DD3"/>
    <w:rsid w:val="008F07CF"/>
    <w:rsid w:val="008F5462"/>
    <w:rsid w:val="00901FBD"/>
    <w:rsid w:val="009055FA"/>
    <w:rsid w:val="00935ABB"/>
    <w:rsid w:val="00936F97"/>
    <w:rsid w:val="00943A3D"/>
    <w:rsid w:val="009645E7"/>
    <w:rsid w:val="009B4946"/>
    <w:rsid w:val="009E54E4"/>
    <w:rsid w:val="00A23A0C"/>
    <w:rsid w:val="00A37886"/>
    <w:rsid w:val="00AD62ED"/>
    <w:rsid w:val="00AE6B41"/>
    <w:rsid w:val="00B04A1F"/>
    <w:rsid w:val="00B2221F"/>
    <w:rsid w:val="00B32F4C"/>
    <w:rsid w:val="00BA3745"/>
    <w:rsid w:val="00BE3914"/>
    <w:rsid w:val="00C06514"/>
    <w:rsid w:val="00C15070"/>
    <w:rsid w:val="00C37EE3"/>
    <w:rsid w:val="00C70BCA"/>
    <w:rsid w:val="00CB09A3"/>
    <w:rsid w:val="00CB2314"/>
    <w:rsid w:val="00CC2DBC"/>
    <w:rsid w:val="00CC6A57"/>
    <w:rsid w:val="00CD1ED0"/>
    <w:rsid w:val="00CE413A"/>
    <w:rsid w:val="00D1439B"/>
    <w:rsid w:val="00D2109B"/>
    <w:rsid w:val="00D2542E"/>
    <w:rsid w:val="00D33044"/>
    <w:rsid w:val="00D355AD"/>
    <w:rsid w:val="00D477B3"/>
    <w:rsid w:val="00D60998"/>
    <w:rsid w:val="00DB4284"/>
    <w:rsid w:val="00E2032E"/>
    <w:rsid w:val="00E71691"/>
    <w:rsid w:val="00E97B79"/>
    <w:rsid w:val="00EA0F08"/>
    <w:rsid w:val="00EB12B4"/>
    <w:rsid w:val="00F22798"/>
    <w:rsid w:val="00F27643"/>
    <w:rsid w:val="00F4615E"/>
    <w:rsid w:val="00F77304"/>
    <w:rsid w:val="00FC6BE1"/>
    <w:rsid w:val="00FE525E"/>
    <w:rsid w:val="00FF564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C1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List Paragraph1,List Paragraph11,Heading 10"/>
    <w:basedOn w:val="Normal"/>
    <w:link w:val="ListParagraphChar"/>
    <w:uiPriority w:val="99"/>
    <w:qFormat/>
    <w:rsid w:val="0061365C"/>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List Paragraph11 Char,Heading 10 Char"/>
    <w:link w:val="ListParagraph"/>
    <w:uiPriority w:val="99"/>
    <w:locked/>
    <w:rsid w:val="00F77304"/>
    <w:rPr>
      <w:rFonts w:asciiTheme="minorHAnsi" w:eastAsiaTheme="minorHAnsi" w:hAnsiTheme="minorHAnsi" w:cstheme="minorBidi"/>
      <w:sz w:val="22"/>
      <w:szCs w:val="22"/>
      <w:lang w:val="id-ID"/>
    </w:rPr>
  </w:style>
  <w:style w:type="character" w:styleId="CommentReference">
    <w:name w:val="annotation reference"/>
    <w:uiPriority w:val="99"/>
    <w:semiHidden/>
    <w:unhideWhenUsed/>
    <w:rsid w:val="001D63DF"/>
    <w:rPr>
      <w:sz w:val="16"/>
      <w:szCs w:val="16"/>
    </w:rPr>
  </w:style>
  <w:style w:type="paragraph" w:styleId="CommentText">
    <w:name w:val="annotation text"/>
    <w:basedOn w:val="Normal"/>
    <w:link w:val="CommentTextChar"/>
    <w:uiPriority w:val="99"/>
    <w:semiHidden/>
    <w:unhideWhenUsed/>
    <w:rsid w:val="001D63DF"/>
  </w:style>
  <w:style w:type="character" w:customStyle="1" w:styleId="CommentTextChar">
    <w:name w:val="Comment Text Char"/>
    <w:basedOn w:val="DefaultParagraphFont"/>
    <w:link w:val="CommentText"/>
    <w:uiPriority w:val="99"/>
    <w:semiHidden/>
    <w:rsid w:val="001D63DF"/>
  </w:style>
  <w:style w:type="paragraph" w:styleId="BalloonText">
    <w:name w:val="Balloon Text"/>
    <w:basedOn w:val="Normal"/>
    <w:link w:val="BalloonTextChar"/>
    <w:uiPriority w:val="99"/>
    <w:semiHidden/>
    <w:unhideWhenUsed/>
    <w:rsid w:val="001D63DF"/>
    <w:rPr>
      <w:rFonts w:ascii="Tahoma" w:hAnsi="Tahoma" w:cs="Tahoma"/>
      <w:sz w:val="16"/>
      <w:szCs w:val="16"/>
    </w:rPr>
  </w:style>
  <w:style w:type="character" w:customStyle="1" w:styleId="BalloonTextChar">
    <w:name w:val="Balloon Text Char"/>
    <w:basedOn w:val="DefaultParagraphFont"/>
    <w:link w:val="BalloonText"/>
    <w:uiPriority w:val="99"/>
    <w:semiHidden/>
    <w:rsid w:val="001D63D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6D10"/>
    <w:rPr>
      <w:b/>
      <w:bCs/>
    </w:rPr>
  </w:style>
  <w:style w:type="character" w:customStyle="1" w:styleId="CommentSubjectChar">
    <w:name w:val="Comment Subject Char"/>
    <w:basedOn w:val="CommentTextChar"/>
    <w:link w:val="CommentSubject"/>
    <w:uiPriority w:val="99"/>
    <w:semiHidden/>
    <w:rsid w:val="00236D10"/>
    <w:rPr>
      <w:b/>
      <w:bCs/>
    </w:rPr>
  </w:style>
  <w:style w:type="paragraph" w:styleId="Header">
    <w:name w:val="header"/>
    <w:basedOn w:val="Normal"/>
    <w:link w:val="HeaderChar"/>
    <w:uiPriority w:val="99"/>
    <w:unhideWhenUsed/>
    <w:rsid w:val="004242BC"/>
    <w:pPr>
      <w:tabs>
        <w:tab w:val="center" w:pos="4513"/>
        <w:tab w:val="right" w:pos="9026"/>
      </w:tabs>
    </w:pPr>
  </w:style>
  <w:style w:type="character" w:customStyle="1" w:styleId="HeaderChar">
    <w:name w:val="Header Char"/>
    <w:basedOn w:val="DefaultParagraphFont"/>
    <w:link w:val="Header"/>
    <w:uiPriority w:val="99"/>
    <w:rsid w:val="004242BC"/>
  </w:style>
  <w:style w:type="paragraph" w:styleId="Footer">
    <w:name w:val="footer"/>
    <w:basedOn w:val="Normal"/>
    <w:link w:val="FooterChar"/>
    <w:uiPriority w:val="99"/>
    <w:unhideWhenUsed/>
    <w:rsid w:val="004242BC"/>
    <w:pPr>
      <w:tabs>
        <w:tab w:val="center" w:pos="4513"/>
        <w:tab w:val="right" w:pos="9026"/>
      </w:tabs>
    </w:pPr>
  </w:style>
  <w:style w:type="character" w:customStyle="1" w:styleId="FooterChar">
    <w:name w:val="Footer Char"/>
    <w:basedOn w:val="DefaultParagraphFont"/>
    <w:link w:val="Footer"/>
    <w:uiPriority w:val="99"/>
    <w:rsid w:val="004242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aliases w:val="Body of text,List Paragraph1,List Paragraph11,Heading 10"/>
    <w:basedOn w:val="Normal"/>
    <w:link w:val="ListParagraphChar"/>
    <w:uiPriority w:val="99"/>
    <w:qFormat/>
    <w:rsid w:val="0061365C"/>
    <w:pPr>
      <w:spacing w:after="200" w:line="276" w:lineRule="auto"/>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Body of text Char,List Paragraph1 Char,List Paragraph11 Char,Heading 10 Char"/>
    <w:link w:val="ListParagraph"/>
    <w:uiPriority w:val="99"/>
    <w:locked/>
    <w:rsid w:val="00F77304"/>
    <w:rPr>
      <w:rFonts w:asciiTheme="minorHAnsi" w:eastAsiaTheme="minorHAnsi" w:hAnsiTheme="minorHAnsi" w:cstheme="minorBidi"/>
      <w:sz w:val="22"/>
      <w:szCs w:val="22"/>
      <w:lang w:val="id-ID"/>
    </w:rPr>
  </w:style>
  <w:style w:type="character" w:styleId="CommentReference">
    <w:name w:val="annotation reference"/>
    <w:uiPriority w:val="99"/>
    <w:semiHidden/>
    <w:unhideWhenUsed/>
    <w:rsid w:val="001D63DF"/>
    <w:rPr>
      <w:sz w:val="16"/>
      <w:szCs w:val="16"/>
    </w:rPr>
  </w:style>
  <w:style w:type="paragraph" w:styleId="CommentText">
    <w:name w:val="annotation text"/>
    <w:basedOn w:val="Normal"/>
    <w:link w:val="CommentTextChar"/>
    <w:uiPriority w:val="99"/>
    <w:semiHidden/>
    <w:unhideWhenUsed/>
    <w:rsid w:val="001D63DF"/>
  </w:style>
  <w:style w:type="character" w:customStyle="1" w:styleId="CommentTextChar">
    <w:name w:val="Comment Text Char"/>
    <w:basedOn w:val="DefaultParagraphFont"/>
    <w:link w:val="CommentText"/>
    <w:uiPriority w:val="99"/>
    <w:semiHidden/>
    <w:rsid w:val="001D63DF"/>
  </w:style>
  <w:style w:type="paragraph" w:styleId="BalloonText">
    <w:name w:val="Balloon Text"/>
    <w:basedOn w:val="Normal"/>
    <w:link w:val="BalloonTextChar"/>
    <w:uiPriority w:val="99"/>
    <w:semiHidden/>
    <w:unhideWhenUsed/>
    <w:rsid w:val="001D63DF"/>
    <w:rPr>
      <w:rFonts w:ascii="Tahoma" w:hAnsi="Tahoma" w:cs="Tahoma"/>
      <w:sz w:val="16"/>
      <w:szCs w:val="16"/>
    </w:rPr>
  </w:style>
  <w:style w:type="character" w:customStyle="1" w:styleId="BalloonTextChar">
    <w:name w:val="Balloon Text Char"/>
    <w:basedOn w:val="DefaultParagraphFont"/>
    <w:link w:val="BalloonText"/>
    <w:uiPriority w:val="99"/>
    <w:semiHidden/>
    <w:rsid w:val="001D63D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36D10"/>
    <w:rPr>
      <w:b/>
      <w:bCs/>
    </w:rPr>
  </w:style>
  <w:style w:type="character" w:customStyle="1" w:styleId="CommentSubjectChar">
    <w:name w:val="Comment Subject Char"/>
    <w:basedOn w:val="CommentTextChar"/>
    <w:link w:val="CommentSubject"/>
    <w:uiPriority w:val="99"/>
    <w:semiHidden/>
    <w:rsid w:val="00236D10"/>
    <w:rPr>
      <w:b/>
      <w:bCs/>
    </w:rPr>
  </w:style>
  <w:style w:type="paragraph" w:styleId="Header">
    <w:name w:val="header"/>
    <w:basedOn w:val="Normal"/>
    <w:link w:val="HeaderChar"/>
    <w:uiPriority w:val="99"/>
    <w:unhideWhenUsed/>
    <w:rsid w:val="004242BC"/>
    <w:pPr>
      <w:tabs>
        <w:tab w:val="center" w:pos="4513"/>
        <w:tab w:val="right" w:pos="9026"/>
      </w:tabs>
    </w:pPr>
  </w:style>
  <w:style w:type="character" w:customStyle="1" w:styleId="HeaderChar">
    <w:name w:val="Header Char"/>
    <w:basedOn w:val="DefaultParagraphFont"/>
    <w:link w:val="Header"/>
    <w:uiPriority w:val="99"/>
    <w:rsid w:val="004242BC"/>
  </w:style>
  <w:style w:type="paragraph" w:styleId="Footer">
    <w:name w:val="footer"/>
    <w:basedOn w:val="Normal"/>
    <w:link w:val="FooterChar"/>
    <w:uiPriority w:val="99"/>
    <w:unhideWhenUsed/>
    <w:rsid w:val="004242BC"/>
    <w:pPr>
      <w:tabs>
        <w:tab w:val="center" w:pos="4513"/>
        <w:tab w:val="right" w:pos="9026"/>
      </w:tabs>
    </w:pPr>
  </w:style>
  <w:style w:type="character" w:customStyle="1" w:styleId="FooterChar">
    <w:name w:val="Footer Char"/>
    <w:basedOn w:val="DefaultParagraphFont"/>
    <w:link w:val="Footer"/>
    <w:uiPriority w:val="99"/>
    <w:rsid w:val="004242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unnes.ac.id/index.php/"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CE3F5-3BD4-40BB-8F8B-4740F9D4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12</Pages>
  <Words>21145</Words>
  <Characters>120527</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141390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ndy</dc:creator>
  <cp:lastModifiedBy>Acer</cp:lastModifiedBy>
  <cp:revision>12</cp:revision>
  <dcterms:created xsi:type="dcterms:W3CDTF">2020-06-19T08:06:00Z</dcterms:created>
  <dcterms:modified xsi:type="dcterms:W3CDTF">2020-06-20T02:27:00Z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ea99d747-7508-308d-b7a1-3d00fb3362c3</vt:lpwstr>
  </property>
  <property fmtid="{D5CDD505-2E9C-101B-9397-08002B2CF9AE}" pid="24" name="Mendeley Citation Style_1">
    <vt:lpwstr>http://www.zotero.org/styles/apa</vt:lpwstr>
  </property>
</Properties>
</file>