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97" w:type="dxa"/>
        <w:tblInd w:w="108" w:type="dxa"/>
        <w:tblLayout w:type="fixed"/>
        <w:tblLook w:val="04A0" w:firstRow="1" w:lastRow="0" w:firstColumn="1" w:lastColumn="0" w:noHBand="0" w:noVBand="1"/>
      </w:tblPr>
      <w:tblGrid>
        <w:gridCol w:w="1187"/>
        <w:gridCol w:w="818"/>
        <w:gridCol w:w="2982"/>
        <w:gridCol w:w="2548"/>
        <w:gridCol w:w="1462"/>
      </w:tblGrid>
      <w:tr w:rsidR="00337732" w:rsidRPr="00CA5BEB" w:rsidTr="00E15809">
        <w:trPr>
          <w:trHeight w:val="1426"/>
        </w:trPr>
        <w:tc>
          <w:tcPr>
            <w:tcW w:w="1187" w:type="dxa"/>
            <w:tcBorders>
              <w:top w:val="single" w:sz="4" w:space="0" w:color="auto"/>
              <w:bottom w:val="single" w:sz="4" w:space="0" w:color="auto"/>
            </w:tcBorders>
            <w:shd w:val="clear" w:color="auto" w:fill="auto"/>
          </w:tcPr>
          <w:p w:rsidR="00337732" w:rsidRPr="00F43F54" w:rsidRDefault="00C700A3" w:rsidP="00F43F54">
            <w:pPr>
              <w:pStyle w:val="BasicParagraph"/>
              <w:spacing w:line="240" w:lineRule="auto"/>
              <w:jc w:val="center"/>
              <w:rPr>
                <w:rFonts w:cs="Times New Roman"/>
                <w:b/>
                <w:bCs/>
              </w:rPr>
            </w:pPr>
            <w:r>
              <w:rPr>
                <w:noProof/>
                <w:lang w:val="id-ID" w:eastAsia="id-ID"/>
              </w:rPr>
              <w:drawing>
                <wp:anchor distT="0" distB="0" distL="114300" distR="116840" simplePos="0" relativeHeight="251657216" behindDoc="1" locked="0" layoutInCell="1" allowOverlap="1">
                  <wp:simplePos x="0" y="0"/>
                  <wp:positionH relativeFrom="column">
                    <wp:posOffset>3175</wp:posOffset>
                  </wp:positionH>
                  <wp:positionV relativeFrom="paragraph">
                    <wp:posOffset>-4445</wp:posOffset>
                  </wp:positionV>
                  <wp:extent cx="668020" cy="934720"/>
                  <wp:effectExtent l="0" t="0" r="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8020" cy="934720"/>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p>
        </w:tc>
        <w:tc>
          <w:tcPr>
            <w:tcW w:w="6348" w:type="dxa"/>
            <w:gridSpan w:val="3"/>
            <w:tcBorders>
              <w:top w:val="single" w:sz="4" w:space="0" w:color="auto"/>
              <w:bottom w:val="single" w:sz="4" w:space="0" w:color="auto"/>
            </w:tcBorders>
            <w:shd w:val="clear" w:color="auto" w:fill="auto"/>
          </w:tcPr>
          <w:p w:rsidR="00337732" w:rsidRPr="005C3E8C" w:rsidRDefault="00337732" w:rsidP="00F43F54">
            <w:pPr>
              <w:pStyle w:val="BasicParagraph"/>
              <w:spacing w:line="240" w:lineRule="auto"/>
              <w:jc w:val="center"/>
              <w:rPr>
                <w:color w:val="auto"/>
                <w:sz w:val="18"/>
                <w:lang w:val="fr-FR"/>
              </w:rPr>
            </w:pPr>
            <w:proofErr w:type="spellStart"/>
            <w:r w:rsidRPr="005C3E8C">
              <w:rPr>
                <w:color w:val="auto"/>
                <w:sz w:val="18"/>
                <w:lang w:val="fr-FR"/>
              </w:rPr>
              <w:t>Dicdacticofrancia</w:t>
            </w:r>
            <w:proofErr w:type="spellEnd"/>
            <w:r w:rsidR="005C3E8C">
              <w:rPr>
                <w:bCs/>
                <w:color w:val="auto"/>
                <w:sz w:val="18"/>
                <w:lang w:val="fr-FR"/>
              </w:rPr>
              <w:t xml:space="preserve"> 9 (1) (2020</w:t>
            </w:r>
            <w:r w:rsidRPr="005C3E8C">
              <w:rPr>
                <w:bCs/>
                <w:color w:val="auto"/>
                <w:sz w:val="18"/>
                <w:lang w:val="fr-FR"/>
              </w:rPr>
              <w:t>)</w:t>
            </w:r>
          </w:p>
          <w:p w:rsidR="00337732" w:rsidRDefault="00337732" w:rsidP="00F43F54">
            <w:pPr>
              <w:pStyle w:val="BasicParagraph"/>
              <w:spacing w:line="240" w:lineRule="auto"/>
              <w:jc w:val="center"/>
              <w:rPr>
                <w:sz w:val="18"/>
                <w:lang w:val="fr-FR"/>
              </w:rPr>
            </w:pPr>
          </w:p>
          <w:p w:rsidR="005C3E8C" w:rsidRPr="00F43F54" w:rsidRDefault="005C3E8C" w:rsidP="00F43F54">
            <w:pPr>
              <w:pStyle w:val="BasicParagraph"/>
              <w:spacing w:line="240" w:lineRule="auto"/>
              <w:jc w:val="center"/>
              <w:rPr>
                <w:sz w:val="18"/>
                <w:lang w:val="fr-FR"/>
              </w:rPr>
            </w:pPr>
          </w:p>
          <w:p w:rsidR="00337732" w:rsidRPr="005C3E8C" w:rsidRDefault="00337732" w:rsidP="005C3E8C">
            <w:pPr>
              <w:autoSpaceDE w:val="0"/>
              <w:autoSpaceDN w:val="0"/>
              <w:adjustRightInd w:val="0"/>
              <w:spacing w:beforeAutospacing="0" w:afterAutospacing="0"/>
              <w:ind w:left="0" w:right="0"/>
              <w:textAlignment w:val="center"/>
              <w:rPr>
                <w:rFonts w:ascii="Calisto MT" w:hAnsi="Calisto MT" w:cs="Calisto MT"/>
                <w:b/>
                <w:bCs/>
                <w:color w:val="000000"/>
                <w:sz w:val="28"/>
                <w:szCs w:val="28"/>
                <w:lang w:val="fr-FR"/>
              </w:rPr>
            </w:pPr>
            <w:proofErr w:type="spellStart"/>
            <w:proofErr w:type="gramStart"/>
            <w:r w:rsidRPr="00F43F54">
              <w:rPr>
                <w:rFonts w:ascii="Calisto MT" w:hAnsi="Calisto MT" w:cs="Calisto MT"/>
                <w:b/>
                <w:bCs/>
                <w:color w:val="000000"/>
                <w:sz w:val="28"/>
                <w:szCs w:val="28"/>
                <w:lang w:val="fr-FR"/>
              </w:rPr>
              <w:t>Didacticofra</w:t>
            </w:r>
            <w:r w:rsidR="005C3E8C">
              <w:rPr>
                <w:rFonts w:ascii="Calisto MT" w:hAnsi="Calisto MT" w:cs="Calisto MT"/>
                <w:b/>
                <w:bCs/>
                <w:color w:val="000000"/>
                <w:sz w:val="28"/>
                <w:szCs w:val="28"/>
                <w:lang w:val="fr-FR"/>
              </w:rPr>
              <w:t>ncia</w:t>
            </w:r>
            <w:proofErr w:type="spellEnd"/>
            <w:r w:rsidR="005C3E8C">
              <w:rPr>
                <w:rFonts w:ascii="Calisto MT" w:hAnsi="Calisto MT" w:cs="Calisto MT"/>
                <w:b/>
                <w:bCs/>
                <w:color w:val="000000"/>
                <w:sz w:val="28"/>
                <w:szCs w:val="28"/>
                <w:lang w:val="fr-FR"/>
              </w:rPr>
              <w:t>:</w:t>
            </w:r>
            <w:proofErr w:type="gramEnd"/>
            <w:r w:rsidR="005C3E8C">
              <w:rPr>
                <w:rFonts w:ascii="Calisto MT" w:hAnsi="Calisto MT" w:cs="Calisto MT"/>
                <w:b/>
                <w:bCs/>
                <w:color w:val="000000"/>
                <w:sz w:val="28"/>
                <w:szCs w:val="28"/>
                <w:lang w:val="fr-FR"/>
              </w:rPr>
              <w:t xml:space="preserve"> Journal Didactique du FLE</w:t>
            </w:r>
          </w:p>
          <w:p w:rsidR="00337732" w:rsidRPr="00F43F54" w:rsidRDefault="00337732" w:rsidP="00F43F54">
            <w:pPr>
              <w:autoSpaceDE w:val="0"/>
              <w:autoSpaceDN w:val="0"/>
              <w:adjustRightInd w:val="0"/>
              <w:spacing w:beforeAutospacing="0" w:afterAutospacing="0"/>
              <w:ind w:left="0" w:right="0"/>
              <w:textAlignment w:val="center"/>
              <w:rPr>
                <w:rFonts w:ascii="Calisto MT" w:hAnsi="Calisto MT" w:cs="Calisto MT"/>
                <w:color w:val="000000"/>
                <w:sz w:val="18"/>
                <w:szCs w:val="18"/>
                <w:lang w:val="fr-FR"/>
              </w:rPr>
            </w:pPr>
            <w:r w:rsidRPr="00F43F54">
              <w:rPr>
                <w:rFonts w:ascii="Calisto MT" w:hAnsi="Calisto MT" w:cs="Calisto MT"/>
                <w:color w:val="000000"/>
                <w:sz w:val="18"/>
                <w:szCs w:val="18"/>
                <w:lang w:val="fr-FR"/>
              </w:rPr>
              <w:t>http://journal.unnes.ac.id/sju/index.php/dicdac</w:t>
            </w:r>
          </w:p>
        </w:tc>
        <w:tc>
          <w:tcPr>
            <w:tcW w:w="1461" w:type="dxa"/>
            <w:tcBorders>
              <w:top w:val="single" w:sz="4" w:space="0" w:color="auto"/>
              <w:bottom w:val="single" w:sz="4" w:space="0" w:color="auto"/>
            </w:tcBorders>
            <w:shd w:val="clear" w:color="auto" w:fill="auto"/>
          </w:tcPr>
          <w:p w:rsidR="00337732" w:rsidRPr="00F43F54" w:rsidRDefault="00C700A3" w:rsidP="00F43F54">
            <w:pPr>
              <w:pStyle w:val="BasicParagraph"/>
              <w:spacing w:line="240" w:lineRule="auto"/>
              <w:jc w:val="center"/>
              <w:rPr>
                <w:rFonts w:cs="Times New Roman"/>
                <w:sz w:val="18"/>
                <w:szCs w:val="18"/>
                <w:lang w:val="fr-FR"/>
              </w:rPr>
            </w:pPr>
            <w:r>
              <w:rPr>
                <w:noProof/>
                <w:lang w:val="id-ID" w:eastAsia="id-ID"/>
              </w:rPr>
              <w:drawing>
                <wp:anchor distT="0" distB="0" distL="114300" distR="114300" simplePos="0" relativeHeight="251658240" behindDoc="0" locked="0" layoutInCell="1" allowOverlap="1">
                  <wp:simplePos x="0" y="0"/>
                  <wp:positionH relativeFrom="column">
                    <wp:posOffset>88900</wp:posOffset>
                  </wp:positionH>
                  <wp:positionV relativeFrom="paragraph">
                    <wp:posOffset>18415</wp:posOffset>
                  </wp:positionV>
                  <wp:extent cx="599440" cy="847725"/>
                  <wp:effectExtent l="0" t="0" r="0" b="95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440" cy="8477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37732" w:rsidRPr="00F43F54" w:rsidTr="00E15809">
        <w:trPr>
          <w:trHeight w:val="1697"/>
        </w:trPr>
        <w:tc>
          <w:tcPr>
            <w:tcW w:w="8997" w:type="dxa"/>
            <w:gridSpan w:val="5"/>
            <w:tcBorders>
              <w:top w:val="single" w:sz="4" w:space="0" w:color="auto"/>
              <w:bottom w:val="single" w:sz="4" w:space="0" w:color="auto"/>
            </w:tcBorders>
            <w:shd w:val="clear" w:color="auto" w:fill="auto"/>
          </w:tcPr>
          <w:p w:rsidR="00127098" w:rsidRDefault="00127098" w:rsidP="00127098">
            <w:pPr>
              <w:pStyle w:val="NAMAPENULIS0"/>
              <w:rPr>
                <w:lang w:val="fr-FR"/>
              </w:rPr>
            </w:pPr>
            <w:r>
              <w:rPr>
                <w:lang w:val="fr-FR"/>
              </w:rPr>
              <w:t>La Comparaison d</w:t>
            </w:r>
            <w:r w:rsidRPr="00127098">
              <w:rPr>
                <w:lang w:val="fr-FR"/>
              </w:rPr>
              <w:t>es</w:t>
            </w:r>
            <w:r>
              <w:rPr>
                <w:lang w:val="fr-FR"/>
              </w:rPr>
              <w:t xml:space="preserve"> Réalisations D’apprentissages d</w:t>
            </w:r>
            <w:r w:rsidRPr="00127098">
              <w:rPr>
                <w:lang w:val="fr-FR"/>
              </w:rPr>
              <w:t>es É</w:t>
            </w:r>
            <w:r>
              <w:rPr>
                <w:lang w:val="fr-FR"/>
              </w:rPr>
              <w:t>tudiants a</w:t>
            </w:r>
            <w:r w:rsidRPr="00127098">
              <w:rPr>
                <w:lang w:val="fr-FR"/>
              </w:rPr>
              <w:t>u Programme D’études d</w:t>
            </w:r>
            <w:r>
              <w:rPr>
                <w:lang w:val="fr-FR"/>
              </w:rPr>
              <w:t>e la Pédagogie du Français e</w:t>
            </w:r>
            <w:r w:rsidRPr="00127098">
              <w:rPr>
                <w:lang w:val="fr-FR"/>
              </w:rPr>
              <w:t>n 2016 Et 2017 Entre C</w:t>
            </w:r>
            <w:r>
              <w:rPr>
                <w:lang w:val="fr-FR"/>
              </w:rPr>
              <w:t>eux Qui Travaillent À Mi-Temps et Ceux Qui N</w:t>
            </w:r>
            <w:r w:rsidRPr="00127098">
              <w:rPr>
                <w:lang w:val="fr-FR"/>
              </w:rPr>
              <w:t>e Travaillent Pas</w:t>
            </w:r>
          </w:p>
          <w:p w:rsidR="00127098" w:rsidRPr="00127098" w:rsidRDefault="00127098" w:rsidP="00127098">
            <w:pPr>
              <w:pStyle w:val="NAMAPENULIS0"/>
              <w:rPr>
                <w:lang w:val="fr-FR"/>
              </w:rPr>
            </w:pPr>
          </w:p>
          <w:p w:rsidR="00127098" w:rsidRPr="008F46C2" w:rsidRDefault="00127098" w:rsidP="00127098">
            <w:pPr>
              <w:pStyle w:val="NAMAPENULIS0"/>
            </w:pPr>
            <w:proofErr w:type="spellStart"/>
            <w:r>
              <w:t>Priyani</w:t>
            </w:r>
            <w:proofErr w:type="spellEnd"/>
            <w:r>
              <w:t xml:space="preserve"> </w:t>
            </w:r>
            <w:r w:rsidRPr="00F43F54">
              <w:rPr>
                <w:rFonts w:cs="Times New Roman"/>
                <w:sz w:val="20"/>
                <w:szCs w:val="20"/>
                <w:vertAlign w:val="superscript"/>
              </w:rPr>
              <w:sym w:font="Wingdings" w:char="F02A"/>
            </w:r>
            <w:proofErr w:type="spellStart"/>
            <w:r w:rsidRPr="008F46C2">
              <w:t>Dwi</w:t>
            </w:r>
            <w:proofErr w:type="spellEnd"/>
            <w:r w:rsidRPr="008F46C2">
              <w:t xml:space="preserve"> </w:t>
            </w:r>
            <w:proofErr w:type="spellStart"/>
            <w:r w:rsidRPr="008F46C2">
              <w:t>Astuti</w:t>
            </w:r>
            <w:proofErr w:type="spellEnd"/>
            <w:r w:rsidRPr="008F46C2">
              <w:t xml:space="preserve"> </w:t>
            </w:r>
          </w:p>
          <w:p w:rsidR="00337732" w:rsidRPr="00F43F54" w:rsidRDefault="00337732" w:rsidP="00F43F54">
            <w:pPr>
              <w:autoSpaceDE w:val="0"/>
              <w:autoSpaceDN w:val="0"/>
              <w:adjustRightInd w:val="0"/>
              <w:spacing w:beforeAutospacing="0" w:afterAutospacing="0"/>
              <w:ind w:left="0" w:right="0"/>
              <w:jc w:val="left"/>
              <w:textAlignment w:val="center"/>
              <w:rPr>
                <w:rFonts w:ascii="Calisto MT" w:hAnsi="Calisto MT" w:cs="Calisto MT"/>
                <w:color w:val="000000"/>
                <w:sz w:val="20"/>
                <w:szCs w:val="20"/>
                <w:lang w:val="fi-FI"/>
              </w:rPr>
            </w:pPr>
            <w:r w:rsidRPr="00F43F54">
              <w:rPr>
                <w:rFonts w:ascii="Calisto MT" w:hAnsi="Calisto MT" w:cs="Calisto MT"/>
                <w:color w:val="000000"/>
                <w:sz w:val="20"/>
                <w:szCs w:val="20"/>
                <w:lang w:val="fi-FI"/>
              </w:rPr>
              <w:t>Jurusan Bahasa Asing, Fakultas Bahasa dan Seni, Universitas Negeri Semarang, Indonesia</w:t>
            </w:r>
          </w:p>
          <w:p w:rsidR="00337732" w:rsidRPr="00F43F54" w:rsidRDefault="00337732" w:rsidP="00F43F54">
            <w:pPr>
              <w:pStyle w:val="SekolahDiterima"/>
              <w:suppressAutoHyphens/>
              <w:spacing w:line="240" w:lineRule="auto"/>
              <w:rPr>
                <w:rFonts w:cs="Times New Roman"/>
              </w:rPr>
            </w:pPr>
          </w:p>
        </w:tc>
      </w:tr>
      <w:tr w:rsidR="00337732" w:rsidRPr="005C3E8C" w:rsidTr="00E15809">
        <w:trPr>
          <w:trHeight w:val="6668"/>
        </w:trPr>
        <w:tc>
          <w:tcPr>
            <w:tcW w:w="2005" w:type="dxa"/>
            <w:gridSpan w:val="2"/>
            <w:tcBorders>
              <w:top w:val="single" w:sz="4" w:space="0" w:color="auto"/>
              <w:bottom w:val="single" w:sz="4" w:space="0" w:color="auto"/>
            </w:tcBorders>
            <w:shd w:val="clear" w:color="auto" w:fill="auto"/>
          </w:tcPr>
          <w:p w:rsidR="00337732" w:rsidRPr="00127098" w:rsidRDefault="00337732" w:rsidP="00F43F54">
            <w:pPr>
              <w:pStyle w:val="BasicParagraph"/>
              <w:spacing w:line="240" w:lineRule="auto"/>
              <w:rPr>
                <w:rFonts w:cs="Times New Roman"/>
                <w:position w:val="-18"/>
                <w:lang w:val="en-US"/>
              </w:rPr>
            </w:pPr>
            <w:r w:rsidRPr="00127098">
              <w:rPr>
                <w:rFonts w:cs="Times New Roman"/>
                <w:b/>
                <w:bCs/>
                <w:position w:val="-20"/>
                <w:sz w:val="22"/>
                <w:szCs w:val="22"/>
                <w:lang w:val="en-US"/>
              </w:rPr>
              <w:t xml:space="preserve">Info </w:t>
            </w:r>
            <w:proofErr w:type="spellStart"/>
            <w:r w:rsidRPr="00127098">
              <w:rPr>
                <w:rFonts w:cs="Times New Roman"/>
                <w:b/>
                <w:bCs/>
                <w:position w:val="-20"/>
                <w:sz w:val="22"/>
                <w:szCs w:val="22"/>
                <w:lang w:val="en-US"/>
              </w:rPr>
              <w:t>Artikel</w:t>
            </w:r>
            <w:proofErr w:type="spellEnd"/>
          </w:p>
          <w:p w:rsidR="00337732" w:rsidRPr="00127098" w:rsidRDefault="00337732" w:rsidP="00F43F54">
            <w:pPr>
              <w:pStyle w:val="BasicParagraph"/>
              <w:spacing w:line="240" w:lineRule="auto"/>
              <w:rPr>
                <w:rFonts w:cs="Times New Roman"/>
                <w:lang w:val="en-US"/>
              </w:rPr>
            </w:pPr>
            <w:r w:rsidRPr="00127098">
              <w:rPr>
                <w:rFonts w:cs="Times New Roman"/>
                <w:lang w:val="en-US"/>
              </w:rPr>
              <w:t>________________</w:t>
            </w:r>
          </w:p>
          <w:p w:rsidR="00D706E4" w:rsidRPr="005C3E8C" w:rsidRDefault="004A0E92" w:rsidP="005C3E8C">
            <w:pPr>
              <w:suppressAutoHyphens/>
              <w:autoSpaceDE w:val="0"/>
              <w:autoSpaceDN w:val="0"/>
              <w:adjustRightInd w:val="0"/>
              <w:spacing w:before="0" w:beforeAutospacing="0" w:after="0" w:afterAutospacing="0" w:line="276" w:lineRule="auto"/>
              <w:ind w:left="0" w:right="0"/>
              <w:jc w:val="both"/>
              <w:textAlignment w:val="center"/>
              <w:outlineLvl w:val="0"/>
              <w:rPr>
                <w:rFonts w:ascii="Calisto MT" w:hAnsi="Calisto MT"/>
                <w:i/>
                <w:iCs/>
                <w:color w:val="000000"/>
                <w:sz w:val="18"/>
                <w:szCs w:val="18"/>
                <w:lang w:val="id-ID"/>
              </w:rPr>
            </w:pPr>
            <w:r w:rsidRPr="005C3E8C">
              <w:rPr>
                <w:rFonts w:ascii="Calisto MT" w:hAnsi="Calisto MT"/>
                <w:i/>
                <w:iCs/>
                <w:color w:val="000000"/>
                <w:sz w:val="18"/>
                <w:szCs w:val="18"/>
                <w:lang w:val="id-ID"/>
              </w:rPr>
              <w:t>Sejarah Artikel</w:t>
            </w:r>
          </w:p>
          <w:p w:rsidR="00D706E4" w:rsidRPr="005C3E8C" w:rsidRDefault="004A0E92" w:rsidP="005C3E8C">
            <w:pPr>
              <w:suppressAutoHyphens/>
              <w:autoSpaceDE w:val="0"/>
              <w:autoSpaceDN w:val="0"/>
              <w:adjustRightInd w:val="0"/>
              <w:spacing w:before="0" w:beforeAutospacing="0" w:after="0" w:afterAutospacing="0" w:line="276" w:lineRule="auto"/>
              <w:ind w:left="0" w:right="0"/>
              <w:jc w:val="both"/>
              <w:textAlignment w:val="center"/>
              <w:outlineLvl w:val="0"/>
              <w:rPr>
                <w:rFonts w:ascii="Calisto MT" w:hAnsi="Calisto MT"/>
                <w:i/>
                <w:iCs/>
                <w:color w:val="000000"/>
                <w:sz w:val="18"/>
                <w:szCs w:val="18"/>
                <w:lang w:val="id-ID"/>
              </w:rPr>
            </w:pPr>
            <w:r w:rsidRPr="005C3E8C">
              <w:rPr>
                <w:rFonts w:ascii="Calisto MT" w:hAnsi="Calisto MT"/>
                <w:i/>
                <w:iCs/>
                <w:color w:val="000000"/>
                <w:sz w:val="18"/>
                <w:szCs w:val="18"/>
                <w:lang w:val="id-ID"/>
              </w:rPr>
              <w:t>Diterima Januari 2020</w:t>
            </w:r>
          </w:p>
          <w:p w:rsidR="00D706E4" w:rsidRPr="005C3E8C" w:rsidRDefault="004A0E92" w:rsidP="005C3E8C">
            <w:pPr>
              <w:suppressAutoHyphens/>
              <w:autoSpaceDE w:val="0"/>
              <w:autoSpaceDN w:val="0"/>
              <w:adjustRightInd w:val="0"/>
              <w:spacing w:before="0" w:beforeAutospacing="0" w:after="0" w:afterAutospacing="0" w:line="276" w:lineRule="auto"/>
              <w:ind w:left="0" w:right="0"/>
              <w:jc w:val="both"/>
              <w:textAlignment w:val="center"/>
              <w:outlineLvl w:val="0"/>
              <w:rPr>
                <w:rFonts w:ascii="Calisto MT" w:hAnsi="Calisto MT"/>
                <w:i/>
                <w:iCs/>
                <w:color w:val="000000"/>
                <w:sz w:val="18"/>
                <w:szCs w:val="18"/>
                <w:lang w:val="id-ID"/>
              </w:rPr>
            </w:pPr>
            <w:r w:rsidRPr="005C3E8C">
              <w:rPr>
                <w:rFonts w:ascii="Calisto MT" w:hAnsi="Calisto MT"/>
                <w:i/>
                <w:iCs/>
                <w:color w:val="000000"/>
                <w:sz w:val="18"/>
                <w:szCs w:val="18"/>
                <w:lang w:val="id-ID"/>
              </w:rPr>
              <w:t>Disetujui Maret 2020</w:t>
            </w:r>
          </w:p>
          <w:p w:rsidR="005C3E8C" w:rsidRDefault="004A0E92" w:rsidP="005C3E8C">
            <w:pPr>
              <w:suppressAutoHyphens/>
              <w:autoSpaceDE w:val="0"/>
              <w:autoSpaceDN w:val="0"/>
              <w:adjustRightInd w:val="0"/>
              <w:spacing w:before="0" w:beforeAutospacing="0" w:after="0" w:afterAutospacing="0" w:line="276" w:lineRule="auto"/>
              <w:ind w:left="0" w:right="0"/>
              <w:jc w:val="both"/>
              <w:textAlignment w:val="center"/>
              <w:outlineLvl w:val="0"/>
              <w:rPr>
                <w:rFonts w:ascii="Calisto MT" w:hAnsi="Calisto MT"/>
                <w:i/>
                <w:iCs/>
                <w:color w:val="000000"/>
                <w:sz w:val="18"/>
                <w:szCs w:val="18"/>
                <w:lang w:val="id-ID"/>
              </w:rPr>
            </w:pPr>
            <w:r w:rsidRPr="005C3E8C">
              <w:rPr>
                <w:rFonts w:ascii="Calisto MT" w:hAnsi="Calisto MT"/>
                <w:i/>
                <w:iCs/>
                <w:color w:val="000000"/>
                <w:sz w:val="18"/>
                <w:szCs w:val="18"/>
                <w:lang w:val="id-ID"/>
              </w:rPr>
              <w:t>Dipublikasikan April 2020</w:t>
            </w:r>
          </w:p>
          <w:p w:rsidR="00337732" w:rsidRPr="00CA5BEB" w:rsidRDefault="00337732" w:rsidP="00F43F54">
            <w:pPr>
              <w:pStyle w:val="BasicParagraph"/>
              <w:spacing w:line="240" w:lineRule="auto"/>
              <w:rPr>
                <w:rFonts w:cs="Times New Roman"/>
                <w:lang w:val="en-US"/>
              </w:rPr>
            </w:pPr>
            <w:r w:rsidRPr="00CA5BEB">
              <w:rPr>
                <w:rFonts w:cs="Times New Roman"/>
                <w:lang w:val="en-US"/>
              </w:rPr>
              <w:t>________________</w:t>
            </w:r>
          </w:p>
          <w:p w:rsidR="00337732" w:rsidRPr="00CA5BEB" w:rsidRDefault="00337732" w:rsidP="00F43F54">
            <w:pPr>
              <w:pStyle w:val="BasicParagraph"/>
              <w:spacing w:line="240" w:lineRule="auto"/>
              <w:rPr>
                <w:rFonts w:cs="Times New Roman"/>
                <w:i/>
                <w:iCs/>
                <w:sz w:val="16"/>
                <w:szCs w:val="16"/>
                <w:lang w:val="en-US"/>
              </w:rPr>
            </w:pPr>
            <w:r w:rsidRPr="00CA5BEB">
              <w:rPr>
                <w:rFonts w:cs="Times New Roman"/>
                <w:i/>
                <w:iCs/>
                <w:sz w:val="16"/>
                <w:szCs w:val="16"/>
                <w:lang w:val="en-US"/>
              </w:rPr>
              <w:t>Keywords:</w:t>
            </w:r>
          </w:p>
          <w:p w:rsidR="00832A1F" w:rsidRPr="00832A1F" w:rsidRDefault="00832A1F" w:rsidP="00832A1F">
            <w:pPr>
              <w:pStyle w:val="Heading1"/>
              <w:jc w:val="left"/>
              <w:rPr>
                <w:b/>
                <w:lang w:val="fr-FR"/>
              </w:rPr>
            </w:pPr>
            <w:proofErr w:type="gramStart"/>
            <w:r w:rsidRPr="00832A1F">
              <w:rPr>
                <w:b/>
                <w:lang w:val="fr-FR"/>
              </w:rPr>
              <w:t>comparaison</w:t>
            </w:r>
            <w:proofErr w:type="gramEnd"/>
            <w:r w:rsidRPr="00832A1F">
              <w:rPr>
                <w:b/>
                <w:lang w:val="fr-FR"/>
              </w:rPr>
              <w:t>, travailler à mi-temps, de la réalisation d'apprentissage</w:t>
            </w:r>
          </w:p>
          <w:p w:rsidR="00337732" w:rsidRPr="00F43F54" w:rsidRDefault="00832A1F" w:rsidP="00F43F54">
            <w:pPr>
              <w:pStyle w:val="BasicParagraph"/>
              <w:spacing w:line="240" w:lineRule="auto"/>
              <w:rPr>
                <w:rFonts w:cs="Times New Roman"/>
                <w:i/>
                <w:sz w:val="16"/>
                <w:szCs w:val="16"/>
                <w:lang w:val="fr-FR"/>
              </w:rPr>
            </w:pPr>
            <w:r w:rsidRPr="00F43F54">
              <w:rPr>
                <w:rFonts w:cs="Times New Roman"/>
                <w:lang w:val="fr-FR"/>
              </w:rPr>
              <w:t>________________</w:t>
            </w:r>
          </w:p>
        </w:tc>
        <w:tc>
          <w:tcPr>
            <w:tcW w:w="6991" w:type="dxa"/>
            <w:gridSpan w:val="3"/>
            <w:tcBorders>
              <w:top w:val="single" w:sz="4" w:space="0" w:color="auto"/>
              <w:bottom w:val="single" w:sz="4" w:space="0" w:color="auto"/>
            </w:tcBorders>
            <w:shd w:val="clear" w:color="auto" w:fill="auto"/>
          </w:tcPr>
          <w:p w:rsidR="00337732" w:rsidRPr="00F43F54" w:rsidRDefault="00337732" w:rsidP="00F43F54">
            <w:pPr>
              <w:pStyle w:val="BasicParagraph"/>
              <w:suppressAutoHyphens/>
              <w:spacing w:line="240" w:lineRule="auto"/>
              <w:rPr>
                <w:rFonts w:cs="Times New Roman"/>
                <w:b/>
                <w:bCs/>
                <w:position w:val="-18"/>
                <w:sz w:val="22"/>
                <w:szCs w:val="22"/>
                <w:lang w:val="fr-FR"/>
              </w:rPr>
            </w:pPr>
            <w:r w:rsidRPr="00F43F54">
              <w:rPr>
                <w:rFonts w:cs="Times New Roman"/>
                <w:b/>
                <w:bCs/>
                <w:position w:val="-18"/>
                <w:sz w:val="22"/>
                <w:szCs w:val="22"/>
                <w:lang w:val="fr-FR"/>
              </w:rPr>
              <w:t>Abstract</w:t>
            </w:r>
          </w:p>
          <w:p w:rsidR="00337732" w:rsidRPr="00F43F54" w:rsidRDefault="00337732" w:rsidP="00F43F54">
            <w:pPr>
              <w:pStyle w:val="AbstakIndo"/>
              <w:suppressAutoHyphens/>
              <w:spacing w:line="240" w:lineRule="auto"/>
              <w:rPr>
                <w:rFonts w:ascii="Calisto MT" w:hAnsi="Calisto MT" w:cs="Times New Roman"/>
                <w:lang w:val="fr-FR"/>
              </w:rPr>
            </w:pPr>
            <w:r w:rsidRPr="00F43F54">
              <w:rPr>
                <w:rFonts w:ascii="Calisto MT" w:hAnsi="Calisto MT" w:cs="Times New Roman"/>
                <w:lang w:val="fr-FR"/>
              </w:rPr>
              <w:t>___________________________________________________________________</w:t>
            </w:r>
          </w:p>
          <w:p w:rsidR="00832A1F" w:rsidRDefault="00832A1F" w:rsidP="00832A1F">
            <w:pPr>
              <w:pStyle w:val="NoSpacing"/>
              <w:rPr>
                <w:lang w:val="fr-FR"/>
              </w:rPr>
            </w:pPr>
            <w:r w:rsidRPr="00832A1F">
              <w:rPr>
                <w:lang w:val="fr-FR"/>
              </w:rPr>
              <w:t xml:space="preserve">Il y a des étudiants du Programme d'Étude de la Pédagogie du Français en 2016 et 2017 entre ceux qui travaillent à mi-temps et ceux qui ne travaillent pas. A cause de cette affaire des étudiants qui ne travaillent pas à mi-temps a plus du temps libre que des étudiants qui travaillent à mi-temps, ça peut avoir l’impact </w:t>
            </w:r>
            <w:proofErr w:type="gramStart"/>
            <w:r w:rsidRPr="00832A1F">
              <w:rPr>
                <w:lang w:val="fr-FR"/>
              </w:rPr>
              <w:t>au</w:t>
            </w:r>
            <w:proofErr w:type="gramEnd"/>
            <w:r w:rsidRPr="00832A1F">
              <w:rPr>
                <w:lang w:val="fr-FR"/>
              </w:rPr>
              <w:t xml:space="preserve"> réalisation d’apprentissage. Cette recherche vise à prouver qu’il y a pas de </w:t>
            </w:r>
            <w:proofErr w:type="spellStart"/>
            <w:r w:rsidRPr="00832A1F">
              <w:rPr>
                <w:lang w:val="fr-FR"/>
              </w:rPr>
              <w:t>different</w:t>
            </w:r>
            <w:proofErr w:type="spellEnd"/>
            <w:r w:rsidRPr="00832A1F">
              <w:rPr>
                <w:lang w:val="fr-FR"/>
              </w:rPr>
              <w:t xml:space="preserve"> </w:t>
            </w:r>
            <w:proofErr w:type="gramStart"/>
            <w:r w:rsidRPr="00832A1F">
              <w:rPr>
                <w:lang w:val="fr-FR"/>
              </w:rPr>
              <w:t>du  réalisation</w:t>
            </w:r>
            <w:proofErr w:type="gramEnd"/>
            <w:r w:rsidRPr="00832A1F">
              <w:rPr>
                <w:lang w:val="fr-FR"/>
              </w:rPr>
              <w:t xml:space="preserve"> d’apprentissage entre les étudiants qui travaillent à mi-temps et ceux qui ne travaillent pas. Les instruments de cette recherche utilisés sont la documentation et les questionnaires. Les répondants utilisés étaient 70 personnes. Le </w:t>
            </w:r>
            <w:proofErr w:type="spellStart"/>
            <w:r w:rsidRPr="00832A1F">
              <w:rPr>
                <w:lang w:val="fr-FR"/>
              </w:rPr>
              <w:t>resultat</w:t>
            </w:r>
            <w:proofErr w:type="spellEnd"/>
            <w:r w:rsidRPr="00832A1F">
              <w:rPr>
                <w:lang w:val="fr-FR"/>
              </w:rPr>
              <w:t xml:space="preserve"> est il n’y a pas de différent de réalisation d'apprentissage  </w:t>
            </w:r>
            <w:proofErr w:type="spellStart"/>
            <w:r w:rsidRPr="00832A1F">
              <w:rPr>
                <w:lang w:val="fr-FR"/>
              </w:rPr>
              <w:t>significante</w:t>
            </w:r>
            <w:proofErr w:type="spellEnd"/>
            <w:r w:rsidRPr="00832A1F">
              <w:rPr>
                <w:lang w:val="fr-FR"/>
              </w:rPr>
              <w:t xml:space="preserve"> entre les étudiants qui travaillent à mi-temps avec ceux qui ne travaillent pas, à savoir avec t nombre est de -1,24757 et t table est de 2,000 ça montre que t compte&lt;t table.</w:t>
            </w:r>
          </w:p>
          <w:p w:rsidR="001E3A3A" w:rsidRDefault="001E3A3A" w:rsidP="00832A1F">
            <w:pPr>
              <w:pStyle w:val="NoSpacing"/>
              <w:rPr>
                <w:lang w:val="fr-FR"/>
              </w:rPr>
            </w:pPr>
          </w:p>
          <w:p w:rsidR="001E3A3A" w:rsidRPr="001E3A3A" w:rsidRDefault="001E3A3A" w:rsidP="00832A1F">
            <w:pPr>
              <w:pStyle w:val="NoSpacing"/>
              <w:rPr>
                <w:lang w:val="id-ID"/>
              </w:rPr>
            </w:pPr>
          </w:p>
          <w:p w:rsidR="00337732" w:rsidRPr="00F43F54" w:rsidRDefault="00337732" w:rsidP="00F43F54">
            <w:pPr>
              <w:pStyle w:val="NoSpacing"/>
              <w:pBdr>
                <w:bottom w:val="single" w:sz="12" w:space="1" w:color="auto"/>
              </w:pBdr>
              <w:spacing w:line="240" w:lineRule="auto"/>
              <w:rPr>
                <w:b/>
                <w:i/>
                <w:iCs/>
                <w:position w:val="-14"/>
                <w:sz w:val="22"/>
                <w:szCs w:val="22"/>
              </w:rPr>
            </w:pPr>
            <w:r w:rsidRPr="00F43F54">
              <w:rPr>
                <w:b/>
                <w:i/>
                <w:iCs/>
                <w:position w:val="-14"/>
                <w:sz w:val="22"/>
                <w:szCs w:val="22"/>
              </w:rPr>
              <w:t>Abstract</w:t>
            </w:r>
          </w:p>
          <w:p w:rsidR="001E3A3A" w:rsidRDefault="001E3A3A" w:rsidP="001E3A3A">
            <w:pPr>
              <w:pStyle w:val="Heading1"/>
            </w:pPr>
          </w:p>
          <w:p w:rsidR="001E3A3A" w:rsidRDefault="001E3A3A" w:rsidP="001E3A3A">
            <w:pPr>
              <w:pStyle w:val="Heading1"/>
            </w:pPr>
            <w:r>
              <w:t>There are students of the French Pedagogy Study Program in 2016 and 2017 between those who work part-time and those who do not work. Because of this case, students who do not work part-time have more free time than students who work part-time, it may have an impact on learning achievement. This research aims to prove that there is no difference in learning achievement between students who work part-time and those who do not work. The instruments of this research used are documentation and questionnaires. The respondents used were 70 people. The result is that there is no difference in significant learning achievement between students who work part-time with those who do not work, i.e. with t number is -1.24757 and t table is 2,000 it shows that t counts &lt;t table.</w:t>
            </w:r>
          </w:p>
          <w:p w:rsidR="001E3A3A" w:rsidRDefault="001E3A3A" w:rsidP="001E3A3A"/>
          <w:p w:rsidR="001E3A3A" w:rsidRDefault="001E3A3A" w:rsidP="001E3A3A"/>
          <w:p w:rsidR="001E3A3A" w:rsidRPr="001E3A3A" w:rsidRDefault="001E3A3A" w:rsidP="001E3A3A">
            <w:pPr>
              <w:ind w:left="0"/>
              <w:jc w:val="both"/>
            </w:pPr>
          </w:p>
          <w:p w:rsidR="00337732" w:rsidRPr="005C3E8C" w:rsidRDefault="005C3E8C" w:rsidP="005C3E8C">
            <w:pPr>
              <w:pStyle w:val="Heading1"/>
              <w:jc w:val="right"/>
            </w:pPr>
            <w:r w:rsidRPr="005C3E8C">
              <w:rPr>
                <w:i w:val="0"/>
                <w:sz w:val="20"/>
              </w:rPr>
              <w:t>© 2019</w:t>
            </w:r>
            <w:r w:rsidR="001E3A3A">
              <w:rPr>
                <w:i w:val="0"/>
                <w:sz w:val="20"/>
                <w:lang w:val="id-ID"/>
              </w:rPr>
              <w:t xml:space="preserve"> </w:t>
            </w:r>
            <w:proofErr w:type="spellStart"/>
            <w:r w:rsidRPr="005C3E8C">
              <w:rPr>
                <w:i w:val="0"/>
                <w:sz w:val="20"/>
              </w:rPr>
              <w:t>UniversitasNegeri</w:t>
            </w:r>
            <w:proofErr w:type="spellEnd"/>
            <w:r w:rsidRPr="005C3E8C">
              <w:rPr>
                <w:i w:val="0"/>
                <w:sz w:val="20"/>
              </w:rPr>
              <w:t xml:space="preserve"> Semarang</w:t>
            </w:r>
          </w:p>
        </w:tc>
      </w:tr>
      <w:tr w:rsidR="00337732" w:rsidRPr="005C3E8C" w:rsidTr="00E15809">
        <w:trPr>
          <w:trHeight w:val="225"/>
        </w:trPr>
        <w:tc>
          <w:tcPr>
            <w:tcW w:w="4987" w:type="dxa"/>
            <w:gridSpan w:val="3"/>
            <w:tcBorders>
              <w:top w:val="single" w:sz="4" w:space="0" w:color="auto"/>
            </w:tcBorders>
            <w:shd w:val="clear" w:color="auto" w:fill="auto"/>
          </w:tcPr>
          <w:p w:rsidR="00337732" w:rsidRPr="005C3E8C" w:rsidRDefault="00337732" w:rsidP="00F43F54">
            <w:pPr>
              <w:pStyle w:val="BasicParagraph"/>
              <w:spacing w:line="240" w:lineRule="auto"/>
              <w:rPr>
                <w:rFonts w:cs="Times New Roman"/>
                <w:sz w:val="16"/>
                <w:szCs w:val="16"/>
                <w:lang w:val="en-US"/>
              </w:rPr>
            </w:pPr>
          </w:p>
        </w:tc>
        <w:tc>
          <w:tcPr>
            <w:tcW w:w="4010" w:type="dxa"/>
            <w:gridSpan w:val="2"/>
            <w:tcBorders>
              <w:top w:val="single" w:sz="4" w:space="0" w:color="auto"/>
            </w:tcBorders>
            <w:shd w:val="clear" w:color="auto" w:fill="auto"/>
          </w:tcPr>
          <w:p w:rsidR="00337732" w:rsidRPr="005C3E8C" w:rsidRDefault="00585724" w:rsidP="00F43F54">
            <w:pPr>
              <w:pStyle w:val="BasicParagraph"/>
              <w:tabs>
                <w:tab w:val="left" w:pos="3431"/>
                <w:tab w:val="right" w:pos="4823"/>
              </w:tabs>
              <w:spacing w:line="240" w:lineRule="auto"/>
              <w:jc w:val="right"/>
              <w:rPr>
                <w:rFonts w:cs="Times New Roman"/>
                <w:lang w:val="en-US"/>
              </w:rPr>
            </w:pPr>
            <w:r w:rsidRPr="00201241">
              <w:rPr>
                <w:rFonts w:ascii="Times New Roman" w:hAnsi="Times New Roman"/>
              </w:rPr>
              <w:t>ISSN 2252-6994</w:t>
            </w:r>
          </w:p>
        </w:tc>
      </w:tr>
    </w:tbl>
    <w:p w:rsidR="00337732" w:rsidRPr="0063576A" w:rsidRDefault="00337732" w:rsidP="00333A66">
      <w:pPr>
        <w:spacing w:before="0" w:beforeAutospacing="0" w:after="0" w:afterAutospacing="0"/>
        <w:ind w:left="0"/>
        <w:jc w:val="both"/>
        <w:rPr>
          <w:rFonts w:ascii="Calisto MT" w:hAnsi="Calisto MT"/>
          <w:lang w:val="id-ID"/>
        </w:rPr>
        <w:sectPr w:rsidR="00337732" w:rsidRPr="0063576A" w:rsidSect="00585724">
          <w:headerReference w:type="even" r:id="rId11"/>
          <w:headerReference w:type="default" r:id="rId12"/>
          <w:footerReference w:type="even" r:id="rId13"/>
          <w:footerReference w:type="default" r:id="rId14"/>
          <w:footerReference w:type="first" r:id="rId15"/>
          <w:pgSz w:w="11907" w:h="16839" w:code="9"/>
          <w:pgMar w:top="1276" w:right="1701" w:bottom="1701" w:left="1701" w:header="720" w:footer="720" w:gutter="0"/>
          <w:pgNumType w:start="47"/>
          <w:cols w:space="720"/>
          <w:titlePg/>
          <w:docGrid w:linePitch="360"/>
        </w:sectPr>
      </w:pPr>
    </w:p>
    <w:p w:rsidR="005C3E8C" w:rsidRPr="005C3E8C" w:rsidRDefault="005C3E8C" w:rsidP="005C3E8C">
      <w:pPr>
        <w:autoSpaceDE w:val="0"/>
        <w:autoSpaceDN w:val="0"/>
        <w:adjustRightInd w:val="0"/>
        <w:spacing w:before="0" w:beforeAutospacing="0" w:after="0" w:afterAutospacing="0" w:line="276" w:lineRule="auto"/>
        <w:ind w:left="0" w:right="0"/>
        <w:jc w:val="left"/>
        <w:textAlignment w:val="center"/>
        <w:rPr>
          <w:rFonts w:ascii="Calisto MT" w:hAnsi="Calisto MT"/>
          <w:color w:val="000000"/>
          <w:sz w:val="16"/>
          <w:szCs w:val="16"/>
          <w:lang w:val="fr-FR"/>
        </w:rPr>
      </w:pPr>
      <w:r w:rsidRPr="005C3E8C">
        <w:rPr>
          <w:rFonts w:ascii="Calisto MT" w:hAnsi="Calisto MT"/>
          <w:color w:val="000000"/>
          <w:sz w:val="16"/>
          <w:szCs w:val="16"/>
          <w:vertAlign w:val="superscript"/>
          <w:lang w:val="en-GB"/>
        </w:rPr>
        <w:lastRenderedPageBreak/>
        <w:sym w:font="Wingdings" w:char="F02A"/>
      </w:r>
      <w:r w:rsidRPr="005C3E8C">
        <w:rPr>
          <w:rFonts w:ascii="Calisto MT" w:hAnsi="Calisto MT"/>
          <w:color w:val="000000"/>
          <w:sz w:val="16"/>
          <w:szCs w:val="16"/>
          <w:lang w:val="fr-FR"/>
        </w:rPr>
        <w:t xml:space="preserve"> </w:t>
      </w:r>
      <w:proofErr w:type="spellStart"/>
      <w:r w:rsidRPr="005C3E8C">
        <w:rPr>
          <w:rFonts w:ascii="Calisto MT" w:hAnsi="Calisto MT"/>
          <w:color w:val="000000"/>
          <w:sz w:val="16"/>
          <w:szCs w:val="16"/>
          <w:lang w:val="fr-FR"/>
        </w:rPr>
        <w:t>Alamat</w:t>
      </w:r>
      <w:proofErr w:type="spellEnd"/>
      <w:r w:rsidRPr="005C3E8C">
        <w:rPr>
          <w:rFonts w:ascii="Calisto MT" w:hAnsi="Calisto MT"/>
          <w:color w:val="000000"/>
          <w:sz w:val="16"/>
          <w:szCs w:val="16"/>
          <w:lang w:val="fr-FR"/>
        </w:rPr>
        <w:t xml:space="preserve"> </w:t>
      </w:r>
      <w:proofErr w:type="spellStart"/>
      <w:proofErr w:type="gramStart"/>
      <w:r w:rsidRPr="005C3E8C">
        <w:rPr>
          <w:rFonts w:ascii="Calisto MT" w:hAnsi="Calisto MT"/>
          <w:color w:val="000000"/>
          <w:sz w:val="16"/>
          <w:szCs w:val="16"/>
          <w:lang w:val="fr-FR"/>
        </w:rPr>
        <w:t>korespondensi</w:t>
      </w:r>
      <w:proofErr w:type="spellEnd"/>
      <w:r w:rsidRPr="005C3E8C">
        <w:rPr>
          <w:rFonts w:ascii="Calisto MT" w:hAnsi="Calisto MT"/>
          <w:color w:val="000000"/>
          <w:sz w:val="16"/>
          <w:szCs w:val="16"/>
          <w:lang w:val="fr-FR"/>
        </w:rPr>
        <w:t>:</w:t>
      </w:r>
      <w:proofErr w:type="gramEnd"/>
      <w:r w:rsidRPr="005C3E8C">
        <w:rPr>
          <w:rFonts w:ascii="Calisto MT" w:hAnsi="Calisto MT"/>
          <w:color w:val="000000"/>
          <w:sz w:val="16"/>
          <w:szCs w:val="16"/>
          <w:lang w:val="fr-FR"/>
        </w:rPr>
        <w:t xml:space="preserve"> </w:t>
      </w:r>
      <w:bookmarkStart w:id="0" w:name="_GoBack"/>
      <w:bookmarkEnd w:id="0"/>
    </w:p>
    <w:p w:rsidR="005C3E8C" w:rsidRPr="005C3E8C" w:rsidRDefault="005C3E8C" w:rsidP="005C3E8C">
      <w:pPr>
        <w:autoSpaceDE w:val="0"/>
        <w:autoSpaceDN w:val="0"/>
        <w:adjustRightInd w:val="0"/>
        <w:spacing w:before="0" w:beforeAutospacing="0" w:after="0" w:afterAutospacing="0" w:line="276" w:lineRule="auto"/>
        <w:ind w:left="0" w:right="0"/>
        <w:jc w:val="left"/>
        <w:textAlignment w:val="center"/>
        <w:rPr>
          <w:rFonts w:ascii="Calisto MT" w:hAnsi="Calisto MT"/>
          <w:color w:val="000000"/>
          <w:sz w:val="16"/>
          <w:szCs w:val="16"/>
          <w:lang w:val="fr-FR"/>
        </w:rPr>
      </w:pPr>
      <w:r w:rsidRPr="005C3E8C">
        <w:rPr>
          <w:rFonts w:ascii="Calisto MT" w:hAnsi="Calisto MT"/>
          <w:color w:val="000000"/>
          <w:sz w:val="16"/>
          <w:szCs w:val="16"/>
          <w:lang w:val="fr-FR"/>
        </w:rPr>
        <w:t xml:space="preserve">   </w:t>
      </w:r>
      <w:proofErr w:type="spellStart"/>
      <w:r w:rsidRPr="005C3E8C">
        <w:rPr>
          <w:rFonts w:ascii="Calisto MT" w:hAnsi="Calisto MT"/>
          <w:color w:val="000000"/>
          <w:sz w:val="16"/>
          <w:szCs w:val="16"/>
          <w:lang w:val="fr-FR"/>
        </w:rPr>
        <w:t>Gedung</w:t>
      </w:r>
      <w:proofErr w:type="spellEnd"/>
      <w:r w:rsidRPr="005C3E8C">
        <w:rPr>
          <w:rFonts w:ascii="Calisto MT" w:hAnsi="Calisto MT"/>
          <w:color w:val="000000"/>
          <w:sz w:val="16"/>
          <w:szCs w:val="16"/>
          <w:lang w:val="fr-FR"/>
        </w:rPr>
        <w:t xml:space="preserve"> </w:t>
      </w:r>
      <w:proofErr w:type="gramStart"/>
      <w:r w:rsidRPr="005C3E8C">
        <w:rPr>
          <w:rFonts w:ascii="Calisto MT" w:hAnsi="Calisto MT"/>
          <w:color w:val="000000"/>
          <w:sz w:val="16"/>
          <w:szCs w:val="16"/>
          <w:lang w:val="fr-FR"/>
        </w:rPr>
        <w:t xml:space="preserve">B4  </w:t>
      </w:r>
      <w:proofErr w:type="spellStart"/>
      <w:r w:rsidRPr="005C3E8C">
        <w:rPr>
          <w:rFonts w:ascii="Calisto MT" w:hAnsi="Calisto MT"/>
          <w:color w:val="000000"/>
          <w:sz w:val="16"/>
          <w:szCs w:val="16"/>
          <w:lang w:val="fr-FR"/>
        </w:rPr>
        <w:t>Lantai</w:t>
      </w:r>
      <w:proofErr w:type="spellEnd"/>
      <w:proofErr w:type="gramEnd"/>
      <w:r w:rsidRPr="005C3E8C">
        <w:rPr>
          <w:rFonts w:ascii="Calisto MT" w:hAnsi="Calisto MT"/>
          <w:color w:val="000000"/>
          <w:sz w:val="16"/>
          <w:szCs w:val="16"/>
          <w:lang w:val="fr-FR"/>
        </w:rPr>
        <w:t xml:space="preserve"> 3  FBS </w:t>
      </w:r>
      <w:proofErr w:type="spellStart"/>
      <w:r w:rsidRPr="005C3E8C">
        <w:rPr>
          <w:rFonts w:ascii="Calisto MT" w:hAnsi="Calisto MT"/>
          <w:color w:val="000000"/>
          <w:sz w:val="16"/>
          <w:szCs w:val="16"/>
          <w:lang w:val="fr-FR"/>
        </w:rPr>
        <w:t>Unnes</w:t>
      </w:r>
      <w:proofErr w:type="spellEnd"/>
      <w:r w:rsidRPr="005C3E8C">
        <w:rPr>
          <w:rFonts w:ascii="Calisto MT" w:hAnsi="Calisto MT"/>
          <w:color w:val="000000"/>
          <w:sz w:val="16"/>
          <w:szCs w:val="16"/>
          <w:lang w:val="fr-FR"/>
        </w:rPr>
        <w:t xml:space="preserve"> </w:t>
      </w:r>
    </w:p>
    <w:p w:rsidR="005C3E8C" w:rsidRPr="005C3E8C" w:rsidRDefault="005C3E8C" w:rsidP="005C3E8C">
      <w:pPr>
        <w:autoSpaceDE w:val="0"/>
        <w:autoSpaceDN w:val="0"/>
        <w:adjustRightInd w:val="0"/>
        <w:spacing w:before="0" w:beforeAutospacing="0" w:after="0" w:afterAutospacing="0" w:line="276" w:lineRule="auto"/>
        <w:ind w:left="0" w:right="0"/>
        <w:jc w:val="left"/>
        <w:textAlignment w:val="center"/>
        <w:rPr>
          <w:rFonts w:ascii="Calisto MT" w:hAnsi="Calisto MT"/>
          <w:color w:val="000000"/>
          <w:sz w:val="16"/>
          <w:szCs w:val="16"/>
          <w:lang w:val="fr-FR"/>
        </w:rPr>
      </w:pPr>
      <w:r w:rsidRPr="005C3E8C">
        <w:rPr>
          <w:rFonts w:ascii="Calisto MT" w:hAnsi="Calisto MT"/>
          <w:color w:val="000000"/>
          <w:sz w:val="16"/>
          <w:szCs w:val="16"/>
          <w:lang w:val="fr-FR"/>
        </w:rPr>
        <w:t xml:space="preserve">   </w:t>
      </w:r>
      <w:proofErr w:type="spellStart"/>
      <w:r w:rsidRPr="005C3E8C">
        <w:rPr>
          <w:rFonts w:ascii="Calisto MT" w:hAnsi="Calisto MT"/>
          <w:color w:val="000000"/>
          <w:sz w:val="16"/>
          <w:szCs w:val="16"/>
          <w:lang w:val="fr-FR"/>
        </w:rPr>
        <w:t>Kampus</w:t>
      </w:r>
      <w:proofErr w:type="spellEnd"/>
      <w:r w:rsidRPr="005C3E8C">
        <w:rPr>
          <w:rFonts w:ascii="Calisto MT" w:hAnsi="Calisto MT"/>
          <w:color w:val="000000"/>
          <w:sz w:val="16"/>
          <w:szCs w:val="16"/>
          <w:lang w:val="fr-FR"/>
        </w:rPr>
        <w:t xml:space="preserve"> </w:t>
      </w:r>
      <w:proofErr w:type="spellStart"/>
      <w:r w:rsidRPr="005C3E8C">
        <w:rPr>
          <w:rFonts w:ascii="Calisto MT" w:hAnsi="Calisto MT"/>
          <w:color w:val="000000"/>
          <w:sz w:val="16"/>
          <w:szCs w:val="16"/>
          <w:lang w:val="fr-FR"/>
        </w:rPr>
        <w:t>Sekaran</w:t>
      </w:r>
      <w:proofErr w:type="spellEnd"/>
      <w:r w:rsidRPr="005C3E8C">
        <w:rPr>
          <w:rFonts w:ascii="Calisto MT" w:hAnsi="Calisto MT"/>
          <w:color w:val="000000"/>
          <w:sz w:val="16"/>
          <w:szCs w:val="16"/>
          <w:lang w:val="fr-FR"/>
        </w:rPr>
        <w:t xml:space="preserve">, </w:t>
      </w:r>
      <w:proofErr w:type="spellStart"/>
      <w:r w:rsidRPr="005C3E8C">
        <w:rPr>
          <w:rFonts w:ascii="Calisto MT" w:hAnsi="Calisto MT"/>
          <w:color w:val="000000"/>
          <w:sz w:val="16"/>
          <w:szCs w:val="16"/>
          <w:lang w:val="fr-FR"/>
        </w:rPr>
        <w:t>Gunungpati</w:t>
      </w:r>
      <w:proofErr w:type="spellEnd"/>
      <w:r w:rsidRPr="005C3E8C">
        <w:rPr>
          <w:rFonts w:ascii="Calisto MT" w:hAnsi="Calisto MT"/>
          <w:color w:val="000000"/>
          <w:sz w:val="16"/>
          <w:szCs w:val="16"/>
          <w:lang w:val="fr-FR"/>
        </w:rPr>
        <w:t>, Semarang, 50229</w:t>
      </w:r>
    </w:p>
    <w:p w:rsidR="005C3E8C" w:rsidRPr="00201241" w:rsidRDefault="005C3E8C" w:rsidP="005C3E8C">
      <w:pPr>
        <w:autoSpaceDE w:val="0"/>
        <w:autoSpaceDN w:val="0"/>
        <w:adjustRightInd w:val="0"/>
        <w:spacing w:before="0" w:beforeAutospacing="0" w:after="0" w:afterAutospacing="0" w:line="276" w:lineRule="auto"/>
        <w:ind w:left="0" w:right="0"/>
        <w:jc w:val="left"/>
        <w:textAlignment w:val="center"/>
        <w:rPr>
          <w:rFonts w:ascii="Calisto MT" w:hAnsi="Calisto MT"/>
          <w:color w:val="000000"/>
          <w:sz w:val="16"/>
          <w:szCs w:val="16"/>
        </w:rPr>
      </w:pPr>
      <w:r w:rsidRPr="00201241">
        <w:rPr>
          <w:rFonts w:ascii="Calisto MT" w:hAnsi="Calisto MT"/>
          <w:color w:val="000000"/>
          <w:sz w:val="16"/>
          <w:szCs w:val="16"/>
        </w:rPr>
        <w:t xml:space="preserve">   E-mail: </w:t>
      </w:r>
      <w:hyperlink r:id="rId16" w:history="1">
        <w:r w:rsidRPr="00201241">
          <w:rPr>
            <w:rStyle w:val="Hyperlink"/>
            <w:rFonts w:ascii="Calisto MT" w:hAnsi="Calisto MT"/>
            <w:sz w:val="16"/>
            <w:szCs w:val="16"/>
          </w:rPr>
          <w:t>bsa@unnes.ac.id</w:t>
        </w:r>
      </w:hyperlink>
      <w:r>
        <w:rPr>
          <w:rFonts w:ascii="Calisto MT" w:hAnsi="Calisto MT"/>
          <w:color w:val="000000"/>
          <w:sz w:val="16"/>
          <w:szCs w:val="16"/>
          <w:lang w:val="id-ID"/>
        </w:rPr>
        <w:t xml:space="preserve"> </w:t>
      </w:r>
      <w:r>
        <w:rPr>
          <w:rFonts w:ascii="Calisto MT" w:hAnsi="Calisto MT"/>
          <w:color w:val="000000"/>
          <w:sz w:val="16"/>
          <w:szCs w:val="16"/>
          <w:lang w:val="id-ID"/>
        </w:rPr>
        <w:tab/>
      </w:r>
      <w:r>
        <w:rPr>
          <w:rFonts w:ascii="Calisto MT" w:hAnsi="Calisto MT"/>
          <w:color w:val="000000"/>
          <w:sz w:val="16"/>
          <w:szCs w:val="16"/>
          <w:lang w:val="id-ID"/>
        </w:rPr>
        <w:tab/>
      </w:r>
      <w:r>
        <w:rPr>
          <w:rFonts w:ascii="Calisto MT" w:hAnsi="Calisto MT"/>
          <w:color w:val="000000"/>
          <w:sz w:val="16"/>
          <w:szCs w:val="16"/>
          <w:lang w:val="id-ID"/>
        </w:rPr>
        <w:tab/>
      </w:r>
      <w:r>
        <w:rPr>
          <w:rFonts w:ascii="Calisto MT" w:hAnsi="Calisto MT"/>
          <w:color w:val="000000"/>
          <w:sz w:val="16"/>
          <w:szCs w:val="16"/>
          <w:lang w:val="id-ID"/>
        </w:rPr>
        <w:tab/>
      </w:r>
      <w:r>
        <w:rPr>
          <w:rFonts w:ascii="Calisto MT" w:hAnsi="Calisto MT"/>
          <w:color w:val="000000"/>
          <w:sz w:val="16"/>
          <w:szCs w:val="16"/>
          <w:lang w:val="id-ID"/>
        </w:rPr>
        <w:tab/>
      </w:r>
      <w:r>
        <w:rPr>
          <w:rFonts w:ascii="Calisto MT" w:hAnsi="Calisto MT"/>
          <w:color w:val="000000"/>
          <w:sz w:val="16"/>
          <w:szCs w:val="16"/>
          <w:lang w:val="id-ID"/>
        </w:rPr>
        <w:tab/>
      </w:r>
      <w:r>
        <w:rPr>
          <w:rFonts w:ascii="Calisto MT" w:hAnsi="Calisto MT"/>
          <w:color w:val="000000"/>
          <w:sz w:val="16"/>
          <w:szCs w:val="16"/>
          <w:lang w:val="id-ID"/>
        </w:rPr>
        <w:tab/>
      </w:r>
    </w:p>
    <w:p w:rsidR="005C3E8C" w:rsidRPr="00201241" w:rsidRDefault="005C3E8C" w:rsidP="00333A66">
      <w:pPr>
        <w:pStyle w:val="BAB"/>
        <w:suppressAutoHyphens/>
        <w:spacing w:line="240" w:lineRule="auto"/>
        <w:rPr>
          <w:sz w:val="20"/>
          <w:szCs w:val="20"/>
        </w:rPr>
        <w:sectPr w:rsidR="005C3E8C" w:rsidRPr="00201241" w:rsidSect="004A2AB8">
          <w:headerReference w:type="first" r:id="rId17"/>
          <w:type w:val="continuous"/>
          <w:pgSz w:w="11907" w:h="16839" w:code="9"/>
          <w:pgMar w:top="1701" w:right="1701" w:bottom="1701" w:left="1701" w:header="720" w:footer="720" w:gutter="0"/>
          <w:cols w:space="236"/>
          <w:titlePg/>
          <w:docGrid w:linePitch="360"/>
        </w:sectPr>
      </w:pPr>
    </w:p>
    <w:p w:rsidR="00AD4D7D" w:rsidRDefault="00AD4D7D" w:rsidP="005C3E8C">
      <w:pPr>
        <w:pStyle w:val="Heading2"/>
        <w:rPr>
          <w:lang w:val="id-ID"/>
        </w:rPr>
      </w:pPr>
    </w:p>
    <w:p w:rsidR="001E3A3A" w:rsidRPr="00201241" w:rsidRDefault="001E3A3A" w:rsidP="005C3E8C">
      <w:pPr>
        <w:pStyle w:val="Heading2"/>
      </w:pPr>
    </w:p>
    <w:p w:rsidR="00585724" w:rsidRDefault="00585724" w:rsidP="005C3E8C">
      <w:pPr>
        <w:pStyle w:val="Heading2"/>
        <w:rPr>
          <w:lang w:val="id-ID"/>
        </w:rPr>
      </w:pPr>
    </w:p>
    <w:p w:rsidR="00585724" w:rsidRDefault="00585724" w:rsidP="005C3E8C">
      <w:pPr>
        <w:pStyle w:val="Heading2"/>
        <w:rPr>
          <w:lang w:val="id-ID"/>
        </w:rPr>
      </w:pPr>
    </w:p>
    <w:p w:rsidR="00337732" w:rsidRPr="00127098" w:rsidRDefault="00337732" w:rsidP="005C3E8C">
      <w:pPr>
        <w:pStyle w:val="Heading2"/>
        <w:rPr>
          <w:lang w:val="fr-FR"/>
        </w:rPr>
      </w:pPr>
      <w:r w:rsidRPr="00127098">
        <w:rPr>
          <w:lang w:val="fr-FR"/>
        </w:rPr>
        <w:lastRenderedPageBreak/>
        <w:t>l’introduction</w:t>
      </w:r>
    </w:p>
    <w:p w:rsidR="00337732" w:rsidRPr="00450F59" w:rsidRDefault="00337732" w:rsidP="00333A66">
      <w:pPr>
        <w:pStyle w:val="ISI"/>
        <w:suppressAutoHyphens/>
        <w:spacing w:line="240" w:lineRule="auto"/>
        <w:rPr>
          <w:color w:val="FF0000"/>
          <w:sz w:val="20"/>
          <w:szCs w:val="20"/>
        </w:rPr>
      </w:pPr>
    </w:p>
    <w:p w:rsidR="00197FE1" w:rsidRPr="00197FE1" w:rsidRDefault="00197FE1" w:rsidP="00197FE1">
      <w:pPr>
        <w:pStyle w:val="Heading4"/>
      </w:pPr>
      <w:r w:rsidRPr="00197FE1">
        <w:t>Puis que le besoin de la vie, quelques étudiants doivent trouver des moyens pour réprondre à ce besoin. L’un des moyens est travailler à mi-temps. Ils sont travailler à mi-temps parce que l’horaire travail à mi-temps est plus flexibles par rapport au travail à temps plein, alors ils peuvent organiser les horaires entre travail et leurs étudiés.</w:t>
      </w:r>
    </w:p>
    <w:p w:rsidR="00197FE1" w:rsidRPr="00197FE1" w:rsidRDefault="00197FE1" w:rsidP="00197FE1">
      <w:pPr>
        <w:pStyle w:val="Heading4"/>
      </w:pPr>
      <w:r w:rsidRPr="00197FE1">
        <w:t xml:space="preserve">Les étudiants qui étudient et travaillent à mi-temps doivent pouvoir de gérer du temps. Les étudiants qui ne travaillent pas ont plus de temps libre pour étudier que les étudiants qui  travaillent. </w:t>
      </w:r>
    </w:p>
    <w:p w:rsidR="00197FE1" w:rsidRPr="00CA5BEB" w:rsidRDefault="00197FE1" w:rsidP="00CA5BEB">
      <w:pPr>
        <w:pStyle w:val="Heading4"/>
      </w:pPr>
      <w:r w:rsidRPr="00CA5BEB">
        <w:t>Mais entre ceux qui on ne sait pas encore qui a le mieux de la réalisation d’apprentissage. Basé sur des études préliminaires que j’ai menées pour les étudiants du Programme d'Étude de la Pedagogie du Français en 2016 et 2017, il y a les étudiants qui travaillent à mi-temps.</w:t>
      </w:r>
    </w:p>
    <w:p w:rsidR="00CA5BEB" w:rsidRPr="00CA5BEB" w:rsidRDefault="00197FE1" w:rsidP="00CA5BEB">
      <w:pPr>
        <w:pStyle w:val="Heading4"/>
      </w:pPr>
      <w:r w:rsidRPr="00CA5BEB">
        <w:t xml:space="preserve"> À cause de  ce cas, je fais la recherche sur la différence de la réalisation d’apprentissage les étudiants en 2016 et 2017 du Programme d'Étude de la Pedagogie du Français entre ceux qui travaillent et ceux qui ne travaillent pas. Il y a  70  Étudiants du programme d'études de la  Pedagogie du Français de 2016 et 2017, ce sont 29 étudiants qui étudient et travaillent à mi-temps et 41 étudiants qui ne travaillent pas. J’ai pris des notes d’étudiants au semestre (GPA au semestre) quand ils ont commencé à travailler à mi-temps, et puis j’ai utilisé l’indice de note cumulé (GPA) pour ceux qui ne travail pas, pas parce que leurs notes sont considérées comme stables et il n y a pas l’a affecté.</w:t>
      </w:r>
      <w:r w:rsidR="00CA5BEB" w:rsidRPr="00CA5BEB">
        <w:t xml:space="preserve"> Des recherches a la similitude avec la recherche par plusieurs chercheurs, parmi d'autres Meeca et Endermen (2006), Kartadinata et Tjundjing (2008), Barron et Anastasiadou (2008),  Warsito (2009), Ferla, Valcke,et Schuyten (2010), Andari et Nugraheni (2016).  </w:t>
      </w:r>
    </w:p>
    <w:p w:rsidR="00CA5BEB" w:rsidRPr="00CA5BEB" w:rsidRDefault="00CA5BEB" w:rsidP="00CA5BEB">
      <w:pPr>
        <w:pStyle w:val="Heading4"/>
      </w:pPr>
      <w:r w:rsidRPr="00CA5BEB">
        <w:t xml:space="preserve">La recherche par Meeca et Endermen (2006), le but de cette recherche est analyser les diverses influences de la classe et de l'environnement scolaire sur le développement des enfants en tant qu'apprenants, mais l'école a </w:t>
      </w:r>
      <w:r w:rsidRPr="00CA5BEB">
        <w:lastRenderedPageBreak/>
        <w:t>une influence important dans tous les aspects du développement des enfants. Cette recherche a la similitude avec mon recherche, elle est discuter de  l’environnement d’apprentissage en vue de la réussite des étudiants, mais il y a de different dans la recherche, c’est je me concentre à la réalisation d'apprentissage entre les étudiants travaillant à mi-temps et ceux qui ne travaillent pas.</w:t>
      </w:r>
    </w:p>
    <w:p w:rsidR="00CA5BEB" w:rsidRPr="00CA5BEB" w:rsidRDefault="00CA5BEB" w:rsidP="00CA5BEB">
      <w:pPr>
        <w:pStyle w:val="Heading4"/>
      </w:pPr>
      <w:r w:rsidRPr="00CA5BEB">
        <w:tab/>
        <w:t>La recherche de Kartadinata et Tjundjing (2008), le but de cette étude est de découvrir les raisons dominantes de la procrastination. Cette recherche a la similitude avec mon recherche c'est me concentrent a la gestion du temps et la réalisation d’apprentissage, alors que la différence dans cette recherche est comparer que la réalisation d'apprentissage entre les étudiants qui travaillent à mi-temps et ceux qui ne travaillent pas.</w:t>
      </w:r>
    </w:p>
    <w:p w:rsidR="00CA5BEB" w:rsidRPr="00CA5BEB" w:rsidRDefault="00CA5BEB" w:rsidP="00CA5BEB">
      <w:pPr>
        <w:pStyle w:val="Heading4"/>
      </w:pPr>
      <w:r w:rsidRPr="00CA5BEB">
        <w:t xml:space="preserve">La recherche qui a fait par Barron et Anastasiadou (2008), le but de cette echerche est examiner le modèle de travail à mi-temps des étudiants en hôtellerie et en tourisme qui étudient dans des Universités Écossaises. Warsito (2009), cette recherche vise à trouver une relation de cause à effet positive et significative entre l’auto-efficacité et l’adaptation scolaire. Ferla,Valcke et Schuyten (2010), le but de cette recherche est analyser le développement du modèle et l'impact des quatre évaluations de compétences académiques auto-perçues sur les objectifs de réussite des étudiants, les approches d'apprentissage et les performances académiques. La troisième de la recherche ci-des sus a les similitudes avec ma recherche, elle discuter sur travail à mi-temps, de la réalisation d’apprentissage et de l'adaptation des étudiants aux activités réalisées. La différence est que ma recherche concentrer sur le travail à mi-temps dans l'environnement des étudiants et comparer la réalisation d'apprentissage des étudiants qui travaillent à mi-temps avec ceux qui ne travaillent pas. </w:t>
      </w:r>
    </w:p>
    <w:p w:rsidR="00CA5BEB" w:rsidRPr="00CA5BEB" w:rsidRDefault="00CA5BEB" w:rsidP="00CA5BEB">
      <w:pPr>
        <w:pStyle w:val="Heading4"/>
      </w:pPr>
      <w:r w:rsidRPr="00CA5BEB">
        <w:t xml:space="preserve">La derniere recherche, la recherche par Andari dan Nugraheni (2016), le but de leur recherche est analyser l'influence de la gestion du temps, de la motivation des étudiants et de l'épanouissement personnel sur la réalisation </w:t>
      </w:r>
      <w:r w:rsidRPr="00CA5BEB">
        <w:lastRenderedPageBreak/>
        <w:t>d’apprentissage des étudiants en activité. La différence avec ma recherche est elle compare les résultats d'apprentissage des étudiants qui travaillent à mi-temps avec ceux de ceux qui ne travaillent pas seulement.</w:t>
      </w:r>
    </w:p>
    <w:p w:rsidR="00CA5BEB" w:rsidRPr="00CA5BEB" w:rsidRDefault="00CA5BEB" w:rsidP="00CA5BEB">
      <w:pPr>
        <w:pStyle w:val="Heading4"/>
      </w:pPr>
      <w:r w:rsidRPr="00CA5BEB">
        <w:t xml:space="preserve">Selon Tu’u (2004:75), la réalisation d’apprentissage est un résultat d'apprentissage obtenu par l'apprentissage à l'école ou au collège qui a le caractère cognitive et qui est déterminé par des mesures et évaluations. </w:t>
      </w:r>
      <w:r w:rsidRPr="00CA5BEB">
        <w:tab/>
      </w:r>
    </w:p>
    <w:p w:rsidR="00CA5BEB" w:rsidRPr="00CA5BEB" w:rsidRDefault="00CA5BEB" w:rsidP="00CA5BEB">
      <w:pPr>
        <w:pStyle w:val="Heading4"/>
      </w:pPr>
      <w:r w:rsidRPr="00CA5BEB">
        <w:tab/>
        <w:t>Les facteurs qui influencent l'apprentissage des étudiants peuvent être divisés en trois types, c’est: le facteurs internes (conditions physiques et spirituelles), le facteurs externes (les conditions environnementales autour des étudiants) et le facteur d'approche d'apprentissage (approach to learning), c’est types d'efforts d'apprentissage des élèves qui comprennent des stratégies et des méthodes utilisées pour étudier la matière  Syah(2014:129).</w:t>
      </w:r>
    </w:p>
    <w:p w:rsidR="00CA5BEB" w:rsidRPr="00CA5BEB" w:rsidRDefault="00CA5BEB" w:rsidP="00CA5BEB">
      <w:pPr>
        <w:pStyle w:val="Heading4"/>
      </w:pPr>
      <w:r w:rsidRPr="00CA5BEB">
        <w:tab/>
        <w:t xml:space="preserve">Les Facteurs qui contribuent à la réussite des étudiants pour obtenir de bons résultats d'apprentissage comme suit: l’intelligence, talent, intérêt et attention, motifs, santé, modes d’apprentissage, environnement familial, environnement social, écoles et installations de soutien à l'apprentissage Tu’u (2004:78), </w:t>
      </w:r>
    </w:p>
    <w:p w:rsidR="00CA5BEB" w:rsidRPr="00CA5BEB" w:rsidRDefault="00CA5BEB" w:rsidP="00CA5BEB">
      <w:pPr>
        <w:pStyle w:val="Heading4"/>
      </w:pPr>
      <w:r w:rsidRPr="00CA5BEB">
        <w:t>Les facteurs de l’intelligence, ne seulement pas la capacité de comprendre, de résoudre les problèmes, mais aussi la capacité de réguler le temps et l’activité de l’environnement et la capacité à tirer des enseignements de l’expérience. Le facteur de talent est la capacité à quelqu’un qui est né de naissance. Les facteurs d'intérêt et d'attention, l'intérêt est une grande tendance à quelque chose. L'attention est de voir et d'entendre bien et soigneusement à propos de quelque chose.</w:t>
      </w:r>
    </w:p>
    <w:p w:rsidR="00CA5BEB" w:rsidRPr="00CA5BEB" w:rsidRDefault="00CA5BEB" w:rsidP="00CA5BEB">
      <w:pPr>
        <w:pStyle w:val="Heading4"/>
      </w:pPr>
      <w:r w:rsidRPr="00CA5BEB">
        <w:tab/>
        <w:t>Le facteur de motivation est une impulsion qui incite quelqu'un à faire quelque chose. Les facteurs d'apprentissage, un moyen efficace d'étudié, à savoir (concentrer, répéter le matériel, bien lire et bien, essayer de travailler sur les questions).</w:t>
      </w:r>
    </w:p>
    <w:p w:rsidR="00CA5BEB" w:rsidRPr="00CA5BEB" w:rsidRDefault="00CA5BEB" w:rsidP="00CA5BEB">
      <w:pPr>
        <w:pStyle w:val="Heading4"/>
      </w:pPr>
      <w:r w:rsidRPr="00CA5BEB">
        <w:lastRenderedPageBreak/>
        <w:t>Les facteurs à l'environnement familial, la famille est l'un des grands potentiels et influence positivement les acquis de l'apprentissage. Les facteurs à l'école, l'école est le deuxième environnement qui influence dans la réussite de l'apprentissage.</w:t>
      </w:r>
    </w:p>
    <w:p w:rsidR="00CA5BEB" w:rsidRPr="00CA5BEB" w:rsidRDefault="00CA5BEB" w:rsidP="00CA5BEB">
      <w:pPr>
        <w:pStyle w:val="Heading4"/>
      </w:pPr>
      <w:r w:rsidRPr="00CA5BEB">
        <w:t xml:space="preserve">Comme pour les facteurs négatifs qui influencent les réalisation d'apprentissage sont les méthodes d'apprentissage ne sont pas bonnes, en partage du temps d'apprentissage n'est pas bonne, la façon dont l'apprentissage est erroné, la gestion du temps est moins efficace Tu'u (2004: 82). Alors, quand les étudiants échouent dans les études ou manque des résultats de son apprentissage ou de ses réalisations, pas parce qu'il n'est ni intelligent ni stupide. Mauvais de la réalisation d’apprentissage peuvent être parce que ces facteurs. </w:t>
      </w:r>
    </w:p>
    <w:p w:rsidR="00CA5BEB" w:rsidRPr="00CA5BEB" w:rsidRDefault="00CA5BEB" w:rsidP="00CA5BEB">
      <w:pPr>
        <w:pStyle w:val="Heading4"/>
      </w:pPr>
      <w:r w:rsidRPr="00CA5BEB">
        <w:t>Selon Jones &amp; Barlett (2004), cité par Kholisa (2012: 57), la gestion du temps est définie comme la capacité d'établir des priorités, de planifier et d'assumer des responsabilités individuelles pour la satisfaction de l'individu.</w:t>
      </w:r>
    </w:p>
    <w:p w:rsidR="00CA5BEB" w:rsidRPr="00CA5BEB" w:rsidRDefault="00CA5BEB" w:rsidP="00CA5BEB">
      <w:pPr>
        <w:pStyle w:val="Heading4"/>
      </w:pPr>
      <w:r w:rsidRPr="00CA5BEB">
        <w:tab/>
        <w:t xml:space="preserve">Selon Tanjung et Yunus (2015: 6), les personnes qui ne fixent pas l'heure dans leur vie et qui ne profitent pas au maximum de leur temps disponible verront leur vie devenir irrégulière et non dirigée. </w:t>
      </w:r>
    </w:p>
    <w:p w:rsidR="00CA5BEB" w:rsidRPr="00CA5BEB" w:rsidRDefault="00CA5BEB" w:rsidP="00CA5BEB">
      <w:pPr>
        <w:pStyle w:val="Heading4"/>
      </w:pPr>
      <w:r w:rsidRPr="00CA5BEB">
        <w:t xml:space="preserve">Le terme travail à mi-temps est travailler moins que les heures normales de travail par rapport aux travailleurs à temps plein ( C175 - Part-Time Work Convention, 1994 (No. 175). </w:t>
      </w:r>
    </w:p>
    <w:p w:rsidR="00CA5BEB" w:rsidRPr="00CA5BEB" w:rsidRDefault="00CA5BEB" w:rsidP="00CA5BEB">
      <w:pPr>
        <w:pStyle w:val="Heading4"/>
        <w:rPr>
          <w:rStyle w:val="Emphasis"/>
          <w:i w:val="0"/>
          <w:iCs w:val="0"/>
        </w:rPr>
      </w:pPr>
      <w:r w:rsidRPr="00CA5BEB">
        <w:rPr>
          <w:rStyle w:val="Emphasis"/>
          <w:i w:val="0"/>
          <w:iCs w:val="0"/>
        </w:rPr>
        <w:t>Le temps de travail à mi-temps est également plus flexible que les travailleurs à temps plein, ce qui permet aux étudiants de s'adapter à l'horaire des cours.</w:t>
      </w:r>
    </w:p>
    <w:p w:rsidR="00197FE1" w:rsidRPr="00CA5BEB" w:rsidRDefault="00197FE1" w:rsidP="00CA5BEB">
      <w:pPr>
        <w:pStyle w:val="Heading4"/>
      </w:pPr>
    </w:p>
    <w:p w:rsidR="00AD4D7D" w:rsidRDefault="00AD4D7D" w:rsidP="00333A66">
      <w:pPr>
        <w:pStyle w:val="Heading2"/>
        <w:spacing w:line="240" w:lineRule="auto"/>
        <w:rPr>
          <w:color w:val="auto"/>
          <w:lang w:val="id-ID"/>
        </w:rPr>
      </w:pPr>
    </w:p>
    <w:p w:rsidR="00337732" w:rsidRPr="000F1C10" w:rsidRDefault="00337732" w:rsidP="00333A66">
      <w:pPr>
        <w:pStyle w:val="Heading2"/>
        <w:spacing w:line="240" w:lineRule="auto"/>
        <w:rPr>
          <w:color w:val="auto"/>
          <w:lang w:val="id-ID"/>
        </w:rPr>
      </w:pPr>
      <w:r w:rsidRPr="000F1C10">
        <w:rPr>
          <w:color w:val="auto"/>
          <w:lang w:val="id-ID"/>
        </w:rPr>
        <w:t>la methodologie</w:t>
      </w:r>
    </w:p>
    <w:p w:rsidR="00AD4D7D" w:rsidRDefault="00AD4D7D" w:rsidP="005C3E8C">
      <w:pPr>
        <w:pStyle w:val="Heading4"/>
      </w:pPr>
    </w:p>
    <w:p w:rsidR="00197FE1" w:rsidRPr="00197FE1" w:rsidRDefault="00197FE1" w:rsidP="00197FE1">
      <w:pPr>
        <w:pStyle w:val="Heading4"/>
      </w:pPr>
      <w:r w:rsidRPr="00197FE1">
        <w:t xml:space="preserve">L’approche de cette recheche est comparative. Une approche comparative est utilisée pour comparer la réalisation d’apprentissage des étudiants du Programme d'Étude de la Pédagogie du Français de 2016 et </w:t>
      </w:r>
      <w:r w:rsidRPr="00197FE1">
        <w:lastRenderedPageBreak/>
        <w:t>2017 entre ceux qui travaillent à mi-temps et ceux qui ne travaillent pas.</w:t>
      </w:r>
    </w:p>
    <w:p w:rsidR="00197FE1" w:rsidRPr="00197FE1" w:rsidRDefault="00197FE1" w:rsidP="00197FE1">
      <w:pPr>
        <w:pStyle w:val="Heading4"/>
      </w:pPr>
      <w:r w:rsidRPr="00197FE1">
        <w:t>La population dans cette recheche est des étudiants du Programme d'Étude de la Pédagogie du Français de 2016 et 2017. Les sujets dans cette recherche sont 70 étudiants, il y a 41 des étudiants qui étudient en travaillaient à mi-temps et  29 des étudiants qui ne travaillaient pas.</w:t>
      </w:r>
    </w:p>
    <w:p w:rsidR="00197FE1" w:rsidRPr="00197FE1" w:rsidRDefault="00197FE1" w:rsidP="00197FE1">
      <w:pPr>
        <w:pStyle w:val="Heading4"/>
      </w:pPr>
      <w:r w:rsidRPr="00197FE1">
        <w:tab/>
        <w:t>Il y a deux variables dans cette recherche, ce sont la réalisation d’apprentissage des étudiants du Programme d'Étude de la Pédagogie du Français de 2016 et 2017 qui travaillent à mi-temps et des étudiants qui ne travaillent pas.</w:t>
      </w:r>
    </w:p>
    <w:p w:rsidR="00197FE1" w:rsidRPr="00197FE1" w:rsidRDefault="00197FE1" w:rsidP="00197FE1">
      <w:pPr>
        <w:pStyle w:val="Heading4"/>
      </w:pPr>
      <w:r w:rsidRPr="00197FE1">
        <w:t>Les instruments utilisés dans cette recherche sont la documentation et les questionnaires.</w:t>
      </w:r>
    </w:p>
    <w:p w:rsidR="00197FE1" w:rsidRPr="00197FE1" w:rsidRDefault="00197FE1" w:rsidP="00197FE1">
      <w:pPr>
        <w:pStyle w:val="Heading4"/>
      </w:pPr>
      <w:r w:rsidRPr="00197FE1">
        <w:t>La documentation utilisée dans cette recherche est un document officiel publié par du Programme d'Étude de la Pédagogie du Français sous la forme d'une liste de noms d'étudiants, du nombre d'étudiants, l’indice de réalisation et l’indece de note cumulé. L’indice de réalisation qui utilisé est les notes quand les étudiants commencent à travailler à mi-temps ou pendant mi-temps, alors d’indice de note cumulé est utilisé pour les étudiants qui ne travaillent pas.</w:t>
      </w:r>
    </w:p>
    <w:p w:rsidR="00197FE1" w:rsidRPr="00197FE1" w:rsidRDefault="00197FE1" w:rsidP="00197FE1">
      <w:pPr>
        <w:pStyle w:val="Heading4"/>
      </w:pPr>
      <w:r w:rsidRPr="00197FE1">
        <w:t>Les questionnaires utilisés sont de simples questionnaires pour obtenir les noms des étudiants qui étudient en travaillant à mi-temps et leur la période travaille à mi-temps.</w:t>
      </w:r>
    </w:p>
    <w:p w:rsidR="00197FE1" w:rsidRPr="00197FE1" w:rsidRDefault="00197FE1" w:rsidP="00197FE1">
      <w:pPr>
        <w:pStyle w:val="Heading4"/>
        <w:rPr>
          <w:rFonts w:eastAsia="Times New Roman"/>
        </w:rPr>
      </w:pPr>
      <w:r w:rsidRPr="00197FE1">
        <w:rPr>
          <w:rFonts w:eastAsia="Times New Roman"/>
        </w:rPr>
        <w:tab/>
        <w:t xml:space="preserve">Cette recherche est la quantitative qui calculé en utilisant de statistiques de </w:t>
      </w:r>
      <w:r w:rsidRPr="00197FE1">
        <w:rPr>
          <w:rFonts w:eastAsia="Times New Roman"/>
          <w:i/>
        </w:rPr>
        <w:t>t test</w:t>
      </w:r>
      <w:r w:rsidRPr="00197FE1">
        <w:rPr>
          <w:rFonts w:eastAsia="Times New Roman"/>
        </w:rPr>
        <w:t>.</w:t>
      </w:r>
    </w:p>
    <w:p w:rsidR="00197FE1" w:rsidRDefault="00197FE1" w:rsidP="00333A66">
      <w:pPr>
        <w:pStyle w:val="Heading2"/>
        <w:spacing w:line="240" w:lineRule="auto"/>
        <w:rPr>
          <w:color w:val="auto"/>
          <w:szCs w:val="24"/>
          <w:lang w:val="fr-FR"/>
        </w:rPr>
      </w:pPr>
    </w:p>
    <w:p w:rsidR="00337732" w:rsidRDefault="00337732" w:rsidP="00333A66">
      <w:pPr>
        <w:pStyle w:val="Heading2"/>
        <w:spacing w:line="240" w:lineRule="auto"/>
        <w:rPr>
          <w:color w:val="auto"/>
          <w:szCs w:val="24"/>
          <w:lang w:val="fr-FR"/>
        </w:rPr>
      </w:pPr>
      <w:r w:rsidRPr="00637994">
        <w:rPr>
          <w:color w:val="auto"/>
          <w:szCs w:val="24"/>
          <w:lang w:val="fr-FR"/>
        </w:rPr>
        <w:t>LA DISCUSSION</w:t>
      </w:r>
    </w:p>
    <w:p w:rsidR="00197FE1" w:rsidRDefault="00197FE1" w:rsidP="00197FE1">
      <w:pPr>
        <w:pStyle w:val="Heading4"/>
      </w:pPr>
    </w:p>
    <w:p w:rsidR="00197FE1" w:rsidRPr="00197FE1" w:rsidRDefault="00197FE1" w:rsidP="00197FE1">
      <w:pPr>
        <w:pStyle w:val="Heading4"/>
      </w:pPr>
      <w:r w:rsidRPr="00197FE1">
        <w:t xml:space="preserve">Peut être vu au niveau de signification de la </w:t>
      </w:r>
      <w:r w:rsidRPr="008F46C2">
        <w:rPr>
          <w:i/>
          <w:iCs/>
        </w:rPr>
        <w:t>t</w:t>
      </w:r>
      <w:r w:rsidRPr="008F46C2">
        <w:t xml:space="preserve"> </w:t>
      </w:r>
      <w:r w:rsidRPr="00197FE1">
        <w:t xml:space="preserve">table en utilisant 2 </w:t>
      </w:r>
      <w:r w:rsidRPr="00197FE1">
        <w:rPr>
          <w:i/>
        </w:rPr>
        <w:t>fihak</w:t>
      </w:r>
      <w:r w:rsidRPr="00197FE1">
        <w:t xml:space="preserve"> et 5% sig est 2</w:t>
      </w:r>
      <w:r w:rsidRPr="008F46C2">
        <w:t>,</w:t>
      </w:r>
      <w:r w:rsidRPr="00197FE1">
        <w:t xml:space="preserve">000. L’utilisation de 2 fihak parce que les étudiants qui travaillent à mi-temps avec ceux qui ne travaillent pas ont tous les deux la possibilité d'obtenir de la réalisation d'apprentissage élevés ou faibles. En supposant que les étudiants qui travaillent à mi-temps a très fatigués par rapport à ceux qui ne travaillent pas mais, les étudiants qui ne travaillent pas à mi-temps ne sont pas sages avec leur temps. Les étudiants qui ne </w:t>
      </w:r>
      <w:r w:rsidRPr="00197FE1">
        <w:lastRenderedPageBreak/>
        <w:t>travaillent pas choisissent de passer leur temps à s'amuser avec des amis pour mener à bien leur vie. Ensuite, la réalisation d'apprentissage élevés et faibles dépendent de la sagesse ou ne sagesse pas les étudiants en matière de gestion du temps. Basé sur les résultats obtenus t co</w:t>
      </w:r>
      <w:r w:rsidRPr="008F46C2">
        <w:t>mpter</w:t>
      </w:r>
      <w:r w:rsidRPr="00197FE1">
        <w:t xml:space="preserve"> -1,24757, Cela montre que la note de </w:t>
      </w:r>
      <w:r w:rsidRPr="00197FE1">
        <w:rPr>
          <w:i/>
        </w:rPr>
        <w:t>t</w:t>
      </w:r>
      <w:r w:rsidRPr="00197FE1">
        <w:t xml:space="preserve"> co</w:t>
      </w:r>
      <w:r w:rsidRPr="008F46C2">
        <w:t>mpter</w:t>
      </w:r>
      <w:r w:rsidRPr="00197FE1">
        <w:t xml:space="preserve"> &lt;</w:t>
      </w:r>
      <w:r w:rsidRPr="00197FE1">
        <w:rPr>
          <w:i/>
        </w:rPr>
        <w:t>t</w:t>
      </w:r>
      <w:r w:rsidRPr="00197FE1">
        <w:t xml:space="preserve"> table (-1,24757 &lt;2000), de sorte que l'hypothèse de travail est </w:t>
      </w:r>
      <w:r w:rsidRPr="008F46C2">
        <w:t>acceptée</w:t>
      </w:r>
      <w:r w:rsidRPr="00197FE1">
        <w:t>. Les résultats de cette recherche montrent qu'il n'y a pas de différence significative dans la réalisation d'apprentissage entre les étudiants qui travaillent à mi-temps et ceux qui ne travaillent pas.</w:t>
      </w:r>
    </w:p>
    <w:p w:rsidR="00337732" w:rsidRPr="00333A66" w:rsidRDefault="00337732" w:rsidP="00333A66">
      <w:pPr>
        <w:pStyle w:val="Heading4"/>
        <w:spacing w:line="240" w:lineRule="auto"/>
        <w:ind w:firstLine="284"/>
        <w:rPr>
          <w:lang w:val="fr-FR"/>
        </w:rPr>
      </w:pPr>
    </w:p>
    <w:p w:rsidR="00337732" w:rsidRPr="003103C4" w:rsidRDefault="00337732" w:rsidP="00333A66">
      <w:pPr>
        <w:pStyle w:val="Heading2"/>
        <w:spacing w:line="240" w:lineRule="auto"/>
        <w:rPr>
          <w:lang w:val="fr-FR"/>
        </w:rPr>
      </w:pPr>
      <w:r w:rsidRPr="003103C4">
        <w:rPr>
          <w:lang w:val="fr-FR"/>
        </w:rPr>
        <w:t>la conclusion</w:t>
      </w:r>
    </w:p>
    <w:p w:rsidR="00AD4D7D" w:rsidRDefault="00AD4D7D" w:rsidP="005C3E8C">
      <w:pPr>
        <w:pStyle w:val="Heading4"/>
      </w:pPr>
    </w:p>
    <w:p w:rsidR="00197FE1" w:rsidRPr="00197FE1" w:rsidRDefault="00197FE1" w:rsidP="00197FE1">
      <w:pPr>
        <w:pStyle w:val="Heading4"/>
      </w:pPr>
      <w:r w:rsidRPr="00197FE1">
        <w:t xml:space="preserve">L'hypothèse de travail est </w:t>
      </w:r>
      <w:r w:rsidRPr="008F46C2">
        <w:t>accept</w:t>
      </w:r>
      <w:r w:rsidRPr="00197FE1">
        <w:t>ée. Cette recherche indiquent qu'il n'y a pas de différence significative dans la réalisation d'apprentissage entre les étudiants qui travaillent à mi-temps et ceux qui ne travaillent pas, t c</w:t>
      </w:r>
      <w:r w:rsidRPr="008F46C2">
        <w:t>ompter</w:t>
      </w:r>
      <w:r w:rsidRPr="00197FE1">
        <w:t xml:space="preserve">  de -1,24757 et </w:t>
      </w:r>
      <w:r w:rsidRPr="00197FE1">
        <w:rPr>
          <w:i/>
        </w:rPr>
        <w:t>t</w:t>
      </w:r>
      <w:r w:rsidRPr="00197FE1">
        <w:t xml:space="preserve"> table de 2 000, ce qui montre que </w:t>
      </w:r>
      <w:r w:rsidRPr="00197FE1">
        <w:rPr>
          <w:i/>
        </w:rPr>
        <w:t>t</w:t>
      </w:r>
      <w:r w:rsidRPr="00197FE1">
        <w:t xml:space="preserve"> co</w:t>
      </w:r>
      <w:r w:rsidRPr="008F46C2">
        <w:t>mpter</w:t>
      </w:r>
      <w:r w:rsidRPr="00197FE1">
        <w:t xml:space="preserve"> &lt;</w:t>
      </w:r>
      <w:r w:rsidRPr="00197FE1">
        <w:rPr>
          <w:i/>
        </w:rPr>
        <w:t xml:space="preserve">t </w:t>
      </w:r>
      <w:r w:rsidRPr="00197FE1">
        <w:t>table. Les étudiants qui étudient en travaillant à mi-temps avec ceux qui ne travaillent pas à mi-temps ont les mêmes réalisation d'apprentissage et ont tous deux la possibilité d'améliorer ces résultats. Les étudiants ne devraient donc pas éviter de travailler à mi-temps parce que leur travail n’affecte pas la réalisation d'apprentissage, à condition que les étudiants puissent être responsables des décisions prises.</w:t>
      </w:r>
    </w:p>
    <w:p w:rsidR="005C3E8C" w:rsidRPr="00197FE1" w:rsidRDefault="005C3E8C" w:rsidP="00333A66">
      <w:pPr>
        <w:pStyle w:val="Heading2"/>
        <w:spacing w:line="240" w:lineRule="auto"/>
        <w:rPr>
          <w:lang w:val="fr-FR"/>
        </w:rPr>
      </w:pPr>
    </w:p>
    <w:p w:rsidR="00337732" w:rsidRPr="003F7AE1" w:rsidRDefault="00337732" w:rsidP="00333A66">
      <w:pPr>
        <w:pStyle w:val="Heading2"/>
        <w:spacing w:line="240" w:lineRule="auto"/>
        <w:rPr>
          <w:lang w:val="id-ID"/>
        </w:rPr>
      </w:pPr>
      <w:r w:rsidRPr="00BA3BD0">
        <w:rPr>
          <w:lang w:val="id-ID"/>
        </w:rPr>
        <w:t>BIBLIOGRAPHIES</w:t>
      </w:r>
    </w:p>
    <w:p w:rsidR="00197FE1" w:rsidRPr="00201241" w:rsidRDefault="00197FE1" w:rsidP="00197FE1">
      <w:pPr>
        <w:pStyle w:val="Heading6"/>
        <w:ind w:left="0" w:firstLine="0"/>
        <w:rPr>
          <w:lang w:val="fr-FR"/>
        </w:rPr>
      </w:pPr>
    </w:p>
    <w:p w:rsidR="00197FE1" w:rsidRPr="00197FE1" w:rsidRDefault="00197FE1" w:rsidP="00197FE1">
      <w:pPr>
        <w:pStyle w:val="Heading6"/>
      </w:pPr>
      <w:proofErr w:type="spellStart"/>
      <w:r w:rsidRPr="00201241">
        <w:rPr>
          <w:lang w:val="fr-FR"/>
        </w:rPr>
        <w:t>Syah</w:t>
      </w:r>
      <w:proofErr w:type="spellEnd"/>
      <w:r w:rsidRPr="00201241">
        <w:rPr>
          <w:lang w:val="fr-FR"/>
        </w:rPr>
        <w:t xml:space="preserve">, </w:t>
      </w:r>
      <w:proofErr w:type="spellStart"/>
      <w:r w:rsidRPr="00201241">
        <w:rPr>
          <w:lang w:val="fr-FR"/>
        </w:rPr>
        <w:t>Muhibbin</w:t>
      </w:r>
      <w:proofErr w:type="spellEnd"/>
      <w:r w:rsidRPr="00201241">
        <w:rPr>
          <w:lang w:val="fr-FR"/>
        </w:rPr>
        <w:t xml:space="preserve">. 2014. </w:t>
      </w:r>
      <w:proofErr w:type="spellStart"/>
      <w:r w:rsidRPr="00201241">
        <w:rPr>
          <w:lang w:val="fr-FR"/>
        </w:rPr>
        <w:t>Psikologi</w:t>
      </w:r>
      <w:proofErr w:type="spellEnd"/>
      <w:r w:rsidRPr="00201241">
        <w:rPr>
          <w:lang w:val="fr-FR"/>
        </w:rPr>
        <w:t xml:space="preserve"> </w:t>
      </w:r>
      <w:proofErr w:type="spellStart"/>
      <w:r w:rsidRPr="00201241">
        <w:rPr>
          <w:lang w:val="fr-FR"/>
        </w:rPr>
        <w:t>Pendidikan</w:t>
      </w:r>
      <w:proofErr w:type="spellEnd"/>
      <w:r w:rsidRPr="00201241">
        <w:rPr>
          <w:lang w:val="fr-FR"/>
        </w:rPr>
        <w:t xml:space="preserve"> </w:t>
      </w:r>
      <w:proofErr w:type="spellStart"/>
      <w:r w:rsidRPr="00201241">
        <w:rPr>
          <w:lang w:val="fr-FR"/>
        </w:rPr>
        <w:t>Dengan</w:t>
      </w:r>
      <w:proofErr w:type="spellEnd"/>
      <w:r w:rsidRPr="00201241">
        <w:rPr>
          <w:lang w:val="fr-FR"/>
        </w:rPr>
        <w:t xml:space="preserve"> </w:t>
      </w:r>
      <w:proofErr w:type="spellStart"/>
      <w:r w:rsidRPr="00201241">
        <w:rPr>
          <w:lang w:val="fr-FR"/>
        </w:rPr>
        <w:t>Pendekatan</w:t>
      </w:r>
      <w:proofErr w:type="spellEnd"/>
      <w:r w:rsidRPr="00201241">
        <w:rPr>
          <w:lang w:val="fr-FR"/>
        </w:rPr>
        <w:t xml:space="preserve"> </w:t>
      </w:r>
      <w:proofErr w:type="spellStart"/>
      <w:r w:rsidRPr="00201241">
        <w:rPr>
          <w:lang w:val="fr-FR"/>
        </w:rPr>
        <w:t>Baru</w:t>
      </w:r>
      <w:proofErr w:type="spellEnd"/>
      <w:r w:rsidRPr="00201241">
        <w:rPr>
          <w:lang w:val="fr-FR"/>
        </w:rPr>
        <w:t xml:space="preserve">. </w:t>
      </w:r>
      <w:proofErr w:type="gramStart"/>
      <w:r w:rsidRPr="00CA5BEB">
        <w:rPr>
          <w:lang w:val="fr-FR"/>
        </w:rPr>
        <w:t>Bandung:</w:t>
      </w:r>
      <w:proofErr w:type="gramEnd"/>
      <w:r w:rsidRPr="00CA5BEB">
        <w:rPr>
          <w:lang w:val="fr-FR"/>
        </w:rPr>
        <w:t xml:space="preserve"> PT. </w:t>
      </w:r>
      <w:proofErr w:type="spellStart"/>
      <w:r w:rsidRPr="00197FE1">
        <w:t>Remaja</w:t>
      </w:r>
      <w:proofErr w:type="spellEnd"/>
      <w:r w:rsidRPr="00197FE1">
        <w:t xml:space="preserve"> </w:t>
      </w:r>
      <w:proofErr w:type="spellStart"/>
      <w:r w:rsidRPr="00197FE1">
        <w:t>Rosdakarya</w:t>
      </w:r>
      <w:proofErr w:type="spellEnd"/>
      <w:r w:rsidRPr="00197FE1">
        <w:t>.</w:t>
      </w:r>
    </w:p>
    <w:p w:rsidR="00197FE1" w:rsidRPr="00201241" w:rsidRDefault="00197FE1" w:rsidP="00197FE1">
      <w:pPr>
        <w:pStyle w:val="Heading6"/>
        <w:rPr>
          <w:lang w:val="fr-FR"/>
        </w:rPr>
      </w:pPr>
      <w:proofErr w:type="spellStart"/>
      <w:r w:rsidRPr="00197FE1">
        <w:t>Tanjung</w:t>
      </w:r>
      <w:proofErr w:type="spellEnd"/>
      <w:r w:rsidRPr="00197FE1">
        <w:t xml:space="preserve">, </w:t>
      </w:r>
      <w:proofErr w:type="spellStart"/>
      <w:r w:rsidRPr="00197FE1">
        <w:t>Hendri</w:t>
      </w:r>
      <w:proofErr w:type="spellEnd"/>
      <w:r w:rsidRPr="00197FE1">
        <w:t xml:space="preserve"> </w:t>
      </w:r>
      <w:proofErr w:type="spellStart"/>
      <w:r w:rsidRPr="00197FE1">
        <w:t>dan</w:t>
      </w:r>
      <w:proofErr w:type="spellEnd"/>
      <w:r w:rsidRPr="00197FE1">
        <w:t xml:space="preserve"> </w:t>
      </w:r>
      <w:proofErr w:type="spellStart"/>
      <w:r w:rsidRPr="00197FE1">
        <w:t>Yunus</w:t>
      </w:r>
      <w:proofErr w:type="spellEnd"/>
      <w:r w:rsidRPr="00197FE1">
        <w:t xml:space="preserve">, N. 2015. </w:t>
      </w:r>
      <w:proofErr w:type="spellStart"/>
      <w:r w:rsidRPr="00197FE1">
        <w:t>Menejemen</w:t>
      </w:r>
      <w:proofErr w:type="spellEnd"/>
      <w:r w:rsidRPr="00197FE1">
        <w:t xml:space="preserve"> </w:t>
      </w:r>
      <w:proofErr w:type="spellStart"/>
      <w:r w:rsidRPr="00197FE1">
        <w:t>Waktu</w:t>
      </w:r>
      <w:proofErr w:type="spellEnd"/>
      <w:r w:rsidRPr="00197FE1">
        <w:t xml:space="preserve"> 7 </w:t>
      </w:r>
      <w:proofErr w:type="spellStart"/>
      <w:r w:rsidRPr="00197FE1">
        <w:t>Langkah</w:t>
      </w:r>
      <w:proofErr w:type="spellEnd"/>
      <w:r w:rsidRPr="00197FE1">
        <w:t xml:space="preserve"> </w:t>
      </w:r>
      <w:proofErr w:type="spellStart"/>
      <w:r w:rsidRPr="00197FE1">
        <w:t>Membuat</w:t>
      </w:r>
      <w:proofErr w:type="spellEnd"/>
      <w:r w:rsidRPr="00197FE1">
        <w:t xml:space="preserve"> </w:t>
      </w:r>
      <w:proofErr w:type="spellStart"/>
      <w:r w:rsidRPr="00197FE1">
        <w:t>Hidup</w:t>
      </w:r>
      <w:proofErr w:type="spellEnd"/>
      <w:r w:rsidRPr="00197FE1">
        <w:t xml:space="preserve"> </w:t>
      </w:r>
      <w:proofErr w:type="spellStart"/>
      <w:r w:rsidRPr="00197FE1">
        <w:t>Penuh</w:t>
      </w:r>
      <w:proofErr w:type="spellEnd"/>
      <w:r w:rsidRPr="00197FE1">
        <w:t xml:space="preserve"> </w:t>
      </w:r>
      <w:proofErr w:type="spellStart"/>
      <w:r w:rsidRPr="00197FE1">
        <w:t>Arti</w:t>
      </w:r>
      <w:proofErr w:type="spellEnd"/>
      <w:r w:rsidRPr="00197FE1">
        <w:t xml:space="preserve">. </w:t>
      </w:r>
      <w:r w:rsidRPr="00201241">
        <w:rPr>
          <w:lang w:val="fr-FR"/>
        </w:rPr>
        <w:t xml:space="preserve">Jakarta : </w:t>
      </w:r>
      <w:proofErr w:type="spellStart"/>
      <w:r w:rsidRPr="00201241">
        <w:rPr>
          <w:lang w:val="fr-FR"/>
        </w:rPr>
        <w:t>Amzah</w:t>
      </w:r>
      <w:proofErr w:type="spellEnd"/>
      <w:r w:rsidRPr="00201241">
        <w:rPr>
          <w:lang w:val="fr-FR"/>
        </w:rPr>
        <w:t>.</w:t>
      </w:r>
    </w:p>
    <w:p w:rsidR="00197FE1" w:rsidRPr="00CA5BEB" w:rsidRDefault="00197FE1" w:rsidP="00197FE1">
      <w:pPr>
        <w:pStyle w:val="Heading6"/>
        <w:rPr>
          <w:lang w:val="fr-FR"/>
        </w:rPr>
      </w:pPr>
      <w:proofErr w:type="spellStart"/>
      <w:r w:rsidRPr="00201241">
        <w:rPr>
          <w:lang w:val="fr-FR"/>
        </w:rPr>
        <w:t>Tu’u</w:t>
      </w:r>
      <w:proofErr w:type="spellEnd"/>
      <w:r w:rsidRPr="00201241">
        <w:rPr>
          <w:lang w:val="fr-FR"/>
        </w:rPr>
        <w:t xml:space="preserve">. 2004. </w:t>
      </w:r>
      <w:proofErr w:type="spellStart"/>
      <w:r w:rsidRPr="00201241">
        <w:rPr>
          <w:lang w:val="fr-FR"/>
        </w:rPr>
        <w:t>Peran</w:t>
      </w:r>
      <w:proofErr w:type="spellEnd"/>
      <w:r w:rsidRPr="00201241">
        <w:rPr>
          <w:lang w:val="fr-FR"/>
        </w:rPr>
        <w:t xml:space="preserve"> </w:t>
      </w:r>
      <w:proofErr w:type="spellStart"/>
      <w:r w:rsidRPr="00201241">
        <w:rPr>
          <w:lang w:val="fr-FR"/>
        </w:rPr>
        <w:t>Disiplin</w:t>
      </w:r>
      <w:proofErr w:type="spellEnd"/>
      <w:r w:rsidRPr="00201241">
        <w:rPr>
          <w:lang w:val="fr-FR"/>
        </w:rPr>
        <w:t xml:space="preserve"> </w:t>
      </w:r>
      <w:proofErr w:type="spellStart"/>
      <w:r w:rsidRPr="00201241">
        <w:rPr>
          <w:lang w:val="fr-FR"/>
        </w:rPr>
        <w:t>Pada</w:t>
      </w:r>
      <w:proofErr w:type="spellEnd"/>
      <w:r w:rsidRPr="00201241">
        <w:rPr>
          <w:lang w:val="fr-FR"/>
        </w:rPr>
        <w:t xml:space="preserve"> </w:t>
      </w:r>
      <w:proofErr w:type="spellStart"/>
      <w:r w:rsidRPr="00201241">
        <w:rPr>
          <w:lang w:val="fr-FR"/>
        </w:rPr>
        <w:t>Perilaku</w:t>
      </w:r>
      <w:proofErr w:type="spellEnd"/>
      <w:r w:rsidRPr="00201241">
        <w:rPr>
          <w:lang w:val="fr-FR"/>
        </w:rPr>
        <w:t xml:space="preserve"> Dan </w:t>
      </w:r>
      <w:proofErr w:type="spellStart"/>
      <w:r w:rsidRPr="00201241">
        <w:rPr>
          <w:lang w:val="fr-FR"/>
        </w:rPr>
        <w:t>Prestasi</w:t>
      </w:r>
      <w:proofErr w:type="spellEnd"/>
      <w:r w:rsidRPr="00201241">
        <w:rPr>
          <w:lang w:val="fr-FR"/>
        </w:rPr>
        <w:t xml:space="preserve"> </w:t>
      </w:r>
      <w:proofErr w:type="spellStart"/>
      <w:r w:rsidRPr="00201241">
        <w:rPr>
          <w:lang w:val="fr-FR"/>
        </w:rPr>
        <w:t>Siswa</w:t>
      </w:r>
      <w:proofErr w:type="spellEnd"/>
      <w:r w:rsidRPr="00201241">
        <w:rPr>
          <w:lang w:val="fr-FR"/>
        </w:rPr>
        <w:t xml:space="preserve">. </w:t>
      </w:r>
      <w:proofErr w:type="gramStart"/>
      <w:r w:rsidRPr="00201241">
        <w:rPr>
          <w:lang w:val="fr-FR"/>
        </w:rPr>
        <w:t>Jakarta:</w:t>
      </w:r>
      <w:proofErr w:type="gramEnd"/>
      <w:r w:rsidRPr="00201241">
        <w:rPr>
          <w:lang w:val="fr-FR"/>
        </w:rPr>
        <w:t xml:space="preserve"> PT. </w:t>
      </w:r>
      <w:proofErr w:type="spellStart"/>
      <w:r w:rsidRPr="00CA5BEB">
        <w:rPr>
          <w:lang w:val="fr-FR"/>
        </w:rPr>
        <w:t>Grasindo</w:t>
      </w:r>
      <w:proofErr w:type="spellEnd"/>
      <w:r w:rsidRPr="00CA5BEB">
        <w:rPr>
          <w:lang w:val="fr-FR"/>
        </w:rPr>
        <w:t>.</w:t>
      </w:r>
    </w:p>
    <w:p w:rsidR="00197FE1" w:rsidRPr="00201241" w:rsidRDefault="00197FE1" w:rsidP="001E3A3A">
      <w:pPr>
        <w:pStyle w:val="Heading6"/>
        <w:rPr>
          <w:lang w:val="fr-FR"/>
        </w:rPr>
      </w:pPr>
      <w:proofErr w:type="spellStart"/>
      <w:r w:rsidRPr="00201241">
        <w:rPr>
          <w:lang w:val="fr-FR"/>
        </w:rPr>
        <w:t>Andari</w:t>
      </w:r>
      <w:proofErr w:type="spellEnd"/>
      <w:r w:rsidRPr="00201241">
        <w:rPr>
          <w:lang w:val="fr-FR"/>
        </w:rPr>
        <w:t xml:space="preserve">, </w:t>
      </w:r>
      <w:proofErr w:type="spellStart"/>
      <w:r w:rsidRPr="00201241">
        <w:rPr>
          <w:lang w:val="fr-FR"/>
        </w:rPr>
        <w:t>Novita</w:t>
      </w:r>
      <w:proofErr w:type="spellEnd"/>
      <w:r w:rsidRPr="00201241">
        <w:rPr>
          <w:lang w:val="fr-FR"/>
        </w:rPr>
        <w:t xml:space="preserve"> </w:t>
      </w:r>
      <w:proofErr w:type="spellStart"/>
      <w:r w:rsidRPr="00201241">
        <w:rPr>
          <w:lang w:val="fr-FR"/>
        </w:rPr>
        <w:t>Dwi</w:t>
      </w:r>
      <w:proofErr w:type="spellEnd"/>
      <w:r w:rsidRPr="00201241">
        <w:rPr>
          <w:lang w:val="fr-FR"/>
        </w:rPr>
        <w:t xml:space="preserve"> </w:t>
      </w:r>
      <w:proofErr w:type="gramStart"/>
      <w:r w:rsidRPr="00201241">
        <w:rPr>
          <w:lang w:val="fr-FR"/>
        </w:rPr>
        <w:t xml:space="preserve">dan  </w:t>
      </w:r>
      <w:proofErr w:type="spellStart"/>
      <w:r w:rsidRPr="00201241">
        <w:rPr>
          <w:lang w:val="fr-FR"/>
        </w:rPr>
        <w:t>Nugraheni</w:t>
      </w:r>
      <w:proofErr w:type="spellEnd"/>
      <w:proofErr w:type="gramEnd"/>
      <w:r w:rsidRPr="00201241">
        <w:rPr>
          <w:lang w:val="fr-FR"/>
        </w:rPr>
        <w:t xml:space="preserve">, </w:t>
      </w:r>
      <w:proofErr w:type="spellStart"/>
      <w:r w:rsidRPr="00201241">
        <w:rPr>
          <w:lang w:val="fr-FR"/>
        </w:rPr>
        <w:t>Rini</w:t>
      </w:r>
      <w:proofErr w:type="spellEnd"/>
      <w:r w:rsidRPr="00201241">
        <w:rPr>
          <w:lang w:val="fr-FR"/>
        </w:rPr>
        <w:t xml:space="preserve">. 2016. </w:t>
      </w:r>
      <w:proofErr w:type="spellStart"/>
      <w:r w:rsidRPr="00201241">
        <w:rPr>
          <w:lang w:val="fr-FR"/>
        </w:rPr>
        <w:t>Analisis</w:t>
      </w:r>
      <w:proofErr w:type="spellEnd"/>
      <w:r w:rsidRPr="00201241">
        <w:rPr>
          <w:lang w:val="fr-FR"/>
        </w:rPr>
        <w:t xml:space="preserve"> </w:t>
      </w:r>
      <w:proofErr w:type="spellStart"/>
      <w:r w:rsidRPr="00201241">
        <w:rPr>
          <w:lang w:val="fr-FR"/>
        </w:rPr>
        <w:t>Pengaruh</w:t>
      </w:r>
      <w:proofErr w:type="spellEnd"/>
      <w:r w:rsidRPr="00201241">
        <w:rPr>
          <w:lang w:val="fr-FR"/>
        </w:rPr>
        <w:t xml:space="preserve"> </w:t>
      </w:r>
      <w:proofErr w:type="spellStart"/>
      <w:r w:rsidRPr="00201241">
        <w:rPr>
          <w:lang w:val="fr-FR"/>
        </w:rPr>
        <w:t>Manajemen</w:t>
      </w:r>
      <w:proofErr w:type="spellEnd"/>
      <w:r w:rsidRPr="00201241">
        <w:rPr>
          <w:lang w:val="fr-FR"/>
        </w:rPr>
        <w:t xml:space="preserve"> </w:t>
      </w:r>
      <w:proofErr w:type="spellStart"/>
      <w:r w:rsidRPr="00201241">
        <w:rPr>
          <w:lang w:val="fr-FR"/>
        </w:rPr>
        <w:t>Waktu</w:t>
      </w:r>
      <w:proofErr w:type="spellEnd"/>
      <w:r w:rsidRPr="00201241">
        <w:rPr>
          <w:lang w:val="fr-FR"/>
        </w:rPr>
        <w:t xml:space="preserve">, </w:t>
      </w:r>
      <w:proofErr w:type="spellStart"/>
      <w:r w:rsidRPr="00201241">
        <w:rPr>
          <w:lang w:val="fr-FR"/>
        </w:rPr>
        <w:t>Motivasi</w:t>
      </w:r>
      <w:proofErr w:type="spellEnd"/>
      <w:r w:rsidRPr="00201241">
        <w:rPr>
          <w:lang w:val="fr-FR"/>
        </w:rPr>
        <w:t xml:space="preserve"> </w:t>
      </w:r>
      <w:proofErr w:type="spellStart"/>
      <w:r w:rsidRPr="00201241">
        <w:rPr>
          <w:lang w:val="fr-FR"/>
        </w:rPr>
        <w:t>Kuliah</w:t>
      </w:r>
      <w:proofErr w:type="spellEnd"/>
      <w:r w:rsidRPr="00201241">
        <w:rPr>
          <w:lang w:val="fr-FR"/>
        </w:rPr>
        <w:t xml:space="preserve">, dan </w:t>
      </w:r>
      <w:proofErr w:type="spellStart"/>
      <w:r w:rsidRPr="00201241">
        <w:rPr>
          <w:lang w:val="fr-FR"/>
        </w:rPr>
        <w:t>Aktualisasi</w:t>
      </w:r>
      <w:proofErr w:type="spellEnd"/>
      <w:r w:rsidRPr="00201241">
        <w:rPr>
          <w:lang w:val="fr-FR"/>
        </w:rPr>
        <w:t xml:space="preserve"> </w:t>
      </w:r>
      <w:proofErr w:type="spellStart"/>
      <w:r w:rsidRPr="00201241">
        <w:rPr>
          <w:lang w:val="fr-FR"/>
        </w:rPr>
        <w:t>Diri</w:t>
      </w:r>
      <w:proofErr w:type="spellEnd"/>
      <w:r w:rsidRPr="00201241">
        <w:rPr>
          <w:lang w:val="fr-FR"/>
        </w:rPr>
        <w:t xml:space="preserve"> </w:t>
      </w:r>
      <w:proofErr w:type="spellStart"/>
      <w:r w:rsidRPr="00201241">
        <w:rPr>
          <w:lang w:val="fr-FR"/>
        </w:rPr>
        <w:t>Terhadap</w:t>
      </w:r>
      <w:proofErr w:type="spellEnd"/>
      <w:r w:rsidRPr="00201241">
        <w:rPr>
          <w:lang w:val="fr-FR"/>
        </w:rPr>
        <w:t xml:space="preserve"> </w:t>
      </w:r>
      <w:proofErr w:type="spellStart"/>
      <w:r w:rsidRPr="00201241">
        <w:rPr>
          <w:lang w:val="fr-FR"/>
        </w:rPr>
        <w:t>Prestasi</w:t>
      </w:r>
      <w:proofErr w:type="spellEnd"/>
      <w:r w:rsidRPr="00201241">
        <w:rPr>
          <w:lang w:val="fr-FR"/>
        </w:rPr>
        <w:t xml:space="preserve"> </w:t>
      </w:r>
      <w:proofErr w:type="spellStart"/>
      <w:r w:rsidRPr="00201241">
        <w:rPr>
          <w:lang w:val="fr-FR"/>
        </w:rPr>
        <w:t>Akademik</w:t>
      </w:r>
      <w:proofErr w:type="spellEnd"/>
      <w:r w:rsidRPr="00201241">
        <w:rPr>
          <w:lang w:val="fr-FR"/>
        </w:rPr>
        <w:t xml:space="preserve"> </w:t>
      </w:r>
      <w:proofErr w:type="spellStart"/>
      <w:r w:rsidRPr="00201241">
        <w:rPr>
          <w:lang w:val="fr-FR"/>
        </w:rPr>
        <w:t>Mahasiswa</w:t>
      </w:r>
      <w:proofErr w:type="spellEnd"/>
      <w:r w:rsidRPr="00201241">
        <w:rPr>
          <w:lang w:val="fr-FR"/>
        </w:rPr>
        <w:t xml:space="preserve"> yang </w:t>
      </w:r>
      <w:proofErr w:type="spellStart"/>
      <w:r w:rsidRPr="00201241">
        <w:rPr>
          <w:lang w:val="fr-FR"/>
        </w:rPr>
        <w:t>Bekerja</w:t>
      </w:r>
      <w:proofErr w:type="spellEnd"/>
      <w:r w:rsidRPr="00201241">
        <w:rPr>
          <w:lang w:val="fr-FR"/>
        </w:rPr>
        <w:t xml:space="preserve"> (</w:t>
      </w:r>
      <w:proofErr w:type="spellStart"/>
      <w:r w:rsidRPr="00201241">
        <w:rPr>
          <w:lang w:val="fr-FR"/>
        </w:rPr>
        <w:t>Studi</w:t>
      </w:r>
      <w:proofErr w:type="spellEnd"/>
      <w:r w:rsidRPr="00201241">
        <w:rPr>
          <w:lang w:val="fr-FR"/>
        </w:rPr>
        <w:t xml:space="preserve"> </w:t>
      </w:r>
      <w:proofErr w:type="spellStart"/>
      <w:r w:rsidRPr="00201241">
        <w:rPr>
          <w:lang w:val="fr-FR"/>
        </w:rPr>
        <w:t>pada</w:t>
      </w:r>
      <w:proofErr w:type="spellEnd"/>
      <w:r w:rsidRPr="00201241">
        <w:rPr>
          <w:lang w:val="fr-FR"/>
        </w:rPr>
        <w:t xml:space="preserve"> </w:t>
      </w:r>
      <w:proofErr w:type="spellStart"/>
      <w:r w:rsidRPr="00201241">
        <w:rPr>
          <w:lang w:val="fr-FR"/>
        </w:rPr>
        <w:t>Mahasiswa</w:t>
      </w:r>
      <w:proofErr w:type="spellEnd"/>
      <w:r w:rsidRPr="00201241">
        <w:rPr>
          <w:lang w:val="fr-FR"/>
        </w:rPr>
        <w:t xml:space="preserve"> </w:t>
      </w:r>
      <w:proofErr w:type="spellStart"/>
      <w:r w:rsidRPr="00201241">
        <w:rPr>
          <w:lang w:val="fr-FR"/>
        </w:rPr>
        <w:t>Jurusan</w:t>
      </w:r>
      <w:proofErr w:type="spellEnd"/>
      <w:r w:rsidRPr="00201241">
        <w:rPr>
          <w:lang w:val="fr-FR"/>
        </w:rPr>
        <w:t xml:space="preserve"> </w:t>
      </w:r>
      <w:proofErr w:type="spellStart"/>
      <w:r w:rsidRPr="00201241">
        <w:rPr>
          <w:lang w:val="fr-FR"/>
        </w:rPr>
        <w:t>Manajemen</w:t>
      </w:r>
      <w:proofErr w:type="spellEnd"/>
      <w:r w:rsidRPr="00201241">
        <w:rPr>
          <w:lang w:val="fr-FR"/>
        </w:rPr>
        <w:t xml:space="preserve"> </w:t>
      </w:r>
      <w:proofErr w:type="spellStart"/>
      <w:r w:rsidRPr="00201241">
        <w:rPr>
          <w:lang w:val="fr-FR"/>
        </w:rPr>
        <w:t>Fakultas</w:t>
      </w:r>
      <w:proofErr w:type="spellEnd"/>
      <w:r w:rsidRPr="00201241">
        <w:rPr>
          <w:lang w:val="fr-FR"/>
        </w:rPr>
        <w:t xml:space="preserve"> </w:t>
      </w:r>
      <w:proofErr w:type="spellStart"/>
      <w:r w:rsidRPr="00201241">
        <w:rPr>
          <w:lang w:val="fr-FR"/>
        </w:rPr>
        <w:t>Ekonomika</w:t>
      </w:r>
      <w:proofErr w:type="spellEnd"/>
      <w:r w:rsidRPr="00201241">
        <w:rPr>
          <w:lang w:val="fr-FR"/>
        </w:rPr>
        <w:t xml:space="preserve"> dan </w:t>
      </w:r>
      <w:proofErr w:type="spellStart"/>
      <w:r w:rsidRPr="00201241">
        <w:rPr>
          <w:lang w:val="fr-FR"/>
        </w:rPr>
        <w:t>Bisnis</w:t>
      </w:r>
      <w:proofErr w:type="spellEnd"/>
      <w:r w:rsidRPr="00201241">
        <w:rPr>
          <w:lang w:val="fr-FR"/>
        </w:rPr>
        <w:t xml:space="preserve"> </w:t>
      </w:r>
      <w:proofErr w:type="spellStart"/>
      <w:r w:rsidRPr="00201241">
        <w:rPr>
          <w:lang w:val="fr-FR"/>
        </w:rPr>
        <w:t>Universitas</w:t>
      </w:r>
      <w:proofErr w:type="spellEnd"/>
      <w:r w:rsidRPr="00201241">
        <w:rPr>
          <w:lang w:val="fr-FR"/>
        </w:rPr>
        <w:t xml:space="preserve"> Diponegoro Semarang). </w:t>
      </w:r>
      <w:r w:rsidRPr="00201241">
        <w:rPr>
          <w:lang w:val="fr-FR"/>
        </w:rPr>
        <w:lastRenderedPageBreak/>
        <w:t xml:space="preserve">http://ejournal-s1.undip.ac.id/index.php/management </w:t>
      </w:r>
      <w:proofErr w:type="gramStart"/>
      <w:r w:rsidRPr="00201241">
        <w:rPr>
          <w:lang w:val="fr-FR"/>
        </w:rPr>
        <w:t>ISSN:</w:t>
      </w:r>
      <w:proofErr w:type="gramEnd"/>
      <w:r w:rsidRPr="00201241">
        <w:rPr>
          <w:lang w:val="fr-FR"/>
        </w:rPr>
        <w:t xml:space="preserve"> 2337-3792, 5(2): 1-10.</w:t>
      </w:r>
    </w:p>
    <w:p w:rsidR="001E3A3A" w:rsidRDefault="00197FE1" w:rsidP="001E3A3A">
      <w:pPr>
        <w:pStyle w:val="Heading6"/>
      </w:pPr>
      <w:proofErr w:type="spellStart"/>
      <w:r w:rsidRPr="00197FE1">
        <w:t>Baroon</w:t>
      </w:r>
      <w:proofErr w:type="gramStart"/>
      <w:r w:rsidRPr="00197FE1">
        <w:t>,Paul</w:t>
      </w:r>
      <w:proofErr w:type="spellEnd"/>
      <w:proofErr w:type="gramEnd"/>
      <w:r w:rsidRPr="00197FE1">
        <w:t xml:space="preserve"> </w:t>
      </w:r>
      <w:proofErr w:type="spellStart"/>
      <w:r w:rsidRPr="00197FE1">
        <w:t>dan</w:t>
      </w:r>
      <w:proofErr w:type="spellEnd"/>
      <w:r w:rsidRPr="00197FE1">
        <w:t xml:space="preserve"> </w:t>
      </w:r>
      <w:proofErr w:type="spellStart"/>
      <w:r w:rsidRPr="00197FE1">
        <w:t>Anastasiadou</w:t>
      </w:r>
      <w:proofErr w:type="spellEnd"/>
      <w:r w:rsidRPr="00197FE1">
        <w:t xml:space="preserve">, Constantia.2008. Student Part-Time Employment Implications, Challenges </w:t>
      </w:r>
      <w:proofErr w:type="gramStart"/>
      <w:r w:rsidRPr="00197FE1">
        <w:t>And</w:t>
      </w:r>
      <w:proofErr w:type="gramEnd"/>
      <w:r w:rsidRPr="00197FE1">
        <w:t xml:space="preserve"> Opportunities For Higher Education. Emerald Group Publishing Limited 0959-6119 DOI 10.1108/09596110910935642, 21 (2):140-153. </w:t>
      </w:r>
    </w:p>
    <w:p w:rsidR="00197FE1" w:rsidRPr="00197FE1" w:rsidRDefault="00197FE1" w:rsidP="001E3A3A">
      <w:pPr>
        <w:pStyle w:val="Heading6"/>
      </w:pPr>
      <w:r w:rsidRPr="00197FE1">
        <w:t xml:space="preserve">C175-part time work </w:t>
      </w:r>
      <w:proofErr w:type="spellStart"/>
      <w:r w:rsidRPr="00197FE1">
        <w:t>convertion</w:t>
      </w:r>
      <w:proofErr w:type="spellEnd"/>
      <w:r w:rsidRPr="00197FE1">
        <w:t xml:space="preserve"> 1994 (No. 175).  Convention concerning Part-Time Work (Entry into force: 28 Feb 1998) Adoption: Geneva, 81st ILC session (24 Jun 1994) - Status: Up-to-date instrument (Technical Convention). (15 </w:t>
      </w:r>
      <w:proofErr w:type="spellStart"/>
      <w:r w:rsidRPr="00197FE1">
        <w:t>Januari</w:t>
      </w:r>
      <w:proofErr w:type="spellEnd"/>
      <w:r w:rsidRPr="00197FE1">
        <w:t xml:space="preserve"> 2019).</w:t>
      </w:r>
    </w:p>
    <w:p w:rsidR="00197FE1" w:rsidRPr="00197FE1" w:rsidRDefault="00197FE1" w:rsidP="00197FE1">
      <w:pPr>
        <w:pStyle w:val="Heading6"/>
      </w:pPr>
      <w:proofErr w:type="spellStart"/>
      <w:r w:rsidRPr="00197FE1">
        <w:t>Ferla</w:t>
      </w:r>
      <w:proofErr w:type="spellEnd"/>
      <w:r w:rsidRPr="00197FE1">
        <w:t xml:space="preserve">, </w:t>
      </w:r>
      <w:proofErr w:type="gramStart"/>
      <w:r w:rsidRPr="00197FE1">
        <w:t>Johan.,</w:t>
      </w:r>
      <w:proofErr w:type="gramEnd"/>
      <w:r w:rsidRPr="00197FE1">
        <w:t xml:space="preserve"> </w:t>
      </w:r>
      <w:proofErr w:type="spellStart"/>
      <w:r w:rsidRPr="00197FE1">
        <w:t>Valcke</w:t>
      </w:r>
      <w:proofErr w:type="spellEnd"/>
      <w:r w:rsidRPr="00197FE1">
        <w:t xml:space="preserve">, Martin </w:t>
      </w:r>
      <w:proofErr w:type="spellStart"/>
      <w:r w:rsidRPr="00197FE1">
        <w:t>dan</w:t>
      </w:r>
      <w:proofErr w:type="spellEnd"/>
      <w:r w:rsidRPr="00197FE1">
        <w:t xml:space="preserve"> </w:t>
      </w:r>
      <w:proofErr w:type="spellStart"/>
      <w:r w:rsidRPr="00197FE1">
        <w:t>Schuyten</w:t>
      </w:r>
      <w:proofErr w:type="spellEnd"/>
      <w:r w:rsidRPr="00197FE1">
        <w:t xml:space="preserve">, Gilberte.2010. Judgments of self-perceived academic competence and </w:t>
      </w:r>
      <w:proofErr w:type="spellStart"/>
      <w:r w:rsidRPr="00197FE1">
        <w:t>theirdifferential</w:t>
      </w:r>
      <w:proofErr w:type="spellEnd"/>
      <w:r w:rsidRPr="00197FE1">
        <w:t xml:space="preserve"> impact on students’ achievement motivation, learning approach, and academic performance. </w:t>
      </w:r>
      <w:proofErr w:type="spellStart"/>
      <w:r w:rsidRPr="00197FE1">
        <w:t>Jurnal</w:t>
      </w:r>
      <w:proofErr w:type="spellEnd"/>
      <w:r w:rsidRPr="00197FE1">
        <w:t xml:space="preserve">. </w:t>
      </w:r>
      <w:proofErr w:type="spellStart"/>
      <w:r w:rsidRPr="00197FE1">
        <w:t>Eur</w:t>
      </w:r>
      <w:proofErr w:type="spellEnd"/>
      <w:r w:rsidRPr="00197FE1">
        <w:t xml:space="preserve"> J </w:t>
      </w:r>
      <w:proofErr w:type="spellStart"/>
      <w:r w:rsidRPr="00197FE1">
        <w:t>Psychol</w:t>
      </w:r>
      <w:proofErr w:type="spellEnd"/>
      <w:r w:rsidRPr="00197FE1">
        <w:t xml:space="preserve"> </w:t>
      </w:r>
      <w:proofErr w:type="spellStart"/>
      <w:r w:rsidRPr="00197FE1">
        <w:t>Educ</w:t>
      </w:r>
      <w:proofErr w:type="spellEnd"/>
      <w:r w:rsidRPr="00197FE1">
        <w:t xml:space="preserve"> (2010) DOI 10.1007/s10212-010-0030-9. (25):519–536.</w:t>
      </w:r>
    </w:p>
    <w:p w:rsidR="00197FE1" w:rsidRPr="00197FE1" w:rsidRDefault="00197FE1" w:rsidP="00197FE1">
      <w:pPr>
        <w:pStyle w:val="Heading6"/>
      </w:pPr>
      <w:proofErr w:type="spellStart"/>
      <w:r w:rsidRPr="00197FE1">
        <w:t>Kartadinata</w:t>
      </w:r>
      <w:proofErr w:type="spellEnd"/>
      <w:r w:rsidRPr="00197FE1">
        <w:t xml:space="preserve">, </w:t>
      </w:r>
      <w:proofErr w:type="spellStart"/>
      <w:r w:rsidRPr="00197FE1">
        <w:t>Iven</w:t>
      </w:r>
      <w:proofErr w:type="spellEnd"/>
      <w:r w:rsidRPr="00197FE1">
        <w:t xml:space="preserve"> </w:t>
      </w:r>
      <w:proofErr w:type="spellStart"/>
      <w:r w:rsidRPr="00197FE1">
        <w:t>dan</w:t>
      </w:r>
      <w:proofErr w:type="spellEnd"/>
      <w:r w:rsidRPr="00197FE1">
        <w:t xml:space="preserve"> </w:t>
      </w:r>
      <w:proofErr w:type="spellStart"/>
      <w:r w:rsidRPr="00197FE1">
        <w:t>Tjundjing</w:t>
      </w:r>
      <w:proofErr w:type="spellEnd"/>
      <w:r w:rsidRPr="00197FE1">
        <w:t xml:space="preserve">, </w:t>
      </w:r>
      <w:proofErr w:type="spellStart"/>
      <w:r w:rsidRPr="00197FE1">
        <w:t>Sia</w:t>
      </w:r>
      <w:proofErr w:type="spellEnd"/>
      <w:r w:rsidRPr="00197FE1">
        <w:t xml:space="preserve">. 2008. I Love You </w:t>
      </w:r>
      <w:proofErr w:type="spellStart"/>
      <w:r w:rsidRPr="00197FE1">
        <w:t>Tomorrow</w:t>
      </w:r>
      <w:proofErr w:type="gramStart"/>
      <w:r w:rsidRPr="00197FE1">
        <w:t>:Prokrastinasi</w:t>
      </w:r>
      <w:proofErr w:type="spellEnd"/>
      <w:proofErr w:type="gramEnd"/>
      <w:r w:rsidRPr="00197FE1">
        <w:t xml:space="preserve"> </w:t>
      </w:r>
      <w:proofErr w:type="spellStart"/>
      <w:r w:rsidRPr="00197FE1">
        <w:t>Akademik</w:t>
      </w:r>
      <w:proofErr w:type="spellEnd"/>
      <w:r w:rsidRPr="00197FE1">
        <w:t xml:space="preserve"> </w:t>
      </w:r>
      <w:proofErr w:type="spellStart"/>
      <w:r w:rsidRPr="00197FE1">
        <w:t>dan</w:t>
      </w:r>
      <w:proofErr w:type="spellEnd"/>
      <w:r w:rsidRPr="00197FE1">
        <w:t xml:space="preserve"> </w:t>
      </w:r>
      <w:proofErr w:type="spellStart"/>
      <w:r w:rsidRPr="00197FE1">
        <w:t>Manajemen</w:t>
      </w:r>
      <w:proofErr w:type="spellEnd"/>
      <w:r w:rsidRPr="00197FE1">
        <w:t xml:space="preserve"> </w:t>
      </w:r>
      <w:proofErr w:type="spellStart"/>
      <w:r w:rsidRPr="00197FE1">
        <w:t>Waktu</w:t>
      </w:r>
      <w:proofErr w:type="spellEnd"/>
      <w:r w:rsidRPr="00197FE1">
        <w:t>. Anima, Indonesian Psychological Journal 2008, 23 (2), 109-119.</w:t>
      </w:r>
    </w:p>
    <w:p w:rsidR="00197FE1" w:rsidRPr="00197FE1" w:rsidRDefault="00197FE1" w:rsidP="00197FE1">
      <w:pPr>
        <w:pStyle w:val="Heading6"/>
      </w:pPr>
      <w:proofErr w:type="spellStart"/>
      <w:r w:rsidRPr="00197FE1">
        <w:t>Kholisa</w:t>
      </w:r>
      <w:proofErr w:type="spellEnd"/>
      <w:r w:rsidRPr="00197FE1">
        <w:t xml:space="preserve">, </w:t>
      </w:r>
      <w:proofErr w:type="spellStart"/>
      <w:r w:rsidRPr="00197FE1">
        <w:t>Nur</w:t>
      </w:r>
      <w:proofErr w:type="spellEnd"/>
      <w:r w:rsidRPr="00197FE1">
        <w:t xml:space="preserve">. 2012. </w:t>
      </w:r>
      <w:proofErr w:type="spellStart"/>
      <w:r w:rsidRPr="00197FE1">
        <w:t>Hubungan</w:t>
      </w:r>
      <w:proofErr w:type="spellEnd"/>
      <w:r w:rsidRPr="00197FE1">
        <w:t xml:space="preserve"> </w:t>
      </w:r>
      <w:proofErr w:type="spellStart"/>
      <w:r w:rsidRPr="00197FE1">
        <w:t>Manajemen</w:t>
      </w:r>
      <w:proofErr w:type="spellEnd"/>
      <w:r w:rsidRPr="00197FE1">
        <w:t xml:space="preserve"> </w:t>
      </w:r>
      <w:proofErr w:type="spellStart"/>
      <w:r w:rsidRPr="00197FE1">
        <w:t>Waktu</w:t>
      </w:r>
      <w:proofErr w:type="spellEnd"/>
      <w:r w:rsidRPr="00197FE1">
        <w:t xml:space="preserve"> </w:t>
      </w:r>
      <w:proofErr w:type="spellStart"/>
      <w:r w:rsidRPr="00197FE1">
        <w:t>Dengan</w:t>
      </w:r>
      <w:proofErr w:type="spellEnd"/>
      <w:r w:rsidRPr="00197FE1">
        <w:t xml:space="preserve"> </w:t>
      </w:r>
      <w:proofErr w:type="spellStart"/>
      <w:r w:rsidRPr="00197FE1">
        <w:t>Efektivitas</w:t>
      </w:r>
      <w:proofErr w:type="spellEnd"/>
      <w:r w:rsidRPr="00197FE1">
        <w:t xml:space="preserve"> </w:t>
      </w:r>
      <w:proofErr w:type="spellStart"/>
      <w:r w:rsidRPr="00197FE1">
        <w:t>Kerja</w:t>
      </w:r>
      <w:proofErr w:type="spellEnd"/>
      <w:r w:rsidRPr="00197FE1">
        <w:t xml:space="preserve"> </w:t>
      </w:r>
      <w:proofErr w:type="spellStart"/>
      <w:r w:rsidRPr="00197FE1">
        <w:t>Karyawan</w:t>
      </w:r>
      <w:proofErr w:type="spellEnd"/>
      <w:r w:rsidRPr="00197FE1">
        <w:t xml:space="preserve">. </w:t>
      </w:r>
      <w:hyperlink r:id="rId18" w:history="1">
        <w:r w:rsidRPr="00197FE1">
          <w:rPr>
            <w:rStyle w:val="Hyperlink"/>
            <w:color w:val="000000"/>
            <w:u w:val="none"/>
          </w:rPr>
          <w:t>http://journal.unnes.ac.id/sju/index.php/sip. ISSN 2252-6838</w:t>
        </w:r>
      </w:hyperlink>
      <w:r w:rsidRPr="00197FE1">
        <w:t>. (1):58.</w:t>
      </w:r>
    </w:p>
    <w:p w:rsidR="00197FE1" w:rsidRPr="00197FE1" w:rsidRDefault="00197FE1" w:rsidP="00197FE1">
      <w:pPr>
        <w:pStyle w:val="Heading6"/>
      </w:pPr>
      <w:r w:rsidRPr="00197FE1">
        <w:t xml:space="preserve">Mecca, </w:t>
      </w:r>
      <w:proofErr w:type="gramStart"/>
      <w:r w:rsidRPr="00197FE1">
        <w:t>Judith.,</w:t>
      </w:r>
      <w:proofErr w:type="gramEnd"/>
      <w:r w:rsidRPr="00197FE1">
        <w:t xml:space="preserve"> </w:t>
      </w:r>
      <w:proofErr w:type="spellStart"/>
      <w:r w:rsidRPr="00197FE1">
        <w:t>Anderman</w:t>
      </w:r>
      <w:proofErr w:type="spellEnd"/>
      <w:r w:rsidRPr="00197FE1">
        <w:t xml:space="preserve"> L </w:t>
      </w:r>
      <w:proofErr w:type="spellStart"/>
      <w:r w:rsidRPr="00197FE1">
        <w:t>dan.</w:t>
      </w:r>
      <w:proofErr w:type="spellEnd"/>
      <w:r w:rsidRPr="00197FE1">
        <w:t xml:space="preserve"> </w:t>
      </w:r>
      <w:proofErr w:type="spellStart"/>
      <w:r w:rsidRPr="00197FE1">
        <w:t>Anderman</w:t>
      </w:r>
      <w:proofErr w:type="spellEnd"/>
      <w:r w:rsidRPr="00197FE1">
        <w:t xml:space="preserve"> E. 2006. Classroom Goal Structure, Student Motivation. DOI: 10.1146/annurev.psych.56.091103.070258. 57:487–503 </w:t>
      </w:r>
      <w:r w:rsidRPr="00197FE1">
        <w:tab/>
      </w:r>
    </w:p>
    <w:p w:rsidR="00197FE1" w:rsidRPr="00197FE1" w:rsidRDefault="00197FE1" w:rsidP="00197FE1">
      <w:pPr>
        <w:pStyle w:val="Heading6"/>
      </w:pPr>
      <w:proofErr w:type="spellStart"/>
      <w:r w:rsidRPr="00197FE1">
        <w:t>Warsito</w:t>
      </w:r>
      <w:proofErr w:type="spellEnd"/>
      <w:r w:rsidRPr="00197FE1">
        <w:t xml:space="preserve">, </w:t>
      </w:r>
      <w:proofErr w:type="spellStart"/>
      <w:r w:rsidRPr="00197FE1">
        <w:t>Hadi</w:t>
      </w:r>
      <w:proofErr w:type="spellEnd"/>
      <w:r w:rsidRPr="00197FE1">
        <w:t xml:space="preserve">. 2009. </w:t>
      </w:r>
      <w:proofErr w:type="spellStart"/>
      <w:r w:rsidRPr="00197FE1">
        <w:t>Hubungan</w:t>
      </w:r>
      <w:proofErr w:type="spellEnd"/>
      <w:r w:rsidRPr="00197FE1">
        <w:t xml:space="preserve"> </w:t>
      </w:r>
      <w:proofErr w:type="spellStart"/>
      <w:r w:rsidRPr="00197FE1">
        <w:t>Antara</w:t>
      </w:r>
      <w:proofErr w:type="spellEnd"/>
      <w:r w:rsidRPr="00197FE1">
        <w:t xml:space="preserve"> Self-Efficacy </w:t>
      </w:r>
      <w:proofErr w:type="spellStart"/>
      <w:r w:rsidRPr="00197FE1">
        <w:t>Dengan</w:t>
      </w:r>
      <w:proofErr w:type="spellEnd"/>
      <w:r w:rsidRPr="00197FE1">
        <w:t xml:space="preserve"> </w:t>
      </w:r>
      <w:proofErr w:type="spellStart"/>
      <w:r w:rsidRPr="00197FE1">
        <w:t>Penyesuaian</w:t>
      </w:r>
      <w:proofErr w:type="spellEnd"/>
      <w:r w:rsidRPr="00197FE1">
        <w:t xml:space="preserve"> </w:t>
      </w:r>
      <w:proofErr w:type="spellStart"/>
      <w:r w:rsidRPr="00197FE1">
        <w:t>Akademik</w:t>
      </w:r>
      <w:proofErr w:type="spellEnd"/>
      <w:r w:rsidRPr="00197FE1">
        <w:t xml:space="preserve"> Dan </w:t>
      </w:r>
      <w:proofErr w:type="spellStart"/>
      <w:r w:rsidRPr="00197FE1">
        <w:t>Prestasi</w:t>
      </w:r>
      <w:proofErr w:type="spellEnd"/>
      <w:r w:rsidRPr="00197FE1">
        <w:t xml:space="preserve"> </w:t>
      </w:r>
      <w:proofErr w:type="spellStart"/>
      <w:r w:rsidRPr="00197FE1">
        <w:t>Akademik</w:t>
      </w:r>
      <w:proofErr w:type="spellEnd"/>
      <w:r w:rsidRPr="00197FE1">
        <w:t xml:space="preserve"> </w:t>
      </w:r>
      <w:proofErr w:type="gramStart"/>
      <w:r w:rsidRPr="00197FE1">
        <w:t xml:space="preserve">( </w:t>
      </w:r>
      <w:proofErr w:type="spellStart"/>
      <w:r w:rsidRPr="00197FE1">
        <w:t>Studi</w:t>
      </w:r>
      <w:proofErr w:type="spellEnd"/>
      <w:proofErr w:type="gramEnd"/>
      <w:r w:rsidRPr="00197FE1">
        <w:t xml:space="preserve"> </w:t>
      </w:r>
      <w:proofErr w:type="spellStart"/>
      <w:r w:rsidRPr="00197FE1">
        <w:t>Pada</w:t>
      </w:r>
      <w:proofErr w:type="spellEnd"/>
      <w:r w:rsidRPr="00197FE1">
        <w:t xml:space="preserve"> </w:t>
      </w:r>
      <w:proofErr w:type="spellStart"/>
      <w:r w:rsidRPr="00197FE1">
        <w:t>Mahasiswa</w:t>
      </w:r>
      <w:proofErr w:type="spellEnd"/>
      <w:r w:rsidRPr="00197FE1">
        <w:t xml:space="preserve"> </w:t>
      </w:r>
      <w:proofErr w:type="spellStart"/>
      <w:r w:rsidRPr="00197FE1">
        <w:t>Fip</w:t>
      </w:r>
      <w:proofErr w:type="spellEnd"/>
      <w:r w:rsidRPr="00197FE1">
        <w:t xml:space="preserve"> </w:t>
      </w:r>
      <w:proofErr w:type="spellStart"/>
      <w:r w:rsidRPr="00197FE1">
        <w:t>Universitas</w:t>
      </w:r>
      <w:proofErr w:type="spellEnd"/>
      <w:r w:rsidRPr="00197FE1">
        <w:t xml:space="preserve"> </w:t>
      </w:r>
      <w:proofErr w:type="spellStart"/>
      <w:r w:rsidRPr="00197FE1">
        <w:t>Negeri</w:t>
      </w:r>
      <w:proofErr w:type="spellEnd"/>
      <w:r w:rsidRPr="00197FE1">
        <w:t xml:space="preserve"> Surabaya ). http:// </w:t>
      </w:r>
      <w:proofErr w:type="spellStart"/>
      <w:r w:rsidRPr="00197FE1">
        <w:t>Jurnal</w:t>
      </w:r>
      <w:proofErr w:type="spellEnd"/>
      <w:r w:rsidRPr="00197FE1">
        <w:t xml:space="preserve"> </w:t>
      </w:r>
      <w:proofErr w:type="spellStart"/>
      <w:r w:rsidRPr="00197FE1">
        <w:t>Ilmiah</w:t>
      </w:r>
      <w:proofErr w:type="spellEnd"/>
      <w:r w:rsidRPr="00197FE1">
        <w:t xml:space="preserve"> </w:t>
      </w:r>
      <w:proofErr w:type="spellStart"/>
      <w:r w:rsidRPr="00197FE1">
        <w:t>Ilmu</w:t>
      </w:r>
      <w:proofErr w:type="spellEnd"/>
      <w:r w:rsidRPr="00197FE1">
        <w:t xml:space="preserve"> </w:t>
      </w:r>
      <w:proofErr w:type="spellStart"/>
      <w:r w:rsidRPr="00197FE1">
        <w:t>PendidikanVolume</w:t>
      </w:r>
      <w:proofErr w:type="spellEnd"/>
      <w:r w:rsidRPr="00197FE1">
        <w:t xml:space="preserve"> IX No.1 April 2009.</w:t>
      </w:r>
    </w:p>
    <w:p w:rsidR="00A22997" w:rsidRPr="00197FE1" w:rsidRDefault="00A22997" w:rsidP="00197FE1">
      <w:pPr>
        <w:pStyle w:val="Heading6"/>
      </w:pPr>
    </w:p>
    <w:sectPr w:rsidR="00A22997" w:rsidRPr="00197FE1" w:rsidSect="00F54353">
      <w:footerReference w:type="even" r:id="rId19"/>
      <w:footerReference w:type="default" r:id="rId20"/>
      <w:type w:val="continuous"/>
      <w:pgSz w:w="11907" w:h="16839" w:code="9"/>
      <w:pgMar w:top="1701" w:right="1701" w:bottom="1701" w:left="1701" w:header="720" w:footer="720" w:gutter="0"/>
      <w:cols w:num="2" w:space="23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3CA" w:rsidRDefault="003C43CA" w:rsidP="00337732">
      <w:pPr>
        <w:spacing w:before="0" w:after="0"/>
      </w:pPr>
      <w:r>
        <w:separator/>
      </w:r>
    </w:p>
  </w:endnote>
  <w:endnote w:type="continuationSeparator" w:id="0">
    <w:p w:rsidR="003C43CA" w:rsidRDefault="003C43CA" w:rsidP="0033773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353" w:rsidRDefault="00F54353">
    <w:pPr>
      <w:pStyle w:val="Footer"/>
      <w:jc w:val="right"/>
    </w:pPr>
    <w:r>
      <w:fldChar w:fldCharType="begin"/>
    </w:r>
    <w:r>
      <w:instrText xml:space="preserve"> PAGE   \* MERGEFORMAT </w:instrText>
    </w:r>
    <w:r>
      <w:fldChar w:fldCharType="separate"/>
    </w:r>
    <w:r w:rsidR="005C3E8C">
      <w:rPr>
        <w:noProof/>
      </w:rPr>
      <w:t>2</w:t>
    </w:r>
    <w:r>
      <w:rPr>
        <w:noProof/>
      </w:rPr>
      <w:fldChar w:fldCharType="end"/>
    </w:r>
  </w:p>
  <w:p w:rsidR="00EC24AD" w:rsidRDefault="00EC24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4E7" w:rsidRDefault="00EC24AD">
    <w:pPr>
      <w:pStyle w:val="Footer"/>
      <w:jc w:val="right"/>
    </w:pPr>
    <w:r>
      <w:rPr>
        <w:lang w:val="id-ID"/>
      </w:rPr>
      <w:t>2</w:t>
    </w:r>
  </w:p>
  <w:p w:rsidR="00D464E7" w:rsidRDefault="00D464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0A3" w:rsidRDefault="00C700A3">
    <w:pPr>
      <w:pStyle w:val="Footer"/>
    </w:pPr>
    <w:r>
      <w:fldChar w:fldCharType="begin"/>
    </w:r>
    <w:r>
      <w:instrText xml:space="preserve"> PAGE   \* MERGEFORMAT </w:instrText>
    </w:r>
    <w:r>
      <w:fldChar w:fldCharType="separate"/>
    </w:r>
    <w:r w:rsidR="00585724">
      <w:rPr>
        <w:noProof/>
      </w:rPr>
      <w:t>47</w:t>
    </w:r>
    <w:r>
      <w:rPr>
        <w:noProof/>
      </w:rPr>
      <w:fldChar w:fldCharType="end"/>
    </w:r>
  </w:p>
  <w:p w:rsidR="00337732" w:rsidRPr="00264831" w:rsidRDefault="00337732" w:rsidP="00337732">
    <w:pPr>
      <w:pStyle w:val="Footer"/>
      <w:spacing w:before="100" w:after="100"/>
      <w:jc w:val="both"/>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0A3" w:rsidRDefault="00C700A3">
    <w:pPr>
      <w:pStyle w:val="Footer"/>
    </w:pPr>
    <w:r>
      <w:fldChar w:fldCharType="begin"/>
    </w:r>
    <w:r>
      <w:instrText xml:space="preserve"> PAGE   \* MERGEFORMAT </w:instrText>
    </w:r>
    <w:r>
      <w:fldChar w:fldCharType="separate"/>
    </w:r>
    <w:r w:rsidR="00585724">
      <w:rPr>
        <w:noProof/>
      </w:rPr>
      <w:t>50</w:t>
    </w:r>
    <w:r>
      <w:rPr>
        <w:noProof/>
      </w:rPr>
      <w:fldChar w:fldCharType="end"/>
    </w:r>
  </w:p>
  <w:p w:rsidR="001C5D99" w:rsidRDefault="001C5D99" w:rsidP="00F54353">
    <w:pPr>
      <w:pStyle w:val="Footer"/>
      <w:ind w:left="0"/>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0A3" w:rsidRDefault="00C700A3">
    <w:pPr>
      <w:pStyle w:val="Footer"/>
    </w:pPr>
    <w:r>
      <w:fldChar w:fldCharType="begin"/>
    </w:r>
    <w:r>
      <w:instrText xml:space="preserve"> PAGE   \* MERGEFORMAT </w:instrText>
    </w:r>
    <w:r>
      <w:fldChar w:fldCharType="separate"/>
    </w:r>
    <w:r w:rsidR="00585724">
      <w:rPr>
        <w:noProof/>
      </w:rPr>
      <w:t>51</w:t>
    </w:r>
    <w:r>
      <w:rPr>
        <w:noProof/>
      </w:rPr>
      <w:fldChar w:fldCharType="end"/>
    </w:r>
  </w:p>
  <w:p w:rsidR="00EC24AD" w:rsidRDefault="00EC24AD" w:rsidP="00F54353">
    <w:pPr>
      <w:pStyle w:val="Footer"/>
      <w:ind w:left="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3CA" w:rsidRDefault="003C43CA" w:rsidP="00337732">
      <w:pPr>
        <w:spacing w:before="0" w:after="0"/>
      </w:pPr>
      <w:r>
        <w:separator/>
      </w:r>
    </w:p>
  </w:footnote>
  <w:footnote w:type="continuationSeparator" w:id="0">
    <w:p w:rsidR="003C43CA" w:rsidRDefault="003C43CA" w:rsidP="0033773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0A3" w:rsidRPr="00AB6728" w:rsidRDefault="00337732" w:rsidP="00C700A3">
    <w:pPr>
      <w:pStyle w:val="Header"/>
      <w:rPr>
        <w:rFonts w:ascii="Calisto MT" w:hAnsi="Calisto MT" w:cs="Calisto MT"/>
        <w:sz w:val="18"/>
        <w:szCs w:val="18"/>
        <w:lang w:val="it-IT"/>
      </w:rPr>
    </w:pPr>
    <w:r>
      <w:tab/>
    </w:r>
  </w:p>
  <w:p w:rsidR="00337732" w:rsidRPr="00C700A3" w:rsidRDefault="00C700A3" w:rsidP="00C700A3">
    <w:pPr>
      <w:pStyle w:val="Header"/>
      <w:ind w:left="0"/>
      <w:rPr>
        <w:rFonts w:ascii="Times New Roman" w:hAnsi="Times New Roman"/>
        <w:bCs/>
        <w:sz w:val="18"/>
        <w:szCs w:val="18"/>
        <w:lang w:val="fr-FR"/>
      </w:rPr>
    </w:pPr>
    <w:r w:rsidRPr="00C700A3">
      <w:rPr>
        <w:rFonts w:ascii="Times New Roman" w:hAnsi="Times New Roman"/>
        <w:sz w:val="20"/>
        <w:lang w:val="fr-FR"/>
      </w:rPr>
      <w:t xml:space="preserve">Erika </w:t>
    </w:r>
    <w:proofErr w:type="spellStart"/>
    <w:r w:rsidRPr="00C700A3">
      <w:rPr>
        <w:rFonts w:ascii="Times New Roman" w:hAnsi="Times New Roman"/>
        <w:sz w:val="20"/>
        <w:lang w:val="fr-FR"/>
      </w:rPr>
      <w:t>Indah</w:t>
    </w:r>
    <w:proofErr w:type="spellEnd"/>
    <w:r w:rsidRPr="00C700A3">
      <w:rPr>
        <w:rFonts w:ascii="Times New Roman" w:hAnsi="Times New Roman"/>
        <w:sz w:val="20"/>
        <w:lang w:val="fr-FR"/>
      </w:rPr>
      <w:t xml:space="preserve"> </w:t>
    </w:r>
    <w:proofErr w:type="spellStart"/>
    <w:r w:rsidRPr="00C700A3">
      <w:rPr>
        <w:rFonts w:ascii="Times New Roman" w:hAnsi="Times New Roman"/>
        <w:sz w:val="20"/>
        <w:lang w:val="fr-FR"/>
      </w:rPr>
      <w:t>Rukmana</w:t>
    </w:r>
    <w:proofErr w:type="spellEnd"/>
    <w:r w:rsidRPr="00C700A3">
      <w:rPr>
        <w:rFonts w:ascii="Times New Roman" w:hAnsi="Times New Roman"/>
        <w:sz w:val="20"/>
        <w:lang w:val="fr-FR"/>
      </w:rPr>
      <w:t xml:space="preserve">, Tri </w:t>
    </w:r>
    <w:proofErr w:type="spellStart"/>
    <w:r w:rsidRPr="00C700A3">
      <w:rPr>
        <w:rFonts w:ascii="Times New Roman" w:hAnsi="Times New Roman"/>
        <w:sz w:val="20"/>
        <w:lang w:val="fr-FR"/>
      </w:rPr>
      <w:t>Eko</w:t>
    </w:r>
    <w:proofErr w:type="spellEnd"/>
    <w:r w:rsidRPr="00C700A3">
      <w:rPr>
        <w:rFonts w:ascii="Times New Roman" w:hAnsi="Times New Roman"/>
        <w:sz w:val="20"/>
        <w:lang w:val="fr-FR"/>
      </w:rPr>
      <w:t xml:space="preserve"> </w:t>
    </w:r>
    <w:proofErr w:type="spellStart"/>
    <w:r w:rsidRPr="00C700A3">
      <w:rPr>
        <w:rFonts w:ascii="Times New Roman" w:hAnsi="Times New Roman"/>
        <w:sz w:val="20"/>
        <w:lang w:val="fr-FR"/>
      </w:rPr>
      <w:t>Agustiningrum</w:t>
    </w:r>
    <w:proofErr w:type="spellEnd"/>
    <w:r w:rsidRPr="00C700A3">
      <w:rPr>
        <w:rFonts w:ascii="Times New Roman" w:hAnsi="Times New Roman"/>
        <w:bCs/>
        <w:sz w:val="18"/>
        <w:szCs w:val="18"/>
        <w:lang w:val="fr-FR"/>
      </w:rPr>
      <w:t xml:space="preserve"> </w:t>
    </w:r>
    <w:r>
      <w:rPr>
        <w:rFonts w:ascii="Times New Roman" w:hAnsi="Times New Roman"/>
        <w:bCs/>
        <w:sz w:val="18"/>
        <w:szCs w:val="18"/>
        <w:lang w:val="id-ID"/>
      </w:rPr>
      <w:t xml:space="preserve">/ </w:t>
    </w:r>
    <w:proofErr w:type="spellStart"/>
    <w:proofErr w:type="gramStart"/>
    <w:r w:rsidRPr="00C700A3">
      <w:rPr>
        <w:rFonts w:ascii="Times New Roman" w:hAnsi="Times New Roman"/>
        <w:bCs/>
        <w:sz w:val="18"/>
        <w:szCs w:val="18"/>
        <w:lang w:val="fr-FR"/>
      </w:rPr>
      <w:t>Didacticofrancia</w:t>
    </w:r>
    <w:proofErr w:type="spellEnd"/>
    <w:r w:rsidRPr="00C700A3">
      <w:rPr>
        <w:rFonts w:ascii="Times New Roman" w:hAnsi="Times New Roman"/>
        <w:bCs/>
        <w:sz w:val="18"/>
        <w:szCs w:val="18"/>
        <w:lang w:val="fr-FR"/>
      </w:rPr>
      <w:t>:</w:t>
    </w:r>
    <w:proofErr w:type="gramEnd"/>
    <w:r w:rsidRPr="00C700A3">
      <w:rPr>
        <w:rFonts w:ascii="Times New Roman" w:hAnsi="Times New Roman"/>
        <w:bCs/>
        <w:sz w:val="18"/>
        <w:szCs w:val="18"/>
        <w:lang w:val="fr-FR"/>
      </w:rPr>
      <w:t xml:space="preserve"> Journal Didactique du FLE 9 (1) (2020</w:t>
    </w:r>
    <w:r>
      <w:rPr>
        <w:rFonts w:ascii="Times New Roman" w:hAnsi="Times New Roman"/>
        <w:bCs/>
        <w:sz w:val="18"/>
        <w:szCs w:val="18"/>
        <w:lang w:val="fr-F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732" w:rsidRPr="00A62BE2" w:rsidRDefault="00337732" w:rsidP="004A2AB8">
    <w:pPr>
      <w:pStyle w:val="Header"/>
      <w:rPr>
        <w:rFonts w:ascii="Calisto MT" w:hAnsi="Calisto MT" w:cs="Calisto MT"/>
        <w:bCs/>
        <w:sz w:val="18"/>
        <w:szCs w:val="18"/>
      </w:rPr>
    </w:pPr>
  </w:p>
  <w:p w:rsidR="00C700A3" w:rsidRPr="00AB6728" w:rsidRDefault="00C700A3" w:rsidP="00C700A3">
    <w:pPr>
      <w:pStyle w:val="Header"/>
      <w:rPr>
        <w:rFonts w:ascii="Calisto MT" w:hAnsi="Calisto MT" w:cs="Calisto MT"/>
        <w:sz w:val="18"/>
        <w:szCs w:val="18"/>
        <w:lang w:val="it-IT"/>
      </w:rPr>
    </w:pPr>
  </w:p>
  <w:p w:rsidR="00337732" w:rsidRPr="00C700A3" w:rsidRDefault="001E3A3A" w:rsidP="00C700A3">
    <w:pPr>
      <w:pStyle w:val="Header"/>
      <w:ind w:left="0"/>
      <w:rPr>
        <w:rFonts w:ascii="Times New Roman" w:hAnsi="Times New Roman"/>
        <w:bCs/>
        <w:sz w:val="18"/>
        <w:szCs w:val="18"/>
        <w:lang w:val="fr-FR"/>
      </w:rPr>
    </w:pPr>
    <w:proofErr w:type="spellStart"/>
    <w:r w:rsidRPr="001E3A3A">
      <w:rPr>
        <w:rFonts w:ascii="Calisto MT" w:hAnsi="Calisto MT"/>
        <w:sz w:val="18"/>
        <w:lang w:val="fr-FR"/>
      </w:rPr>
      <w:t>Priyani</w:t>
    </w:r>
    <w:proofErr w:type="spellEnd"/>
    <w:r w:rsidRPr="001E3A3A">
      <w:rPr>
        <w:rFonts w:ascii="Calisto MT" w:hAnsi="Calisto MT"/>
        <w:sz w:val="18"/>
        <w:lang w:val="fr-FR"/>
      </w:rPr>
      <w:t xml:space="preserve">, </w:t>
    </w:r>
    <w:proofErr w:type="spellStart"/>
    <w:r w:rsidRPr="001E3A3A">
      <w:rPr>
        <w:rFonts w:ascii="Calisto MT" w:hAnsi="Calisto MT"/>
        <w:sz w:val="18"/>
        <w:lang w:val="fr-FR"/>
      </w:rPr>
      <w:t>Dwi</w:t>
    </w:r>
    <w:proofErr w:type="spellEnd"/>
    <w:r w:rsidRPr="001E3A3A">
      <w:rPr>
        <w:rFonts w:ascii="Calisto MT" w:hAnsi="Calisto MT"/>
        <w:sz w:val="18"/>
        <w:lang w:val="fr-FR"/>
      </w:rPr>
      <w:t xml:space="preserve"> </w:t>
    </w:r>
    <w:proofErr w:type="spellStart"/>
    <w:r w:rsidRPr="001E3A3A">
      <w:rPr>
        <w:rFonts w:ascii="Calisto MT" w:hAnsi="Calisto MT"/>
        <w:sz w:val="18"/>
        <w:lang w:val="fr-FR"/>
      </w:rPr>
      <w:t>Astuti</w:t>
    </w:r>
    <w:proofErr w:type="spellEnd"/>
    <w:r w:rsidRPr="001E3A3A">
      <w:rPr>
        <w:sz w:val="18"/>
        <w:lang w:val="fr-FR"/>
      </w:rPr>
      <w:t xml:space="preserve"> </w:t>
    </w:r>
    <w:r w:rsidR="00C700A3" w:rsidRPr="001E3A3A">
      <w:rPr>
        <w:rFonts w:ascii="Times New Roman" w:hAnsi="Times New Roman"/>
        <w:bCs/>
        <w:sz w:val="16"/>
        <w:szCs w:val="18"/>
        <w:lang w:val="id-ID"/>
      </w:rPr>
      <w:t xml:space="preserve">/ </w:t>
    </w:r>
    <w:proofErr w:type="spellStart"/>
    <w:proofErr w:type="gramStart"/>
    <w:r w:rsidR="00C700A3" w:rsidRPr="001E3A3A">
      <w:rPr>
        <w:rFonts w:ascii="Times New Roman" w:hAnsi="Times New Roman"/>
        <w:bCs/>
        <w:sz w:val="18"/>
        <w:szCs w:val="18"/>
        <w:lang w:val="fr-FR"/>
      </w:rPr>
      <w:t>Didacticofrancia</w:t>
    </w:r>
    <w:proofErr w:type="spellEnd"/>
    <w:r w:rsidR="00C700A3" w:rsidRPr="00C700A3">
      <w:rPr>
        <w:rFonts w:ascii="Times New Roman" w:hAnsi="Times New Roman"/>
        <w:bCs/>
        <w:sz w:val="18"/>
        <w:szCs w:val="18"/>
        <w:lang w:val="fr-FR"/>
      </w:rPr>
      <w:t>:</w:t>
    </w:r>
    <w:proofErr w:type="gramEnd"/>
    <w:r w:rsidR="00C700A3" w:rsidRPr="00C700A3">
      <w:rPr>
        <w:rFonts w:ascii="Times New Roman" w:hAnsi="Times New Roman"/>
        <w:bCs/>
        <w:sz w:val="18"/>
        <w:szCs w:val="18"/>
        <w:lang w:val="fr-FR"/>
      </w:rPr>
      <w:t xml:space="preserve"> Journal Didactique du FLE 9 (1) (2020)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732" w:rsidRPr="00AB6728" w:rsidRDefault="00337732" w:rsidP="004A2AB8">
    <w:pPr>
      <w:pStyle w:val="Header"/>
      <w:rPr>
        <w:rFonts w:ascii="Calisto MT" w:hAnsi="Calisto MT" w:cs="Calisto MT"/>
        <w:sz w:val="18"/>
        <w:szCs w:val="18"/>
        <w:lang w:val="it-IT"/>
      </w:rPr>
    </w:pPr>
  </w:p>
  <w:p w:rsidR="00337732" w:rsidRPr="00C700A3" w:rsidRDefault="00C700A3" w:rsidP="00C700A3">
    <w:pPr>
      <w:pStyle w:val="Header"/>
      <w:ind w:left="0"/>
      <w:rPr>
        <w:rFonts w:ascii="Times New Roman" w:hAnsi="Times New Roman"/>
        <w:bCs/>
        <w:sz w:val="18"/>
        <w:szCs w:val="18"/>
        <w:lang w:val="fr-FR"/>
      </w:rPr>
    </w:pPr>
    <w:r w:rsidRPr="00C700A3">
      <w:rPr>
        <w:rFonts w:ascii="Times New Roman" w:hAnsi="Times New Roman"/>
        <w:sz w:val="20"/>
        <w:lang w:val="fr-FR"/>
      </w:rPr>
      <w:t xml:space="preserve">Erika </w:t>
    </w:r>
    <w:proofErr w:type="spellStart"/>
    <w:r w:rsidRPr="00C700A3">
      <w:rPr>
        <w:rFonts w:ascii="Times New Roman" w:hAnsi="Times New Roman"/>
        <w:sz w:val="20"/>
        <w:lang w:val="fr-FR"/>
      </w:rPr>
      <w:t>Indah</w:t>
    </w:r>
    <w:proofErr w:type="spellEnd"/>
    <w:r w:rsidRPr="00C700A3">
      <w:rPr>
        <w:rFonts w:ascii="Times New Roman" w:hAnsi="Times New Roman"/>
        <w:sz w:val="20"/>
        <w:lang w:val="fr-FR"/>
      </w:rPr>
      <w:t xml:space="preserve"> </w:t>
    </w:r>
    <w:proofErr w:type="spellStart"/>
    <w:r w:rsidRPr="00C700A3">
      <w:rPr>
        <w:rFonts w:ascii="Times New Roman" w:hAnsi="Times New Roman"/>
        <w:sz w:val="20"/>
        <w:lang w:val="fr-FR"/>
      </w:rPr>
      <w:t>Rukmana</w:t>
    </w:r>
    <w:proofErr w:type="spellEnd"/>
    <w:r w:rsidRPr="00C700A3">
      <w:rPr>
        <w:rFonts w:ascii="Times New Roman" w:hAnsi="Times New Roman"/>
        <w:sz w:val="20"/>
        <w:lang w:val="fr-FR"/>
      </w:rPr>
      <w:t xml:space="preserve">, Tri </w:t>
    </w:r>
    <w:proofErr w:type="spellStart"/>
    <w:r w:rsidRPr="00C700A3">
      <w:rPr>
        <w:rFonts w:ascii="Times New Roman" w:hAnsi="Times New Roman"/>
        <w:sz w:val="20"/>
        <w:lang w:val="fr-FR"/>
      </w:rPr>
      <w:t>Eko</w:t>
    </w:r>
    <w:proofErr w:type="spellEnd"/>
    <w:r w:rsidRPr="00C700A3">
      <w:rPr>
        <w:rFonts w:ascii="Times New Roman" w:hAnsi="Times New Roman"/>
        <w:sz w:val="20"/>
        <w:lang w:val="fr-FR"/>
      </w:rPr>
      <w:t xml:space="preserve"> </w:t>
    </w:r>
    <w:proofErr w:type="spellStart"/>
    <w:r w:rsidRPr="00C700A3">
      <w:rPr>
        <w:rFonts w:ascii="Times New Roman" w:hAnsi="Times New Roman"/>
        <w:sz w:val="20"/>
        <w:lang w:val="fr-FR"/>
      </w:rPr>
      <w:t>Agustiningrum</w:t>
    </w:r>
    <w:proofErr w:type="spellEnd"/>
    <w:r w:rsidRPr="00C700A3">
      <w:rPr>
        <w:rFonts w:ascii="Times New Roman" w:hAnsi="Times New Roman"/>
        <w:bCs/>
        <w:sz w:val="18"/>
        <w:szCs w:val="18"/>
        <w:lang w:val="fr-FR"/>
      </w:rPr>
      <w:t xml:space="preserve"> </w:t>
    </w:r>
    <w:r>
      <w:rPr>
        <w:rFonts w:ascii="Times New Roman" w:hAnsi="Times New Roman"/>
        <w:bCs/>
        <w:sz w:val="18"/>
        <w:szCs w:val="18"/>
        <w:lang w:val="id-ID"/>
      </w:rPr>
      <w:t xml:space="preserve">/ </w:t>
    </w:r>
    <w:proofErr w:type="spellStart"/>
    <w:proofErr w:type="gramStart"/>
    <w:r w:rsidRPr="00C700A3">
      <w:rPr>
        <w:rFonts w:ascii="Times New Roman" w:hAnsi="Times New Roman"/>
        <w:bCs/>
        <w:sz w:val="18"/>
        <w:szCs w:val="18"/>
        <w:lang w:val="fr-FR"/>
      </w:rPr>
      <w:t>Didacticofrancia</w:t>
    </w:r>
    <w:proofErr w:type="spellEnd"/>
    <w:r w:rsidRPr="00C700A3">
      <w:rPr>
        <w:rFonts w:ascii="Times New Roman" w:hAnsi="Times New Roman"/>
        <w:bCs/>
        <w:sz w:val="18"/>
        <w:szCs w:val="18"/>
        <w:lang w:val="fr-FR"/>
      </w:rPr>
      <w:t>:</w:t>
    </w:r>
    <w:proofErr w:type="gramEnd"/>
    <w:r w:rsidRPr="00C700A3">
      <w:rPr>
        <w:rFonts w:ascii="Times New Roman" w:hAnsi="Times New Roman"/>
        <w:bCs/>
        <w:sz w:val="18"/>
        <w:szCs w:val="18"/>
        <w:lang w:val="fr-FR"/>
      </w:rPr>
      <w:t xml:space="preserve"> Journal Didactique du FLE 9 (1)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754E5"/>
    <w:multiLevelType w:val="hybridMultilevel"/>
    <w:tmpl w:val="42E0D5CE"/>
    <w:lvl w:ilvl="0" w:tplc="202802C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53F65E4"/>
    <w:multiLevelType w:val="hybridMultilevel"/>
    <w:tmpl w:val="D2C217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1800526"/>
    <w:multiLevelType w:val="hybridMultilevel"/>
    <w:tmpl w:val="589CD13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732"/>
    <w:rsid w:val="000F1C10"/>
    <w:rsid w:val="00127098"/>
    <w:rsid w:val="00147C75"/>
    <w:rsid w:val="0015649B"/>
    <w:rsid w:val="00166A52"/>
    <w:rsid w:val="00197FE1"/>
    <w:rsid w:val="001B287C"/>
    <w:rsid w:val="001C24E1"/>
    <w:rsid w:val="001C5D99"/>
    <w:rsid w:val="001E3A3A"/>
    <w:rsid w:val="001F6513"/>
    <w:rsid w:val="00201241"/>
    <w:rsid w:val="00270AE7"/>
    <w:rsid w:val="002C21B8"/>
    <w:rsid w:val="003103C4"/>
    <w:rsid w:val="00333A66"/>
    <w:rsid w:val="00337732"/>
    <w:rsid w:val="00341A08"/>
    <w:rsid w:val="003C43CA"/>
    <w:rsid w:val="00450F59"/>
    <w:rsid w:val="0048288E"/>
    <w:rsid w:val="004913C7"/>
    <w:rsid w:val="004A0E92"/>
    <w:rsid w:val="004A2AB8"/>
    <w:rsid w:val="004D3057"/>
    <w:rsid w:val="004D3EFA"/>
    <w:rsid w:val="00524AE5"/>
    <w:rsid w:val="00585724"/>
    <w:rsid w:val="005B1D0F"/>
    <w:rsid w:val="005C3E8C"/>
    <w:rsid w:val="005E7AA5"/>
    <w:rsid w:val="0063576A"/>
    <w:rsid w:val="00637994"/>
    <w:rsid w:val="00652EE5"/>
    <w:rsid w:val="00691803"/>
    <w:rsid w:val="006D476B"/>
    <w:rsid w:val="006F65D8"/>
    <w:rsid w:val="00724D27"/>
    <w:rsid w:val="00734C12"/>
    <w:rsid w:val="007542D3"/>
    <w:rsid w:val="0076733B"/>
    <w:rsid w:val="007B4EE8"/>
    <w:rsid w:val="007E1330"/>
    <w:rsid w:val="007F7E82"/>
    <w:rsid w:val="00832A1F"/>
    <w:rsid w:val="0089089B"/>
    <w:rsid w:val="008F557A"/>
    <w:rsid w:val="00951003"/>
    <w:rsid w:val="009948CF"/>
    <w:rsid w:val="00A22997"/>
    <w:rsid w:val="00A32F16"/>
    <w:rsid w:val="00A43EE8"/>
    <w:rsid w:val="00AD4D7D"/>
    <w:rsid w:val="00B47C7C"/>
    <w:rsid w:val="00B56392"/>
    <w:rsid w:val="00B77C42"/>
    <w:rsid w:val="00BF3960"/>
    <w:rsid w:val="00C115AA"/>
    <w:rsid w:val="00C700A3"/>
    <w:rsid w:val="00C8058B"/>
    <w:rsid w:val="00CA5BEB"/>
    <w:rsid w:val="00CB0AA1"/>
    <w:rsid w:val="00CB7563"/>
    <w:rsid w:val="00CC25B3"/>
    <w:rsid w:val="00CE333C"/>
    <w:rsid w:val="00D464E7"/>
    <w:rsid w:val="00D736CC"/>
    <w:rsid w:val="00D9303F"/>
    <w:rsid w:val="00DB7A29"/>
    <w:rsid w:val="00E15809"/>
    <w:rsid w:val="00E25078"/>
    <w:rsid w:val="00E95891"/>
    <w:rsid w:val="00EC24AD"/>
    <w:rsid w:val="00F23433"/>
    <w:rsid w:val="00F43F54"/>
    <w:rsid w:val="00F45291"/>
    <w:rsid w:val="00F54353"/>
    <w:rsid w:val="00F629E1"/>
    <w:rsid w:val="00F66E3D"/>
    <w:rsid w:val="00F94E14"/>
    <w:rsid w:val="00FD16BB"/>
    <w:rsid w:val="00FF43F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37732"/>
    <w:pPr>
      <w:spacing w:before="100" w:beforeAutospacing="1" w:after="100" w:afterAutospacing="1"/>
      <w:ind w:left="-57" w:right="-57"/>
      <w:jc w:val="center"/>
    </w:pPr>
    <w:rPr>
      <w:sz w:val="22"/>
      <w:szCs w:val="22"/>
      <w:lang w:val="en-US" w:eastAsia="en-US"/>
    </w:rPr>
  </w:style>
  <w:style w:type="paragraph" w:styleId="Heading1">
    <w:name w:val="heading 1"/>
    <w:aliases w:val="2 ENGLISH"/>
    <w:basedOn w:val="BasicParagraph"/>
    <w:next w:val="Normal"/>
    <w:link w:val="Heading1Char"/>
    <w:uiPriority w:val="9"/>
    <w:qFormat/>
    <w:rsid w:val="00337732"/>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
    <w:unhideWhenUsed/>
    <w:qFormat/>
    <w:rsid w:val="00337732"/>
    <w:pPr>
      <w:suppressAutoHyphens/>
      <w:outlineLvl w:val="1"/>
    </w:pPr>
    <w:rPr>
      <w:sz w:val="20"/>
      <w:szCs w:val="20"/>
    </w:rPr>
  </w:style>
  <w:style w:type="paragraph" w:styleId="Heading3">
    <w:name w:val="heading 3"/>
    <w:aliases w:val="4 SUBBAB"/>
    <w:basedOn w:val="ISI"/>
    <w:next w:val="Normal"/>
    <w:link w:val="Heading3Char"/>
    <w:uiPriority w:val="9"/>
    <w:unhideWhenUsed/>
    <w:qFormat/>
    <w:rsid w:val="00337732"/>
    <w:pPr>
      <w:suppressAutoHyphens/>
      <w:ind w:firstLine="0"/>
      <w:outlineLvl w:val="2"/>
    </w:pPr>
    <w:rPr>
      <w:b/>
      <w:sz w:val="20"/>
      <w:szCs w:val="20"/>
      <w:lang w:val="id-ID"/>
    </w:rPr>
  </w:style>
  <w:style w:type="paragraph" w:styleId="Heading4">
    <w:name w:val="heading 4"/>
    <w:aliases w:val="5 ISI"/>
    <w:basedOn w:val="ISI"/>
    <w:next w:val="Normal"/>
    <w:link w:val="Heading4Char"/>
    <w:uiPriority w:val="9"/>
    <w:unhideWhenUsed/>
    <w:qFormat/>
    <w:rsid w:val="00337732"/>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337732"/>
    <w:pPr>
      <w:suppressAutoHyphens/>
      <w:ind w:firstLine="0"/>
      <w:outlineLvl w:val="4"/>
    </w:pPr>
    <w:rPr>
      <w:sz w:val="20"/>
      <w:szCs w:val="20"/>
      <w:lang w:val="id-ID"/>
    </w:rPr>
  </w:style>
  <w:style w:type="paragraph" w:styleId="Heading6">
    <w:name w:val="heading 6"/>
    <w:aliases w:val="7 DAFTAR PUSTAKA"/>
    <w:basedOn w:val="ISI"/>
    <w:next w:val="Normal"/>
    <w:link w:val="Heading6Char"/>
    <w:uiPriority w:val="9"/>
    <w:unhideWhenUsed/>
    <w:qFormat/>
    <w:rsid w:val="00337732"/>
    <w:pPr>
      <w:suppressAutoHyphens/>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ENGLISH Char"/>
    <w:link w:val="Heading1"/>
    <w:uiPriority w:val="9"/>
    <w:rsid w:val="00337732"/>
    <w:rPr>
      <w:rFonts w:ascii="Calisto MT" w:hAnsi="Calisto MT" w:cs="Times New Roman"/>
      <w:i/>
      <w:iCs/>
      <w:color w:val="000000"/>
      <w:sz w:val="18"/>
      <w:szCs w:val="18"/>
    </w:rPr>
  </w:style>
  <w:style w:type="character" w:customStyle="1" w:styleId="Heading2Char">
    <w:name w:val="Heading 2 Char"/>
    <w:aliases w:val="3 BAB Char"/>
    <w:link w:val="Heading2"/>
    <w:uiPriority w:val="9"/>
    <w:rsid w:val="00337732"/>
    <w:rPr>
      <w:rFonts w:ascii="Calisto MT" w:hAnsi="Calisto MT" w:cs="Calisto MT"/>
      <w:b/>
      <w:bCs/>
      <w:caps/>
      <w:color w:val="000000"/>
      <w:sz w:val="20"/>
      <w:szCs w:val="20"/>
    </w:rPr>
  </w:style>
  <w:style w:type="character" w:customStyle="1" w:styleId="Heading3Char">
    <w:name w:val="Heading 3 Char"/>
    <w:aliases w:val="4 SUBBAB Char"/>
    <w:link w:val="Heading3"/>
    <w:uiPriority w:val="9"/>
    <w:rsid w:val="00337732"/>
    <w:rPr>
      <w:rFonts w:ascii="Calisto MT" w:hAnsi="Calisto MT" w:cs="Calisto MT"/>
      <w:b/>
      <w:color w:val="000000"/>
      <w:sz w:val="20"/>
      <w:szCs w:val="20"/>
      <w:lang w:val="id-ID"/>
    </w:rPr>
  </w:style>
  <w:style w:type="character" w:customStyle="1" w:styleId="Heading4Char">
    <w:name w:val="Heading 4 Char"/>
    <w:aliases w:val="5 ISI Char"/>
    <w:link w:val="Heading4"/>
    <w:uiPriority w:val="9"/>
    <w:rsid w:val="00337732"/>
    <w:rPr>
      <w:rFonts w:ascii="Calisto MT" w:hAnsi="Calisto MT" w:cs="Calisto MT"/>
      <w:color w:val="000000"/>
      <w:sz w:val="20"/>
      <w:szCs w:val="20"/>
      <w:lang w:val="id-ID"/>
    </w:rPr>
  </w:style>
  <w:style w:type="character" w:customStyle="1" w:styleId="Heading5Char">
    <w:name w:val="Heading 5 Char"/>
    <w:aliases w:val="6 TABEL GAMBAR Char"/>
    <w:link w:val="Heading5"/>
    <w:uiPriority w:val="9"/>
    <w:rsid w:val="00337732"/>
    <w:rPr>
      <w:rFonts w:ascii="Calisto MT" w:hAnsi="Calisto MT" w:cs="Calisto MT"/>
      <w:color w:val="000000"/>
      <w:sz w:val="20"/>
      <w:szCs w:val="20"/>
      <w:lang w:val="id-ID"/>
    </w:rPr>
  </w:style>
  <w:style w:type="character" w:customStyle="1" w:styleId="Heading6Char">
    <w:name w:val="Heading 6 Char"/>
    <w:aliases w:val="7 DAFTAR PUSTAKA Char"/>
    <w:link w:val="Heading6"/>
    <w:uiPriority w:val="9"/>
    <w:rsid w:val="00337732"/>
    <w:rPr>
      <w:rFonts w:ascii="Calisto MT" w:hAnsi="Calisto MT" w:cs="Calisto MT"/>
      <w:color w:val="000000"/>
      <w:sz w:val="18"/>
      <w:szCs w:val="20"/>
    </w:rPr>
  </w:style>
  <w:style w:type="table" w:styleId="TableGrid">
    <w:name w:val="Table Grid"/>
    <w:aliases w:val="Tabel"/>
    <w:basedOn w:val="TableNormal"/>
    <w:uiPriority w:val="39"/>
    <w:rsid w:val="00337732"/>
    <w:pPr>
      <w:spacing w:beforeAutospacing="1" w:afterAutospacing="1"/>
      <w:ind w:left="-57" w:right="-57"/>
      <w:jc w:val="center"/>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asicParagraph">
    <w:name w:val="[Basic Paragraph]"/>
    <w:basedOn w:val="Normal"/>
    <w:uiPriority w:val="99"/>
    <w:rsid w:val="00337732"/>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NamaPenulis">
    <w:name w:val="Nama Penulis"/>
    <w:basedOn w:val="Normal"/>
    <w:link w:val="NamaPenulisChar"/>
    <w:uiPriority w:val="99"/>
    <w:rsid w:val="00337732"/>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337732"/>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337732"/>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337732"/>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styleId="Header">
    <w:name w:val="header"/>
    <w:basedOn w:val="Normal"/>
    <w:link w:val="HeaderChar"/>
    <w:uiPriority w:val="99"/>
    <w:unhideWhenUsed/>
    <w:rsid w:val="00337732"/>
    <w:pPr>
      <w:tabs>
        <w:tab w:val="center" w:pos="4680"/>
        <w:tab w:val="right" w:pos="9360"/>
      </w:tabs>
      <w:spacing w:before="0" w:after="0"/>
    </w:pPr>
  </w:style>
  <w:style w:type="character" w:customStyle="1" w:styleId="HeaderChar">
    <w:name w:val="Header Char"/>
    <w:basedOn w:val="DefaultParagraphFont"/>
    <w:link w:val="Header"/>
    <w:uiPriority w:val="99"/>
    <w:rsid w:val="00337732"/>
  </w:style>
  <w:style w:type="paragraph" w:styleId="Footer">
    <w:name w:val="footer"/>
    <w:basedOn w:val="Normal"/>
    <w:link w:val="FooterChar"/>
    <w:uiPriority w:val="99"/>
    <w:unhideWhenUsed/>
    <w:rsid w:val="00337732"/>
    <w:pPr>
      <w:tabs>
        <w:tab w:val="center" w:pos="4680"/>
        <w:tab w:val="right" w:pos="9360"/>
      </w:tabs>
      <w:spacing w:before="0" w:after="0"/>
    </w:pPr>
  </w:style>
  <w:style w:type="character" w:customStyle="1" w:styleId="FooterChar">
    <w:name w:val="Footer Char"/>
    <w:basedOn w:val="DefaultParagraphFont"/>
    <w:link w:val="Footer"/>
    <w:uiPriority w:val="99"/>
    <w:rsid w:val="00337732"/>
  </w:style>
  <w:style w:type="paragraph" w:customStyle="1" w:styleId="ISI">
    <w:name w:val="ISI"/>
    <w:basedOn w:val="Normal"/>
    <w:uiPriority w:val="99"/>
    <w:rsid w:val="00337732"/>
    <w:pPr>
      <w:autoSpaceDE w:val="0"/>
      <w:autoSpaceDN w:val="0"/>
      <w:adjustRightInd w:val="0"/>
      <w:spacing w:before="0" w:beforeAutospacing="0" w:after="0" w:afterAutospacing="0" w:line="288" w:lineRule="auto"/>
      <w:ind w:left="0" w:right="0" w:firstLine="547"/>
      <w:jc w:val="both"/>
      <w:textAlignment w:val="center"/>
    </w:pPr>
    <w:rPr>
      <w:rFonts w:ascii="Calisto MT" w:hAnsi="Calisto MT" w:cs="Calisto MT"/>
      <w:color w:val="000000"/>
      <w:lang w:val="fi-FI"/>
    </w:rPr>
  </w:style>
  <w:style w:type="paragraph" w:customStyle="1" w:styleId="BAB">
    <w:name w:val="BAB"/>
    <w:basedOn w:val="ISI"/>
    <w:uiPriority w:val="99"/>
    <w:rsid w:val="00337732"/>
    <w:pPr>
      <w:ind w:firstLine="0"/>
      <w:jc w:val="left"/>
    </w:pPr>
    <w:rPr>
      <w:b/>
      <w:bCs/>
      <w:caps/>
      <w:lang w:val="en-US"/>
    </w:rPr>
  </w:style>
  <w:style w:type="paragraph" w:styleId="NoSpacing">
    <w:name w:val="No Spacing"/>
    <w:aliases w:val="1 INDO"/>
    <w:basedOn w:val="Normal"/>
    <w:uiPriority w:val="1"/>
    <w:qFormat/>
    <w:rsid w:val="00337732"/>
    <w:pPr>
      <w:suppressAutoHyphens/>
      <w:autoSpaceDE w:val="0"/>
      <w:autoSpaceDN w:val="0"/>
      <w:adjustRightInd w:val="0"/>
      <w:spacing w:before="0" w:beforeAutospacing="0" w:after="0" w:afterAutospacing="0" w:line="276" w:lineRule="auto"/>
      <w:ind w:left="0" w:right="0"/>
      <w:jc w:val="both"/>
      <w:textAlignment w:val="center"/>
    </w:pPr>
    <w:rPr>
      <w:rFonts w:ascii="Calisto MT" w:hAnsi="Calisto MT"/>
      <w:bCs/>
      <w:color w:val="000000"/>
      <w:sz w:val="18"/>
      <w:szCs w:val="18"/>
    </w:rPr>
  </w:style>
  <w:style w:type="paragraph" w:customStyle="1" w:styleId="NAMAPENULIS0">
    <w:name w:val="NAMA PENULIS"/>
    <w:basedOn w:val="NamaPenulis"/>
    <w:link w:val="NAMAPENULISChar0"/>
    <w:qFormat/>
    <w:rsid w:val="00337732"/>
    <w:pPr>
      <w:suppressAutoHyphens/>
      <w:spacing w:line="276" w:lineRule="auto"/>
    </w:pPr>
    <w:rPr>
      <w:rFonts w:ascii="Calisto MT" w:hAnsi="Calisto MT"/>
      <w:b/>
    </w:rPr>
  </w:style>
  <w:style w:type="character" w:customStyle="1" w:styleId="NamaPenulisChar">
    <w:name w:val="Nama Penulis Char"/>
    <w:link w:val="NamaPenulis"/>
    <w:uiPriority w:val="99"/>
    <w:rsid w:val="00337732"/>
    <w:rPr>
      <w:rFonts w:ascii="Minion Pro" w:hAnsi="Minion Pro" w:cs="Minion Pro"/>
      <w:color w:val="000000"/>
      <w:lang w:val="en-GB"/>
    </w:rPr>
  </w:style>
  <w:style w:type="character" w:customStyle="1" w:styleId="NAMAPENULISChar0">
    <w:name w:val="NAMA PENULIS Char"/>
    <w:link w:val="NAMAPENULIS0"/>
    <w:rsid w:val="00337732"/>
    <w:rPr>
      <w:rFonts w:ascii="Calisto MT" w:hAnsi="Calisto MT" w:cs="Minion Pro"/>
      <w:b/>
      <w:color w:val="000000"/>
      <w:lang w:val="en-GB"/>
    </w:rPr>
  </w:style>
  <w:style w:type="paragraph" w:styleId="BalloonText">
    <w:name w:val="Balloon Text"/>
    <w:basedOn w:val="Normal"/>
    <w:link w:val="BalloonTextChar"/>
    <w:uiPriority w:val="99"/>
    <w:semiHidden/>
    <w:unhideWhenUsed/>
    <w:rsid w:val="00337732"/>
    <w:pPr>
      <w:spacing w:before="0" w:after="0"/>
    </w:pPr>
    <w:rPr>
      <w:rFonts w:ascii="Tahoma" w:hAnsi="Tahoma" w:cs="Tahoma"/>
      <w:sz w:val="16"/>
      <w:szCs w:val="16"/>
    </w:rPr>
  </w:style>
  <w:style w:type="character" w:customStyle="1" w:styleId="BalloonTextChar">
    <w:name w:val="Balloon Text Char"/>
    <w:link w:val="BalloonText"/>
    <w:uiPriority w:val="99"/>
    <w:semiHidden/>
    <w:rsid w:val="00337732"/>
    <w:rPr>
      <w:rFonts w:ascii="Tahoma" w:hAnsi="Tahoma" w:cs="Tahoma"/>
      <w:sz w:val="16"/>
      <w:szCs w:val="16"/>
    </w:rPr>
  </w:style>
  <w:style w:type="paragraph" w:styleId="ListParagraph">
    <w:name w:val="List Paragraph"/>
    <w:basedOn w:val="Normal"/>
    <w:uiPriority w:val="34"/>
    <w:qFormat/>
    <w:rsid w:val="00CB7563"/>
    <w:pPr>
      <w:spacing w:before="0" w:beforeAutospacing="0" w:after="160" w:afterAutospacing="0" w:line="259" w:lineRule="auto"/>
      <w:ind w:left="720" w:right="0"/>
      <w:contextualSpacing/>
      <w:jc w:val="left"/>
    </w:pPr>
  </w:style>
  <w:style w:type="paragraph" w:customStyle="1" w:styleId="TableParagraph">
    <w:name w:val="Table Paragraph"/>
    <w:basedOn w:val="Normal"/>
    <w:uiPriority w:val="1"/>
    <w:qFormat/>
    <w:rsid w:val="0076733B"/>
    <w:pPr>
      <w:widowControl w:val="0"/>
      <w:autoSpaceDE w:val="0"/>
      <w:autoSpaceDN w:val="0"/>
      <w:spacing w:before="0" w:beforeAutospacing="0" w:after="0" w:afterAutospacing="0"/>
      <w:ind w:left="0" w:right="0"/>
      <w:jc w:val="left"/>
    </w:pPr>
    <w:rPr>
      <w:rFonts w:ascii="Arial" w:eastAsia="Arial" w:hAnsi="Arial" w:cs="Arial"/>
    </w:rPr>
  </w:style>
  <w:style w:type="character" w:styleId="LineNumber">
    <w:name w:val="line number"/>
    <w:basedOn w:val="DefaultParagraphFont"/>
    <w:uiPriority w:val="99"/>
    <w:semiHidden/>
    <w:unhideWhenUsed/>
    <w:rsid w:val="00EC24AD"/>
  </w:style>
  <w:style w:type="paragraph" w:styleId="TOC2">
    <w:name w:val="toc 2"/>
    <w:basedOn w:val="Normal"/>
    <w:next w:val="Normal"/>
    <w:autoRedefine/>
    <w:uiPriority w:val="39"/>
    <w:unhideWhenUsed/>
    <w:rsid w:val="00DB7A29"/>
    <w:pPr>
      <w:tabs>
        <w:tab w:val="left" w:pos="880"/>
        <w:tab w:val="right" w:leader="dot" w:pos="8261"/>
      </w:tabs>
      <w:spacing w:before="0" w:beforeAutospacing="0" w:afterAutospacing="0" w:line="480" w:lineRule="auto"/>
      <w:ind w:left="220" w:right="0"/>
      <w:jc w:val="left"/>
    </w:pPr>
    <w:rPr>
      <w:rFonts w:ascii="Times New Roman" w:hAnsi="Times New Roman"/>
      <w:b/>
      <w:noProof/>
      <w:sz w:val="24"/>
      <w:szCs w:val="24"/>
    </w:rPr>
  </w:style>
  <w:style w:type="paragraph" w:styleId="Bibliography">
    <w:name w:val="Bibliography"/>
    <w:basedOn w:val="Normal"/>
    <w:next w:val="Normal"/>
    <w:uiPriority w:val="37"/>
    <w:unhideWhenUsed/>
    <w:rsid w:val="00450F59"/>
    <w:pPr>
      <w:spacing w:before="0" w:beforeAutospacing="0" w:after="160" w:afterAutospacing="0" w:line="259" w:lineRule="auto"/>
      <w:ind w:left="0" w:right="0"/>
      <w:jc w:val="left"/>
    </w:pPr>
    <w:rPr>
      <w:rFonts w:eastAsia="Times New Roman"/>
    </w:rPr>
  </w:style>
  <w:style w:type="character" w:styleId="Hyperlink">
    <w:name w:val="Hyperlink"/>
    <w:basedOn w:val="DefaultParagraphFont"/>
    <w:uiPriority w:val="99"/>
    <w:unhideWhenUsed/>
    <w:rsid w:val="005C3E8C"/>
    <w:rPr>
      <w:color w:val="0563C1" w:themeColor="hyperlink"/>
      <w:u w:val="single"/>
    </w:rPr>
  </w:style>
  <w:style w:type="paragraph" w:customStyle="1" w:styleId="Default">
    <w:name w:val="Default"/>
    <w:rsid w:val="00197FE1"/>
    <w:pPr>
      <w:autoSpaceDE w:val="0"/>
      <w:autoSpaceDN w:val="0"/>
      <w:adjustRightInd w:val="0"/>
    </w:pPr>
    <w:rPr>
      <w:rFonts w:ascii="Arial" w:hAnsi="Arial" w:cs="Arial"/>
      <w:color w:val="000000"/>
      <w:sz w:val="24"/>
      <w:szCs w:val="24"/>
      <w:lang w:eastAsia="en-US"/>
    </w:rPr>
  </w:style>
  <w:style w:type="character" w:styleId="Emphasis">
    <w:name w:val="Emphasis"/>
    <w:uiPriority w:val="20"/>
    <w:qFormat/>
    <w:rsid w:val="0020124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37732"/>
    <w:pPr>
      <w:spacing w:before="100" w:beforeAutospacing="1" w:after="100" w:afterAutospacing="1"/>
      <w:ind w:left="-57" w:right="-57"/>
      <w:jc w:val="center"/>
    </w:pPr>
    <w:rPr>
      <w:sz w:val="22"/>
      <w:szCs w:val="22"/>
      <w:lang w:val="en-US" w:eastAsia="en-US"/>
    </w:rPr>
  </w:style>
  <w:style w:type="paragraph" w:styleId="Heading1">
    <w:name w:val="heading 1"/>
    <w:aliases w:val="2 ENGLISH"/>
    <w:basedOn w:val="BasicParagraph"/>
    <w:next w:val="Normal"/>
    <w:link w:val="Heading1Char"/>
    <w:uiPriority w:val="9"/>
    <w:qFormat/>
    <w:rsid w:val="00337732"/>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
    <w:unhideWhenUsed/>
    <w:qFormat/>
    <w:rsid w:val="00337732"/>
    <w:pPr>
      <w:suppressAutoHyphens/>
      <w:outlineLvl w:val="1"/>
    </w:pPr>
    <w:rPr>
      <w:sz w:val="20"/>
      <w:szCs w:val="20"/>
    </w:rPr>
  </w:style>
  <w:style w:type="paragraph" w:styleId="Heading3">
    <w:name w:val="heading 3"/>
    <w:aliases w:val="4 SUBBAB"/>
    <w:basedOn w:val="ISI"/>
    <w:next w:val="Normal"/>
    <w:link w:val="Heading3Char"/>
    <w:uiPriority w:val="9"/>
    <w:unhideWhenUsed/>
    <w:qFormat/>
    <w:rsid w:val="00337732"/>
    <w:pPr>
      <w:suppressAutoHyphens/>
      <w:ind w:firstLine="0"/>
      <w:outlineLvl w:val="2"/>
    </w:pPr>
    <w:rPr>
      <w:b/>
      <w:sz w:val="20"/>
      <w:szCs w:val="20"/>
      <w:lang w:val="id-ID"/>
    </w:rPr>
  </w:style>
  <w:style w:type="paragraph" w:styleId="Heading4">
    <w:name w:val="heading 4"/>
    <w:aliases w:val="5 ISI"/>
    <w:basedOn w:val="ISI"/>
    <w:next w:val="Normal"/>
    <w:link w:val="Heading4Char"/>
    <w:uiPriority w:val="9"/>
    <w:unhideWhenUsed/>
    <w:qFormat/>
    <w:rsid w:val="00337732"/>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337732"/>
    <w:pPr>
      <w:suppressAutoHyphens/>
      <w:ind w:firstLine="0"/>
      <w:outlineLvl w:val="4"/>
    </w:pPr>
    <w:rPr>
      <w:sz w:val="20"/>
      <w:szCs w:val="20"/>
      <w:lang w:val="id-ID"/>
    </w:rPr>
  </w:style>
  <w:style w:type="paragraph" w:styleId="Heading6">
    <w:name w:val="heading 6"/>
    <w:aliases w:val="7 DAFTAR PUSTAKA"/>
    <w:basedOn w:val="ISI"/>
    <w:next w:val="Normal"/>
    <w:link w:val="Heading6Char"/>
    <w:uiPriority w:val="9"/>
    <w:unhideWhenUsed/>
    <w:qFormat/>
    <w:rsid w:val="00337732"/>
    <w:pPr>
      <w:suppressAutoHyphens/>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ENGLISH Char"/>
    <w:link w:val="Heading1"/>
    <w:uiPriority w:val="9"/>
    <w:rsid w:val="00337732"/>
    <w:rPr>
      <w:rFonts w:ascii="Calisto MT" w:hAnsi="Calisto MT" w:cs="Times New Roman"/>
      <w:i/>
      <w:iCs/>
      <w:color w:val="000000"/>
      <w:sz w:val="18"/>
      <w:szCs w:val="18"/>
    </w:rPr>
  </w:style>
  <w:style w:type="character" w:customStyle="1" w:styleId="Heading2Char">
    <w:name w:val="Heading 2 Char"/>
    <w:aliases w:val="3 BAB Char"/>
    <w:link w:val="Heading2"/>
    <w:uiPriority w:val="9"/>
    <w:rsid w:val="00337732"/>
    <w:rPr>
      <w:rFonts w:ascii="Calisto MT" w:hAnsi="Calisto MT" w:cs="Calisto MT"/>
      <w:b/>
      <w:bCs/>
      <w:caps/>
      <w:color w:val="000000"/>
      <w:sz w:val="20"/>
      <w:szCs w:val="20"/>
    </w:rPr>
  </w:style>
  <w:style w:type="character" w:customStyle="1" w:styleId="Heading3Char">
    <w:name w:val="Heading 3 Char"/>
    <w:aliases w:val="4 SUBBAB Char"/>
    <w:link w:val="Heading3"/>
    <w:uiPriority w:val="9"/>
    <w:rsid w:val="00337732"/>
    <w:rPr>
      <w:rFonts w:ascii="Calisto MT" w:hAnsi="Calisto MT" w:cs="Calisto MT"/>
      <w:b/>
      <w:color w:val="000000"/>
      <w:sz w:val="20"/>
      <w:szCs w:val="20"/>
      <w:lang w:val="id-ID"/>
    </w:rPr>
  </w:style>
  <w:style w:type="character" w:customStyle="1" w:styleId="Heading4Char">
    <w:name w:val="Heading 4 Char"/>
    <w:aliases w:val="5 ISI Char"/>
    <w:link w:val="Heading4"/>
    <w:uiPriority w:val="9"/>
    <w:rsid w:val="00337732"/>
    <w:rPr>
      <w:rFonts w:ascii="Calisto MT" w:hAnsi="Calisto MT" w:cs="Calisto MT"/>
      <w:color w:val="000000"/>
      <w:sz w:val="20"/>
      <w:szCs w:val="20"/>
      <w:lang w:val="id-ID"/>
    </w:rPr>
  </w:style>
  <w:style w:type="character" w:customStyle="1" w:styleId="Heading5Char">
    <w:name w:val="Heading 5 Char"/>
    <w:aliases w:val="6 TABEL GAMBAR Char"/>
    <w:link w:val="Heading5"/>
    <w:uiPriority w:val="9"/>
    <w:rsid w:val="00337732"/>
    <w:rPr>
      <w:rFonts w:ascii="Calisto MT" w:hAnsi="Calisto MT" w:cs="Calisto MT"/>
      <w:color w:val="000000"/>
      <w:sz w:val="20"/>
      <w:szCs w:val="20"/>
      <w:lang w:val="id-ID"/>
    </w:rPr>
  </w:style>
  <w:style w:type="character" w:customStyle="1" w:styleId="Heading6Char">
    <w:name w:val="Heading 6 Char"/>
    <w:aliases w:val="7 DAFTAR PUSTAKA Char"/>
    <w:link w:val="Heading6"/>
    <w:uiPriority w:val="9"/>
    <w:rsid w:val="00337732"/>
    <w:rPr>
      <w:rFonts w:ascii="Calisto MT" w:hAnsi="Calisto MT" w:cs="Calisto MT"/>
      <w:color w:val="000000"/>
      <w:sz w:val="18"/>
      <w:szCs w:val="20"/>
    </w:rPr>
  </w:style>
  <w:style w:type="table" w:styleId="TableGrid">
    <w:name w:val="Table Grid"/>
    <w:aliases w:val="Tabel"/>
    <w:basedOn w:val="TableNormal"/>
    <w:uiPriority w:val="39"/>
    <w:rsid w:val="00337732"/>
    <w:pPr>
      <w:spacing w:beforeAutospacing="1" w:afterAutospacing="1"/>
      <w:ind w:left="-57" w:right="-57"/>
      <w:jc w:val="center"/>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asicParagraph">
    <w:name w:val="[Basic Paragraph]"/>
    <w:basedOn w:val="Normal"/>
    <w:uiPriority w:val="99"/>
    <w:rsid w:val="00337732"/>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NamaPenulis">
    <w:name w:val="Nama Penulis"/>
    <w:basedOn w:val="Normal"/>
    <w:link w:val="NamaPenulisChar"/>
    <w:uiPriority w:val="99"/>
    <w:rsid w:val="00337732"/>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337732"/>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337732"/>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337732"/>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styleId="Header">
    <w:name w:val="header"/>
    <w:basedOn w:val="Normal"/>
    <w:link w:val="HeaderChar"/>
    <w:uiPriority w:val="99"/>
    <w:unhideWhenUsed/>
    <w:rsid w:val="00337732"/>
    <w:pPr>
      <w:tabs>
        <w:tab w:val="center" w:pos="4680"/>
        <w:tab w:val="right" w:pos="9360"/>
      </w:tabs>
      <w:spacing w:before="0" w:after="0"/>
    </w:pPr>
  </w:style>
  <w:style w:type="character" w:customStyle="1" w:styleId="HeaderChar">
    <w:name w:val="Header Char"/>
    <w:basedOn w:val="DefaultParagraphFont"/>
    <w:link w:val="Header"/>
    <w:uiPriority w:val="99"/>
    <w:rsid w:val="00337732"/>
  </w:style>
  <w:style w:type="paragraph" w:styleId="Footer">
    <w:name w:val="footer"/>
    <w:basedOn w:val="Normal"/>
    <w:link w:val="FooterChar"/>
    <w:uiPriority w:val="99"/>
    <w:unhideWhenUsed/>
    <w:rsid w:val="00337732"/>
    <w:pPr>
      <w:tabs>
        <w:tab w:val="center" w:pos="4680"/>
        <w:tab w:val="right" w:pos="9360"/>
      </w:tabs>
      <w:spacing w:before="0" w:after="0"/>
    </w:pPr>
  </w:style>
  <w:style w:type="character" w:customStyle="1" w:styleId="FooterChar">
    <w:name w:val="Footer Char"/>
    <w:basedOn w:val="DefaultParagraphFont"/>
    <w:link w:val="Footer"/>
    <w:uiPriority w:val="99"/>
    <w:rsid w:val="00337732"/>
  </w:style>
  <w:style w:type="paragraph" w:customStyle="1" w:styleId="ISI">
    <w:name w:val="ISI"/>
    <w:basedOn w:val="Normal"/>
    <w:uiPriority w:val="99"/>
    <w:rsid w:val="00337732"/>
    <w:pPr>
      <w:autoSpaceDE w:val="0"/>
      <w:autoSpaceDN w:val="0"/>
      <w:adjustRightInd w:val="0"/>
      <w:spacing w:before="0" w:beforeAutospacing="0" w:after="0" w:afterAutospacing="0" w:line="288" w:lineRule="auto"/>
      <w:ind w:left="0" w:right="0" w:firstLine="547"/>
      <w:jc w:val="both"/>
      <w:textAlignment w:val="center"/>
    </w:pPr>
    <w:rPr>
      <w:rFonts w:ascii="Calisto MT" w:hAnsi="Calisto MT" w:cs="Calisto MT"/>
      <w:color w:val="000000"/>
      <w:lang w:val="fi-FI"/>
    </w:rPr>
  </w:style>
  <w:style w:type="paragraph" w:customStyle="1" w:styleId="BAB">
    <w:name w:val="BAB"/>
    <w:basedOn w:val="ISI"/>
    <w:uiPriority w:val="99"/>
    <w:rsid w:val="00337732"/>
    <w:pPr>
      <w:ind w:firstLine="0"/>
      <w:jc w:val="left"/>
    </w:pPr>
    <w:rPr>
      <w:b/>
      <w:bCs/>
      <w:caps/>
      <w:lang w:val="en-US"/>
    </w:rPr>
  </w:style>
  <w:style w:type="paragraph" w:styleId="NoSpacing">
    <w:name w:val="No Spacing"/>
    <w:aliases w:val="1 INDO"/>
    <w:basedOn w:val="Normal"/>
    <w:uiPriority w:val="1"/>
    <w:qFormat/>
    <w:rsid w:val="00337732"/>
    <w:pPr>
      <w:suppressAutoHyphens/>
      <w:autoSpaceDE w:val="0"/>
      <w:autoSpaceDN w:val="0"/>
      <w:adjustRightInd w:val="0"/>
      <w:spacing w:before="0" w:beforeAutospacing="0" w:after="0" w:afterAutospacing="0" w:line="276" w:lineRule="auto"/>
      <w:ind w:left="0" w:right="0"/>
      <w:jc w:val="both"/>
      <w:textAlignment w:val="center"/>
    </w:pPr>
    <w:rPr>
      <w:rFonts w:ascii="Calisto MT" w:hAnsi="Calisto MT"/>
      <w:bCs/>
      <w:color w:val="000000"/>
      <w:sz w:val="18"/>
      <w:szCs w:val="18"/>
    </w:rPr>
  </w:style>
  <w:style w:type="paragraph" w:customStyle="1" w:styleId="NAMAPENULIS0">
    <w:name w:val="NAMA PENULIS"/>
    <w:basedOn w:val="NamaPenulis"/>
    <w:link w:val="NAMAPENULISChar0"/>
    <w:qFormat/>
    <w:rsid w:val="00337732"/>
    <w:pPr>
      <w:suppressAutoHyphens/>
      <w:spacing w:line="276" w:lineRule="auto"/>
    </w:pPr>
    <w:rPr>
      <w:rFonts w:ascii="Calisto MT" w:hAnsi="Calisto MT"/>
      <w:b/>
    </w:rPr>
  </w:style>
  <w:style w:type="character" w:customStyle="1" w:styleId="NamaPenulisChar">
    <w:name w:val="Nama Penulis Char"/>
    <w:link w:val="NamaPenulis"/>
    <w:uiPriority w:val="99"/>
    <w:rsid w:val="00337732"/>
    <w:rPr>
      <w:rFonts w:ascii="Minion Pro" w:hAnsi="Minion Pro" w:cs="Minion Pro"/>
      <w:color w:val="000000"/>
      <w:lang w:val="en-GB"/>
    </w:rPr>
  </w:style>
  <w:style w:type="character" w:customStyle="1" w:styleId="NAMAPENULISChar0">
    <w:name w:val="NAMA PENULIS Char"/>
    <w:link w:val="NAMAPENULIS0"/>
    <w:rsid w:val="00337732"/>
    <w:rPr>
      <w:rFonts w:ascii="Calisto MT" w:hAnsi="Calisto MT" w:cs="Minion Pro"/>
      <w:b/>
      <w:color w:val="000000"/>
      <w:lang w:val="en-GB"/>
    </w:rPr>
  </w:style>
  <w:style w:type="paragraph" w:styleId="BalloonText">
    <w:name w:val="Balloon Text"/>
    <w:basedOn w:val="Normal"/>
    <w:link w:val="BalloonTextChar"/>
    <w:uiPriority w:val="99"/>
    <w:semiHidden/>
    <w:unhideWhenUsed/>
    <w:rsid w:val="00337732"/>
    <w:pPr>
      <w:spacing w:before="0" w:after="0"/>
    </w:pPr>
    <w:rPr>
      <w:rFonts w:ascii="Tahoma" w:hAnsi="Tahoma" w:cs="Tahoma"/>
      <w:sz w:val="16"/>
      <w:szCs w:val="16"/>
    </w:rPr>
  </w:style>
  <w:style w:type="character" w:customStyle="1" w:styleId="BalloonTextChar">
    <w:name w:val="Balloon Text Char"/>
    <w:link w:val="BalloonText"/>
    <w:uiPriority w:val="99"/>
    <w:semiHidden/>
    <w:rsid w:val="00337732"/>
    <w:rPr>
      <w:rFonts w:ascii="Tahoma" w:hAnsi="Tahoma" w:cs="Tahoma"/>
      <w:sz w:val="16"/>
      <w:szCs w:val="16"/>
    </w:rPr>
  </w:style>
  <w:style w:type="paragraph" w:styleId="ListParagraph">
    <w:name w:val="List Paragraph"/>
    <w:basedOn w:val="Normal"/>
    <w:uiPriority w:val="34"/>
    <w:qFormat/>
    <w:rsid w:val="00CB7563"/>
    <w:pPr>
      <w:spacing w:before="0" w:beforeAutospacing="0" w:after="160" w:afterAutospacing="0" w:line="259" w:lineRule="auto"/>
      <w:ind w:left="720" w:right="0"/>
      <w:contextualSpacing/>
      <w:jc w:val="left"/>
    </w:pPr>
  </w:style>
  <w:style w:type="paragraph" w:customStyle="1" w:styleId="TableParagraph">
    <w:name w:val="Table Paragraph"/>
    <w:basedOn w:val="Normal"/>
    <w:uiPriority w:val="1"/>
    <w:qFormat/>
    <w:rsid w:val="0076733B"/>
    <w:pPr>
      <w:widowControl w:val="0"/>
      <w:autoSpaceDE w:val="0"/>
      <w:autoSpaceDN w:val="0"/>
      <w:spacing w:before="0" w:beforeAutospacing="0" w:after="0" w:afterAutospacing="0"/>
      <w:ind w:left="0" w:right="0"/>
      <w:jc w:val="left"/>
    </w:pPr>
    <w:rPr>
      <w:rFonts w:ascii="Arial" w:eastAsia="Arial" w:hAnsi="Arial" w:cs="Arial"/>
    </w:rPr>
  </w:style>
  <w:style w:type="character" w:styleId="LineNumber">
    <w:name w:val="line number"/>
    <w:basedOn w:val="DefaultParagraphFont"/>
    <w:uiPriority w:val="99"/>
    <w:semiHidden/>
    <w:unhideWhenUsed/>
    <w:rsid w:val="00EC24AD"/>
  </w:style>
  <w:style w:type="paragraph" w:styleId="TOC2">
    <w:name w:val="toc 2"/>
    <w:basedOn w:val="Normal"/>
    <w:next w:val="Normal"/>
    <w:autoRedefine/>
    <w:uiPriority w:val="39"/>
    <w:unhideWhenUsed/>
    <w:rsid w:val="00DB7A29"/>
    <w:pPr>
      <w:tabs>
        <w:tab w:val="left" w:pos="880"/>
        <w:tab w:val="right" w:leader="dot" w:pos="8261"/>
      </w:tabs>
      <w:spacing w:before="0" w:beforeAutospacing="0" w:afterAutospacing="0" w:line="480" w:lineRule="auto"/>
      <w:ind w:left="220" w:right="0"/>
      <w:jc w:val="left"/>
    </w:pPr>
    <w:rPr>
      <w:rFonts w:ascii="Times New Roman" w:hAnsi="Times New Roman"/>
      <w:b/>
      <w:noProof/>
      <w:sz w:val="24"/>
      <w:szCs w:val="24"/>
    </w:rPr>
  </w:style>
  <w:style w:type="paragraph" w:styleId="Bibliography">
    <w:name w:val="Bibliography"/>
    <w:basedOn w:val="Normal"/>
    <w:next w:val="Normal"/>
    <w:uiPriority w:val="37"/>
    <w:unhideWhenUsed/>
    <w:rsid w:val="00450F59"/>
    <w:pPr>
      <w:spacing w:before="0" w:beforeAutospacing="0" w:after="160" w:afterAutospacing="0" w:line="259" w:lineRule="auto"/>
      <w:ind w:left="0" w:right="0"/>
      <w:jc w:val="left"/>
    </w:pPr>
    <w:rPr>
      <w:rFonts w:eastAsia="Times New Roman"/>
    </w:rPr>
  </w:style>
  <w:style w:type="character" w:styleId="Hyperlink">
    <w:name w:val="Hyperlink"/>
    <w:basedOn w:val="DefaultParagraphFont"/>
    <w:uiPriority w:val="99"/>
    <w:unhideWhenUsed/>
    <w:rsid w:val="005C3E8C"/>
    <w:rPr>
      <w:color w:val="0563C1" w:themeColor="hyperlink"/>
      <w:u w:val="single"/>
    </w:rPr>
  </w:style>
  <w:style w:type="paragraph" w:customStyle="1" w:styleId="Default">
    <w:name w:val="Default"/>
    <w:rsid w:val="00197FE1"/>
    <w:pPr>
      <w:autoSpaceDE w:val="0"/>
      <w:autoSpaceDN w:val="0"/>
      <w:adjustRightInd w:val="0"/>
    </w:pPr>
    <w:rPr>
      <w:rFonts w:ascii="Arial" w:hAnsi="Arial" w:cs="Arial"/>
      <w:color w:val="000000"/>
      <w:sz w:val="24"/>
      <w:szCs w:val="24"/>
      <w:lang w:eastAsia="en-US"/>
    </w:rPr>
  </w:style>
  <w:style w:type="character" w:styleId="Emphasis">
    <w:name w:val="Emphasis"/>
    <w:uiPriority w:val="20"/>
    <w:qFormat/>
    <w:rsid w:val="002012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journal.unnes.ac.id/sju/index.php/sip.%20ISSN%202252-683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bsa@unnes.ac.id"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Hen15</b:Tag>
    <b:SourceType>Book</b:SourceType>
    <b:Guid>{314445BD-5B0E-46CD-A31A-692717A2C56C}</b:Guid>
    <b:Author>
      <b:Author>
        <b:NameList>
          <b:Person>
            <b:Last>Tarigan</b:Last>
            <b:First>Henry</b:First>
            <b:Middle>Guntur</b:Middle>
          </b:Person>
        </b:NameList>
      </b:Author>
    </b:Author>
    <b:Title>Menyimak Sebagai Suatu Keterampilan Berbahasa</b:Title>
    <b:Year>2015</b:Year>
    <b:City>Bandung</b:City>
    <b:Publisher>Angkasa Pura</b:Publisher>
    <b:RefOrder>1</b:RefOrder>
  </b:Source>
</b:Sources>
</file>

<file path=customXml/itemProps1.xml><?xml version="1.0" encoding="utf-8"?>
<ds:datastoreItem xmlns:ds="http://schemas.openxmlformats.org/officeDocument/2006/customXml" ds:itemID="{A93AF237-20C4-4A91-A43F-DD6CC31FF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2401</Words>
  <Characters>13686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16055</CharactersWithSpaces>
  <SharedDoc>false</SharedDoc>
  <HLinks>
    <vt:vector size="6" baseType="variant">
      <vt:variant>
        <vt:i4>3735590</vt:i4>
      </vt:variant>
      <vt:variant>
        <vt:i4>0</vt:i4>
      </vt:variant>
      <vt:variant>
        <vt:i4>0</vt:i4>
      </vt:variant>
      <vt:variant>
        <vt:i4>5</vt:i4>
      </vt:variant>
      <vt:variant>
        <vt:lpwstr>https://www.podcastfrancaisfacile.com/podcast/2007/09/le-petit-djeune.html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2020-04-14T12:21:00Z</dcterms:created>
  <dcterms:modified xsi:type="dcterms:W3CDTF">2020-04-14T12:21:00Z</dcterms:modified>
</cp:coreProperties>
</file>