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isiTabel"/>
        <w:tblW w:w="89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810"/>
        <w:gridCol w:w="2951"/>
        <w:gridCol w:w="2522"/>
        <w:gridCol w:w="1447"/>
      </w:tblGrid>
      <w:tr w:rsidR="0048529F" w:rsidRPr="00A90BD0" w14:paraId="1BAC00B1" w14:textId="77777777" w:rsidTr="00C73B50">
        <w:tc>
          <w:tcPr>
            <w:tcW w:w="1175" w:type="dxa"/>
            <w:tcBorders>
              <w:top w:val="single" w:sz="4" w:space="0" w:color="auto"/>
              <w:bottom w:val="single" w:sz="4" w:space="0" w:color="auto"/>
            </w:tcBorders>
          </w:tcPr>
          <w:p w14:paraId="5A56F716" w14:textId="5BE0544D" w:rsidR="0048529F" w:rsidRPr="00A90BD0" w:rsidRDefault="009E0AE1" w:rsidP="0048529F">
            <w:pPr>
              <w:pStyle w:val="BasicParagraph"/>
              <w:spacing w:line="276" w:lineRule="auto"/>
              <w:jc w:val="center"/>
              <w:rPr>
                <w:rFonts w:cs="Times New Roman"/>
                <w:b/>
                <w:bCs/>
              </w:rPr>
            </w:pPr>
            <w:r>
              <w:rPr>
                <w:rFonts w:cs="Times New Roman"/>
                <w:b/>
                <w:bCs/>
                <w:noProof/>
                <w:lang w:val="id-ID" w:eastAsia="id-ID"/>
              </w:rPr>
              <w:drawing>
                <wp:anchor distT="0" distB="0" distL="114300" distR="114300" simplePos="0" relativeHeight="251660288" behindDoc="1" locked="0" layoutInCell="1" allowOverlap="1" wp14:anchorId="480F0256" wp14:editId="63983DCA">
                  <wp:simplePos x="0" y="0"/>
                  <wp:positionH relativeFrom="column">
                    <wp:posOffset>1905</wp:posOffset>
                  </wp:positionH>
                  <wp:positionV relativeFrom="paragraph">
                    <wp:posOffset>37465</wp:posOffset>
                  </wp:positionV>
                  <wp:extent cx="723900" cy="8763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76300"/>
                          </a:xfrm>
                          <a:prstGeom prst="rect">
                            <a:avLst/>
                          </a:prstGeom>
                          <a:noFill/>
                        </pic:spPr>
                      </pic:pic>
                    </a:graphicData>
                  </a:graphic>
                  <wp14:sizeRelH relativeFrom="page">
                    <wp14:pctWidth>0</wp14:pctWidth>
                  </wp14:sizeRelH>
                  <wp14:sizeRelV relativeFrom="page">
                    <wp14:pctHeight>0</wp14:pctHeight>
                  </wp14:sizeRelV>
                </wp:anchor>
              </w:drawing>
            </w:r>
          </w:p>
        </w:tc>
        <w:tc>
          <w:tcPr>
            <w:tcW w:w="6283" w:type="dxa"/>
            <w:gridSpan w:val="3"/>
            <w:tcBorders>
              <w:top w:val="single" w:sz="4" w:space="0" w:color="auto"/>
              <w:bottom w:val="single" w:sz="4" w:space="0" w:color="auto"/>
            </w:tcBorders>
          </w:tcPr>
          <w:p w14:paraId="05AD0E6A" w14:textId="25BFCA44" w:rsidR="009E0AE1" w:rsidRPr="009E0AE1" w:rsidRDefault="009E0AE1" w:rsidP="009E0AE1">
            <w:pPr>
              <w:pStyle w:val="BasicParagraph"/>
              <w:jc w:val="center"/>
              <w:rPr>
                <w:sz w:val="18"/>
                <w:lang w:val="en-US"/>
              </w:rPr>
            </w:pPr>
            <w:r w:rsidRPr="009E0AE1">
              <w:rPr>
                <w:sz w:val="18"/>
                <w:lang w:val="id-ID"/>
              </w:rPr>
              <w:t>EM</w:t>
            </w:r>
            <w:r w:rsidRPr="009E0AE1">
              <w:rPr>
                <w:sz w:val="18"/>
                <w:lang w:val="en-ID"/>
              </w:rPr>
              <w:t xml:space="preserve"> 9 (2) (</w:t>
            </w:r>
            <w:r w:rsidRPr="009E0AE1">
              <w:rPr>
                <w:sz w:val="18"/>
                <w:lang w:val="id-ID"/>
              </w:rPr>
              <w:t>20</w:t>
            </w:r>
            <w:r w:rsidRPr="009E0AE1">
              <w:rPr>
                <w:sz w:val="18"/>
                <w:lang w:val="en-ID"/>
              </w:rPr>
              <w:t xml:space="preserve">20) </w:t>
            </w:r>
            <w:r w:rsidRPr="009E0AE1">
              <w:rPr>
                <w:sz w:val="18"/>
                <w:lang w:val="en-US"/>
              </w:rPr>
              <w:t>2</w:t>
            </w:r>
            <w:r>
              <w:rPr>
                <w:sz w:val="18"/>
                <w:lang w:val="en-US"/>
              </w:rPr>
              <w:t>2</w:t>
            </w:r>
            <w:r w:rsidR="00DC5F1C">
              <w:rPr>
                <w:sz w:val="18"/>
                <w:lang w:val="id-ID"/>
              </w:rPr>
              <w:t>3</w:t>
            </w:r>
            <w:r w:rsidRPr="009E0AE1">
              <w:rPr>
                <w:sz w:val="18"/>
                <w:lang w:val="en-ID"/>
              </w:rPr>
              <w:t>-</w:t>
            </w:r>
            <w:r w:rsidRPr="009E0AE1">
              <w:rPr>
                <w:sz w:val="18"/>
                <w:lang w:val="en-US"/>
              </w:rPr>
              <w:t>2</w:t>
            </w:r>
            <w:r w:rsidR="00864BD0">
              <w:rPr>
                <w:sz w:val="18"/>
                <w:lang w:val="en-US"/>
              </w:rPr>
              <w:t>32</w:t>
            </w:r>
          </w:p>
          <w:p w14:paraId="40452766" w14:textId="77777777" w:rsidR="007523B8" w:rsidRPr="007523B8" w:rsidRDefault="007523B8" w:rsidP="007523B8">
            <w:pPr>
              <w:pStyle w:val="BasicParagraph"/>
              <w:spacing w:line="276" w:lineRule="auto"/>
              <w:jc w:val="center"/>
              <w:rPr>
                <w:sz w:val="18"/>
              </w:rPr>
            </w:pPr>
          </w:p>
          <w:p w14:paraId="38053DDC" w14:textId="77777777" w:rsidR="00BE28D2" w:rsidRDefault="00BE28D2" w:rsidP="007523B8">
            <w:pPr>
              <w:pStyle w:val="BasicParagraph"/>
              <w:spacing w:line="276" w:lineRule="auto"/>
              <w:jc w:val="center"/>
              <w:rPr>
                <w:b/>
                <w:bCs/>
                <w:sz w:val="28"/>
                <w:szCs w:val="28"/>
              </w:rPr>
            </w:pPr>
            <w:r w:rsidRPr="00BE28D2">
              <w:rPr>
                <w:b/>
                <w:bCs/>
                <w:sz w:val="28"/>
                <w:szCs w:val="28"/>
              </w:rPr>
              <w:t>Educational Management</w:t>
            </w:r>
          </w:p>
          <w:p w14:paraId="3C22F78A" w14:textId="77777777" w:rsidR="00BE28D2" w:rsidRDefault="00BE28D2" w:rsidP="007523B8">
            <w:pPr>
              <w:pStyle w:val="BasicParagraph"/>
              <w:spacing w:line="276" w:lineRule="auto"/>
              <w:jc w:val="center"/>
              <w:rPr>
                <w:b/>
                <w:bCs/>
                <w:sz w:val="28"/>
                <w:szCs w:val="28"/>
              </w:rPr>
            </w:pPr>
          </w:p>
          <w:p w14:paraId="247F4213" w14:textId="77777777" w:rsidR="0048529F" w:rsidRPr="00A90BD0" w:rsidRDefault="00267EA3" w:rsidP="00BE28D2">
            <w:pPr>
              <w:pStyle w:val="BasicParagraph"/>
              <w:spacing w:line="276" w:lineRule="auto"/>
              <w:jc w:val="center"/>
              <w:rPr>
                <w:rFonts w:cs="Times New Roman"/>
                <w:b/>
                <w:bCs/>
              </w:rPr>
            </w:pPr>
            <w:r w:rsidRPr="00267EA3">
              <w:rPr>
                <w:rFonts w:cs="Times New Roman"/>
                <w:sz w:val="18"/>
                <w:szCs w:val="18"/>
              </w:rPr>
              <w:t>http://journal.unnes.ac.id/sju/index.php/</w:t>
            </w:r>
            <w:r w:rsidR="00BE28D2">
              <w:rPr>
                <w:rFonts w:cs="Times New Roman"/>
                <w:sz w:val="18"/>
                <w:szCs w:val="18"/>
              </w:rPr>
              <w:t>eduman</w:t>
            </w:r>
          </w:p>
        </w:tc>
        <w:tc>
          <w:tcPr>
            <w:tcW w:w="1447" w:type="dxa"/>
            <w:tcBorders>
              <w:top w:val="single" w:sz="4" w:space="0" w:color="auto"/>
              <w:bottom w:val="single" w:sz="4" w:space="0" w:color="auto"/>
            </w:tcBorders>
          </w:tcPr>
          <w:p w14:paraId="41169DAE" w14:textId="77777777" w:rsidR="0048529F" w:rsidRPr="00A90BD0" w:rsidRDefault="0048529F" w:rsidP="0048529F">
            <w:pPr>
              <w:pStyle w:val="BasicParagraph"/>
              <w:spacing w:line="276" w:lineRule="auto"/>
              <w:jc w:val="center"/>
              <w:rPr>
                <w:rFonts w:cs="Times New Roman"/>
                <w:sz w:val="18"/>
                <w:szCs w:val="18"/>
              </w:rPr>
            </w:pPr>
            <w:r w:rsidRPr="00A90BD0">
              <w:rPr>
                <w:rFonts w:cs="Times New Roman"/>
                <w:noProof/>
                <w:lang w:val="id-ID" w:eastAsia="id-ID"/>
              </w:rPr>
              <w:drawing>
                <wp:inline distT="0" distB="0" distL="0" distR="0" wp14:anchorId="072E9CFE" wp14:editId="22497C30">
                  <wp:extent cx="652300" cy="9161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 Header 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52300" cy="916128"/>
                          </a:xfrm>
                          <a:prstGeom prst="rect">
                            <a:avLst/>
                          </a:prstGeom>
                          <a:noFill/>
                          <a:ln w="9525">
                            <a:noFill/>
                            <a:miter lim="800000"/>
                            <a:headEnd/>
                            <a:tailEnd/>
                          </a:ln>
                        </pic:spPr>
                      </pic:pic>
                    </a:graphicData>
                  </a:graphic>
                </wp:inline>
              </w:drawing>
            </w:r>
          </w:p>
        </w:tc>
      </w:tr>
      <w:tr w:rsidR="0048529F" w:rsidRPr="00A90BD0" w14:paraId="11244219" w14:textId="77777777" w:rsidTr="00C73B50">
        <w:tc>
          <w:tcPr>
            <w:tcW w:w="8905" w:type="dxa"/>
            <w:gridSpan w:val="5"/>
            <w:tcBorders>
              <w:top w:val="single" w:sz="4" w:space="0" w:color="auto"/>
              <w:bottom w:val="single" w:sz="4" w:space="0" w:color="auto"/>
            </w:tcBorders>
          </w:tcPr>
          <w:p w14:paraId="0442128F" w14:textId="1A142F2E" w:rsidR="001036F4" w:rsidRPr="009E0AE1" w:rsidRDefault="009E0AE1" w:rsidP="001036F4">
            <w:pPr>
              <w:pStyle w:val="Judul10"/>
              <w:suppressAutoHyphens/>
              <w:spacing w:line="276" w:lineRule="auto"/>
              <w:jc w:val="both"/>
              <w:rPr>
                <w:rFonts w:ascii="Calisto MT" w:hAnsi="Calisto MT" w:cs="Times New Roman"/>
                <w:sz w:val="28"/>
                <w:szCs w:val="28"/>
                <w:lang w:val="en-US"/>
              </w:rPr>
            </w:pPr>
            <w:r w:rsidRPr="009E0AE1">
              <w:rPr>
                <w:rFonts w:ascii="Calisto MT" w:hAnsi="Calisto MT" w:cs="Times New Roman"/>
                <w:sz w:val="28"/>
                <w:szCs w:val="28"/>
                <w:lang w:val="en-US"/>
              </w:rPr>
              <w:t xml:space="preserve">The Implementation </w:t>
            </w:r>
            <w:r>
              <w:rPr>
                <w:rFonts w:ascii="Calisto MT" w:hAnsi="Calisto MT" w:cs="Times New Roman"/>
                <w:sz w:val="28"/>
                <w:szCs w:val="28"/>
                <w:lang w:val="en-US"/>
              </w:rPr>
              <w:t>o</w:t>
            </w:r>
            <w:r w:rsidRPr="009E0AE1">
              <w:rPr>
                <w:rFonts w:ascii="Calisto MT" w:hAnsi="Calisto MT" w:cs="Times New Roman"/>
                <w:sz w:val="28"/>
                <w:szCs w:val="28"/>
                <w:lang w:val="en-US"/>
              </w:rPr>
              <w:t>f Project-Based Learning With Integrated S</w:t>
            </w:r>
            <w:r w:rsidR="00B756C9">
              <w:rPr>
                <w:rFonts w:ascii="Calisto MT" w:hAnsi="Calisto MT" w:cs="Times New Roman"/>
                <w:sz w:val="28"/>
                <w:szCs w:val="28"/>
                <w:lang w:val="en-US"/>
              </w:rPr>
              <w:t>TEM</w:t>
            </w:r>
            <w:r w:rsidRPr="009E0AE1">
              <w:rPr>
                <w:rFonts w:ascii="Calisto MT" w:hAnsi="Calisto MT" w:cs="Times New Roman"/>
                <w:sz w:val="28"/>
                <w:szCs w:val="28"/>
                <w:lang w:val="en-US"/>
              </w:rPr>
              <w:t xml:space="preserve"> </w:t>
            </w:r>
            <w:r>
              <w:rPr>
                <w:rFonts w:ascii="Calisto MT" w:hAnsi="Calisto MT" w:cs="Times New Roman"/>
                <w:sz w:val="28"/>
                <w:szCs w:val="28"/>
                <w:lang w:val="en-US"/>
              </w:rPr>
              <w:t>i</w:t>
            </w:r>
            <w:r w:rsidRPr="009E0AE1">
              <w:rPr>
                <w:rFonts w:ascii="Calisto MT" w:hAnsi="Calisto MT" w:cs="Times New Roman"/>
                <w:sz w:val="28"/>
                <w:szCs w:val="28"/>
                <w:lang w:val="en-US"/>
              </w:rPr>
              <w:t xml:space="preserve">n Distance Learning </w:t>
            </w:r>
          </w:p>
          <w:p w14:paraId="75CEAEA5" w14:textId="77777777" w:rsidR="00B3567B" w:rsidRPr="00453654" w:rsidRDefault="00B3567B" w:rsidP="001036F4">
            <w:pPr>
              <w:pStyle w:val="Judul10"/>
              <w:suppressAutoHyphens/>
              <w:spacing w:line="276" w:lineRule="auto"/>
              <w:jc w:val="both"/>
              <w:rPr>
                <w:rFonts w:ascii="Calisto MT" w:hAnsi="Calisto MT" w:cs="Times New Roman"/>
                <w:lang w:val="id-ID"/>
              </w:rPr>
            </w:pPr>
          </w:p>
          <w:p w14:paraId="150EE0B6" w14:textId="7304CC16" w:rsidR="007651A3" w:rsidRPr="00835146" w:rsidRDefault="00B3567B" w:rsidP="007651A3">
            <w:pPr>
              <w:pStyle w:val="NamaPenulis"/>
              <w:suppressAutoHyphens/>
              <w:spacing w:line="276" w:lineRule="auto"/>
              <w:rPr>
                <w:rFonts w:ascii="Times New Roman" w:eastAsia="Calibri" w:hAnsi="Times New Roman" w:cs="Times New Roman"/>
                <w:b/>
                <w:sz w:val="24"/>
                <w:szCs w:val="24"/>
              </w:rPr>
            </w:pPr>
            <w:r>
              <w:rPr>
                <w:rFonts w:ascii="Calisto MT" w:hAnsi="Calisto MT" w:cs="Times New Roman"/>
                <w:b/>
                <w:bCs/>
                <w:iCs/>
                <w:lang w:val="en-US"/>
              </w:rPr>
              <w:t>Muhammad Arifin Baihaqi</w:t>
            </w:r>
            <w:r w:rsidR="009E0AE1">
              <w:rPr>
                <w:rFonts w:ascii="Calisto MT" w:hAnsi="Calisto MT" w:cs="Times New Roman"/>
                <w:b/>
                <w:bCs/>
                <w:iCs/>
                <w:vertAlign w:val="superscript"/>
                <w:lang w:val="en-US"/>
              </w:rPr>
              <w:t>1</w:t>
            </w:r>
            <w:r w:rsidR="0048529F" w:rsidRPr="00A90BD0">
              <w:rPr>
                <w:rFonts w:ascii="Calisto MT" w:hAnsi="Calisto MT" w:cs="Times New Roman"/>
                <w:vertAlign w:val="superscript"/>
              </w:rPr>
              <w:sym w:font="Wingdings" w:char="F02A"/>
            </w:r>
            <w:r w:rsidR="00F43EF4" w:rsidRPr="00F43EF4">
              <w:rPr>
                <w:rFonts w:ascii="Times New Roman" w:eastAsia="Calibri" w:hAnsi="Times New Roman" w:cs="Times New Roman"/>
                <w:color w:val="auto"/>
                <w:sz w:val="24"/>
                <w:szCs w:val="24"/>
                <w:lang w:val="en-US"/>
              </w:rPr>
              <w:t xml:space="preserve"> </w:t>
            </w:r>
            <w:r>
              <w:rPr>
                <w:rFonts w:ascii="Times New Roman" w:eastAsia="Calibri" w:hAnsi="Times New Roman" w:cs="Times New Roman"/>
                <w:color w:val="auto"/>
                <w:sz w:val="24"/>
                <w:szCs w:val="24"/>
                <w:lang w:val="en-US"/>
              </w:rPr>
              <w:t xml:space="preserve">, </w:t>
            </w:r>
            <w:r w:rsidRPr="00835146">
              <w:rPr>
                <w:rFonts w:ascii="Calisto MT" w:eastAsia="Calibri" w:hAnsi="Calisto MT" w:cs="Times New Roman"/>
                <w:b/>
                <w:bCs/>
                <w:color w:val="auto"/>
                <w:sz w:val="24"/>
                <w:szCs w:val="24"/>
                <w:lang w:val="en-US"/>
              </w:rPr>
              <w:t>Sarwi</w:t>
            </w:r>
            <w:r w:rsidR="00835146" w:rsidRPr="00835146">
              <w:rPr>
                <w:rFonts w:ascii="Calisto MT" w:eastAsia="Calibri" w:hAnsi="Calisto MT" w:cs="Times New Roman"/>
                <w:b/>
                <w:bCs/>
                <w:color w:val="auto"/>
                <w:sz w:val="24"/>
                <w:szCs w:val="24"/>
                <w:lang w:val="en-US"/>
              </w:rPr>
              <w:t xml:space="preserve"> Sarwi</w:t>
            </w:r>
            <w:r w:rsidRPr="00835146">
              <w:rPr>
                <w:rFonts w:ascii="Calisto MT" w:eastAsia="Calibri" w:hAnsi="Calisto MT" w:cs="Times New Roman"/>
                <w:b/>
                <w:bCs/>
                <w:color w:val="auto"/>
                <w:sz w:val="24"/>
                <w:szCs w:val="24"/>
                <w:vertAlign w:val="superscript"/>
                <w:lang w:val="en-US"/>
              </w:rPr>
              <w:t>2</w:t>
            </w:r>
            <w:r w:rsidRPr="00835146">
              <w:rPr>
                <w:rFonts w:ascii="Calisto MT" w:eastAsia="Calibri" w:hAnsi="Calisto MT" w:cs="Times New Roman"/>
                <w:b/>
                <w:bCs/>
                <w:color w:val="auto"/>
                <w:sz w:val="24"/>
                <w:szCs w:val="24"/>
                <w:lang w:val="en-US"/>
              </w:rPr>
              <w:t>, Ellianawati</w:t>
            </w:r>
            <w:r w:rsidR="00835146" w:rsidRPr="00835146">
              <w:rPr>
                <w:rFonts w:ascii="Calisto MT" w:eastAsia="Calibri" w:hAnsi="Calisto MT" w:cs="Times New Roman"/>
                <w:b/>
                <w:bCs/>
                <w:color w:val="auto"/>
                <w:sz w:val="24"/>
                <w:szCs w:val="24"/>
                <w:lang w:val="en-US"/>
              </w:rPr>
              <w:t xml:space="preserve"> Ellianawati</w:t>
            </w:r>
            <w:r w:rsidR="00835146" w:rsidRPr="00835146">
              <w:rPr>
                <w:rFonts w:ascii="Calisto MT" w:eastAsia="Calibri" w:hAnsi="Calisto MT" w:cs="Times New Roman"/>
                <w:b/>
                <w:bCs/>
                <w:color w:val="auto"/>
                <w:sz w:val="24"/>
                <w:szCs w:val="24"/>
                <w:vertAlign w:val="superscript"/>
                <w:lang w:val="en-US"/>
              </w:rPr>
              <w:t>2</w:t>
            </w:r>
          </w:p>
          <w:p w14:paraId="76CF67D4" w14:textId="77777777" w:rsidR="0048529F" w:rsidRPr="00A90BD0" w:rsidRDefault="0048529F" w:rsidP="0048529F">
            <w:pPr>
              <w:pStyle w:val="BasicParagraph"/>
              <w:suppressAutoHyphens/>
              <w:spacing w:line="276" w:lineRule="auto"/>
              <w:rPr>
                <w:rFonts w:cs="Times New Roman"/>
              </w:rPr>
            </w:pPr>
          </w:p>
          <w:p w14:paraId="0DCF1552" w14:textId="021FE545" w:rsidR="00B3567B" w:rsidRPr="00B3567B" w:rsidRDefault="00B3567B" w:rsidP="00B3567B">
            <w:pPr>
              <w:pStyle w:val="SekolahDiterima"/>
              <w:suppressAutoHyphens/>
              <w:spacing w:line="276" w:lineRule="auto"/>
              <w:jc w:val="left"/>
              <w:rPr>
                <w:rFonts w:cs="Times New Roman"/>
                <w:sz w:val="20"/>
                <w:szCs w:val="20"/>
                <w:lang w:val="en-US"/>
              </w:rPr>
            </w:pPr>
            <w:r w:rsidRPr="00B3567B">
              <w:rPr>
                <w:rFonts w:cs="Times New Roman"/>
                <w:sz w:val="20"/>
                <w:szCs w:val="20"/>
                <w:vertAlign w:val="superscript"/>
                <w:lang w:val="en-US"/>
              </w:rPr>
              <w:t>1</w:t>
            </w:r>
            <w:r w:rsidR="008461C7">
              <w:rPr>
                <w:rFonts w:cs="Times New Roman"/>
                <w:sz w:val="20"/>
                <w:szCs w:val="20"/>
                <w:vertAlign w:val="superscript"/>
                <w:lang w:val="id-ID"/>
              </w:rPr>
              <w:t xml:space="preserve">. </w:t>
            </w:r>
            <w:r w:rsidRPr="00B3567B">
              <w:rPr>
                <w:rFonts w:cs="Times New Roman"/>
                <w:sz w:val="20"/>
                <w:szCs w:val="20"/>
                <w:lang w:val="en-US"/>
              </w:rPr>
              <w:t>SDN Cacaban 1 Magelang, Magelang, Indonesia</w:t>
            </w:r>
          </w:p>
          <w:p w14:paraId="5C71B471" w14:textId="242379D7" w:rsidR="0048529F" w:rsidRPr="00A90BD0" w:rsidRDefault="00B3567B" w:rsidP="00B3567B">
            <w:pPr>
              <w:pStyle w:val="SekolahDiterima"/>
              <w:suppressAutoHyphens/>
              <w:spacing w:line="276" w:lineRule="auto"/>
              <w:jc w:val="both"/>
              <w:rPr>
                <w:rFonts w:cs="Times New Roman"/>
              </w:rPr>
            </w:pPr>
            <w:r w:rsidRPr="00B3567B">
              <w:rPr>
                <w:rFonts w:cs="Times New Roman"/>
                <w:sz w:val="20"/>
                <w:szCs w:val="20"/>
                <w:vertAlign w:val="superscript"/>
                <w:lang w:val="en-US"/>
              </w:rPr>
              <w:t>2</w:t>
            </w:r>
            <w:r w:rsidR="008461C7">
              <w:rPr>
                <w:rFonts w:cs="Times New Roman"/>
                <w:sz w:val="20"/>
                <w:szCs w:val="20"/>
                <w:vertAlign w:val="superscript"/>
                <w:lang w:val="id-ID"/>
              </w:rPr>
              <w:t>.</w:t>
            </w:r>
            <w:r w:rsidR="008461C7">
              <w:rPr>
                <w:rFonts w:cs="Times New Roman"/>
                <w:sz w:val="20"/>
                <w:szCs w:val="20"/>
                <w:lang w:val="id-ID"/>
              </w:rPr>
              <w:t xml:space="preserve"> </w:t>
            </w:r>
            <w:r w:rsidRPr="008A4579">
              <w:rPr>
                <w:rFonts w:cs="Times New Roman"/>
                <w:sz w:val="22"/>
                <w:szCs w:val="22"/>
                <w:lang w:val="en-US"/>
              </w:rPr>
              <w:t>Universitas Negeri Semarang, Semarang, Indonesia</w:t>
            </w:r>
          </w:p>
        </w:tc>
      </w:tr>
      <w:tr w:rsidR="0048529F" w:rsidRPr="00A90BD0" w14:paraId="0E262B0B" w14:textId="77777777" w:rsidTr="00C73B50">
        <w:tc>
          <w:tcPr>
            <w:tcW w:w="1985" w:type="dxa"/>
            <w:gridSpan w:val="2"/>
            <w:tcBorders>
              <w:top w:val="single" w:sz="4" w:space="0" w:color="auto"/>
              <w:bottom w:val="single" w:sz="4" w:space="0" w:color="auto"/>
            </w:tcBorders>
          </w:tcPr>
          <w:p w14:paraId="370873E7" w14:textId="77777777" w:rsidR="0048529F" w:rsidRPr="00A90BD0" w:rsidRDefault="0048529F" w:rsidP="00B27F35">
            <w:pPr>
              <w:pStyle w:val="BasicParagraph"/>
              <w:spacing w:line="240" w:lineRule="auto"/>
              <w:rPr>
                <w:rFonts w:cs="Times New Roman"/>
                <w:position w:val="-18"/>
              </w:rPr>
            </w:pPr>
            <w:r w:rsidRPr="00A90BD0">
              <w:rPr>
                <w:rFonts w:cs="Times New Roman"/>
                <w:b/>
                <w:bCs/>
                <w:position w:val="-20"/>
                <w:sz w:val="22"/>
                <w:szCs w:val="22"/>
              </w:rPr>
              <w:t>Info Artikel</w:t>
            </w:r>
          </w:p>
          <w:p w14:paraId="5A532EF2" w14:textId="77777777" w:rsidR="0048529F" w:rsidRPr="00A90BD0" w:rsidRDefault="0048529F" w:rsidP="0048529F">
            <w:pPr>
              <w:pStyle w:val="BasicParagraph"/>
              <w:spacing w:line="276" w:lineRule="auto"/>
              <w:rPr>
                <w:rFonts w:cs="Times New Roman"/>
              </w:rPr>
            </w:pPr>
            <w:r w:rsidRPr="00A90BD0">
              <w:rPr>
                <w:rFonts w:cs="Times New Roman"/>
              </w:rPr>
              <w:t>________________</w:t>
            </w:r>
          </w:p>
          <w:p w14:paraId="07EF15FF" w14:textId="38932D78" w:rsidR="009E0AE1" w:rsidRPr="009E0AE1" w:rsidRDefault="009E0AE1" w:rsidP="009E0AE1">
            <w:pPr>
              <w:pStyle w:val="BasicParagraph"/>
              <w:spacing w:line="276" w:lineRule="auto"/>
              <w:rPr>
                <w:rFonts w:cs="Times New Roman"/>
                <w:position w:val="-6"/>
                <w:sz w:val="18"/>
                <w:szCs w:val="18"/>
              </w:rPr>
            </w:pPr>
            <w:r w:rsidRPr="009E0AE1">
              <w:rPr>
                <w:rFonts w:cs="Times New Roman"/>
                <w:position w:val="-6"/>
                <w:sz w:val="18"/>
                <w:szCs w:val="18"/>
              </w:rPr>
              <w:t>History Article:</w:t>
            </w:r>
          </w:p>
          <w:p w14:paraId="7A2B91C7" w14:textId="310F1A7A" w:rsidR="009E0AE1" w:rsidRPr="009E0AE1" w:rsidRDefault="009E0AE1" w:rsidP="009E0AE1">
            <w:pPr>
              <w:pStyle w:val="BasicParagraph"/>
              <w:rPr>
                <w:rFonts w:cs="Times New Roman"/>
                <w:position w:val="-6"/>
                <w:sz w:val="18"/>
                <w:szCs w:val="18"/>
                <w:lang w:val="id-ID"/>
              </w:rPr>
            </w:pPr>
            <w:r w:rsidRPr="009E0AE1">
              <w:rPr>
                <w:rFonts w:cs="Times New Roman"/>
                <w:position w:val="-6"/>
                <w:sz w:val="18"/>
                <w:szCs w:val="18"/>
                <w:lang w:val="id-ID"/>
              </w:rPr>
              <w:t>Rec</w:t>
            </w:r>
            <w:r w:rsidR="003A1B7D">
              <w:rPr>
                <w:rFonts w:cs="Times New Roman"/>
                <w:position w:val="-6"/>
                <w:sz w:val="18"/>
                <w:szCs w:val="18"/>
                <w:lang w:val="id-ID"/>
              </w:rPr>
              <w:t>e</w:t>
            </w:r>
            <w:r w:rsidRPr="009E0AE1">
              <w:rPr>
                <w:rFonts w:cs="Times New Roman"/>
                <w:position w:val="-6"/>
                <w:sz w:val="18"/>
                <w:szCs w:val="18"/>
                <w:lang w:val="id-ID"/>
              </w:rPr>
              <w:t xml:space="preserve">ived </w:t>
            </w:r>
            <w:r w:rsidRPr="003A1B7D">
              <w:rPr>
                <w:rFonts w:cs="Times New Roman"/>
                <w:position w:val="-6"/>
                <w:sz w:val="18"/>
                <w:szCs w:val="18"/>
                <w:lang w:val="id-ID"/>
              </w:rPr>
              <w:t>10</w:t>
            </w:r>
            <w:r w:rsidRPr="003A1B7D">
              <w:rPr>
                <w:rFonts w:cs="Times New Roman"/>
                <w:position w:val="-6"/>
                <w:sz w:val="18"/>
                <w:szCs w:val="18"/>
                <w:vertAlign w:val="superscript"/>
                <w:lang w:val="en-US"/>
              </w:rPr>
              <w:t>th</w:t>
            </w:r>
            <w:r w:rsidR="003A1B7D">
              <w:rPr>
                <w:rFonts w:cs="Times New Roman"/>
                <w:position w:val="-6"/>
                <w:sz w:val="18"/>
                <w:szCs w:val="18"/>
                <w:lang w:val="en-US"/>
              </w:rPr>
              <w:t xml:space="preserve"> </w:t>
            </w:r>
            <w:r w:rsidRPr="003A1B7D">
              <w:rPr>
                <w:rFonts w:cs="Times New Roman"/>
                <w:position w:val="-6"/>
                <w:sz w:val="18"/>
                <w:szCs w:val="18"/>
                <w:lang w:val="id-ID"/>
              </w:rPr>
              <w:t>January</w:t>
            </w:r>
            <w:r w:rsidRPr="009E0AE1">
              <w:rPr>
                <w:rFonts w:cs="Times New Roman"/>
                <w:position w:val="-6"/>
                <w:sz w:val="18"/>
                <w:szCs w:val="18"/>
                <w:lang w:val="id-ID"/>
              </w:rPr>
              <w:t xml:space="preserve"> 2020</w:t>
            </w:r>
          </w:p>
          <w:p w14:paraId="74847DB2" w14:textId="01599001" w:rsidR="009E0AE1" w:rsidRPr="009E0AE1" w:rsidRDefault="009E0AE1" w:rsidP="009E0AE1">
            <w:pPr>
              <w:pStyle w:val="BasicParagraph"/>
              <w:rPr>
                <w:rFonts w:cs="Times New Roman"/>
                <w:position w:val="-6"/>
                <w:sz w:val="18"/>
                <w:szCs w:val="18"/>
                <w:lang w:val="en-US"/>
              </w:rPr>
            </w:pPr>
            <w:r w:rsidRPr="009E0AE1">
              <w:rPr>
                <w:rFonts w:cs="Times New Roman"/>
                <w:position w:val="-6"/>
                <w:sz w:val="18"/>
                <w:szCs w:val="18"/>
                <w:lang w:val="id-ID"/>
              </w:rPr>
              <w:t xml:space="preserve">Accepted </w:t>
            </w:r>
            <w:r>
              <w:rPr>
                <w:rFonts w:cs="Times New Roman"/>
                <w:position w:val="-6"/>
                <w:sz w:val="18"/>
                <w:szCs w:val="18"/>
                <w:lang w:val="en-US"/>
              </w:rPr>
              <w:t>05</w:t>
            </w:r>
            <w:r w:rsidRPr="009E0AE1">
              <w:rPr>
                <w:rFonts w:cs="Times New Roman"/>
                <w:position w:val="-6"/>
                <w:sz w:val="18"/>
                <w:szCs w:val="18"/>
                <w:vertAlign w:val="superscript"/>
                <w:lang w:val="en-US"/>
              </w:rPr>
              <w:t>th</w:t>
            </w:r>
            <w:r w:rsidRPr="009E0AE1">
              <w:rPr>
                <w:rFonts w:cs="Times New Roman"/>
                <w:position w:val="-6"/>
                <w:sz w:val="18"/>
                <w:szCs w:val="18"/>
                <w:lang w:val="id-ID"/>
              </w:rPr>
              <w:t xml:space="preserve"> </w:t>
            </w:r>
            <w:r>
              <w:rPr>
                <w:rFonts w:cs="Times New Roman"/>
                <w:position w:val="-6"/>
                <w:sz w:val="18"/>
                <w:szCs w:val="18"/>
                <w:lang w:val="en-US"/>
              </w:rPr>
              <w:t xml:space="preserve">August </w:t>
            </w:r>
            <w:r w:rsidRPr="009E0AE1">
              <w:rPr>
                <w:rFonts w:cs="Times New Roman"/>
                <w:position w:val="-6"/>
                <w:sz w:val="18"/>
                <w:szCs w:val="18"/>
                <w:lang w:val="id-ID"/>
              </w:rPr>
              <w:t>20</w:t>
            </w:r>
            <w:r w:rsidRPr="009E0AE1">
              <w:rPr>
                <w:rFonts w:cs="Times New Roman"/>
                <w:position w:val="-6"/>
                <w:sz w:val="18"/>
                <w:szCs w:val="18"/>
                <w:lang w:val="en-US"/>
              </w:rPr>
              <w:t>20</w:t>
            </w:r>
          </w:p>
          <w:p w14:paraId="19D6FFFD" w14:textId="222B10C0" w:rsidR="009E0AE1" w:rsidRPr="009E0AE1" w:rsidRDefault="009E0AE1" w:rsidP="009E0AE1">
            <w:pPr>
              <w:pStyle w:val="BasicParagraph"/>
              <w:rPr>
                <w:rFonts w:cs="Times New Roman"/>
                <w:position w:val="-6"/>
                <w:sz w:val="18"/>
                <w:szCs w:val="18"/>
                <w:lang w:val="en-US"/>
              </w:rPr>
            </w:pPr>
            <w:r w:rsidRPr="009E0AE1">
              <w:rPr>
                <w:rFonts w:cs="Times New Roman"/>
                <w:position w:val="-6"/>
                <w:sz w:val="18"/>
                <w:szCs w:val="18"/>
                <w:lang w:val="id-ID"/>
              </w:rPr>
              <w:t xml:space="preserve">Published </w:t>
            </w:r>
            <w:r w:rsidRPr="009E0AE1">
              <w:rPr>
                <w:rFonts w:cs="Times New Roman"/>
                <w:position w:val="-6"/>
                <w:sz w:val="18"/>
                <w:szCs w:val="18"/>
                <w:lang w:val="en-US"/>
              </w:rPr>
              <w:t>23</w:t>
            </w:r>
            <w:r w:rsidR="003A1B7D">
              <w:rPr>
                <w:rFonts w:cs="Times New Roman"/>
                <w:position w:val="-6"/>
                <w:sz w:val="18"/>
                <w:szCs w:val="18"/>
                <w:vertAlign w:val="superscript"/>
                <w:lang w:val="en-US"/>
              </w:rPr>
              <w:t xml:space="preserve">rd </w:t>
            </w:r>
            <w:r w:rsidRPr="009E0AE1">
              <w:rPr>
                <w:rFonts w:cs="Times New Roman"/>
                <w:position w:val="-6"/>
                <w:sz w:val="18"/>
                <w:szCs w:val="18"/>
                <w:lang w:val="en-US"/>
              </w:rPr>
              <w:t>December</w:t>
            </w:r>
            <w:r w:rsidRPr="009E0AE1">
              <w:rPr>
                <w:rFonts w:cs="Times New Roman"/>
                <w:position w:val="-6"/>
                <w:sz w:val="18"/>
                <w:szCs w:val="18"/>
                <w:lang w:val="id-ID"/>
              </w:rPr>
              <w:t xml:space="preserve"> 20</w:t>
            </w:r>
            <w:r w:rsidRPr="009E0AE1">
              <w:rPr>
                <w:rFonts w:cs="Times New Roman"/>
                <w:position w:val="-6"/>
                <w:sz w:val="18"/>
                <w:szCs w:val="18"/>
                <w:lang w:val="en-US"/>
              </w:rPr>
              <w:t>20</w:t>
            </w:r>
          </w:p>
          <w:p w14:paraId="4F39164C" w14:textId="38289529" w:rsidR="00C73B50" w:rsidRPr="00A90BD0" w:rsidRDefault="00C73B50" w:rsidP="00920F73">
            <w:pPr>
              <w:pStyle w:val="Disetujui"/>
              <w:spacing w:line="276" w:lineRule="auto"/>
              <w:rPr>
                <w:rFonts w:ascii="Calisto MT" w:hAnsi="Calisto MT" w:cs="Times New Roman"/>
                <w:position w:val="-6"/>
              </w:rPr>
            </w:pPr>
          </w:p>
          <w:p w14:paraId="5C194137" w14:textId="77777777" w:rsidR="0048529F" w:rsidRPr="00A90BD0" w:rsidRDefault="0048529F" w:rsidP="0048529F">
            <w:pPr>
              <w:pStyle w:val="BasicParagraph"/>
              <w:spacing w:line="276" w:lineRule="auto"/>
              <w:rPr>
                <w:rFonts w:cs="Times New Roman"/>
              </w:rPr>
            </w:pPr>
            <w:r w:rsidRPr="00A90BD0">
              <w:rPr>
                <w:rFonts w:cs="Times New Roman"/>
              </w:rPr>
              <w:t>________________</w:t>
            </w:r>
          </w:p>
          <w:p w14:paraId="4FE7D27E" w14:textId="77777777" w:rsidR="0048529F" w:rsidRPr="009E0AE1" w:rsidRDefault="0048529F" w:rsidP="0048529F">
            <w:pPr>
              <w:pStyle w:val="BasicParagraph"/>
              <w:spacing w:line="276" w:lineRule="auto"/>
              <w:rPr>
                <w:rFonts w:cs="Times New Roman"/>
                <w:sz w:val="18"/>
                <w:szCs w:val="18"/>
              </w:rPr>
            </w:pPr>
            <w:r w:rsidRPr="009E0AE1">
              <w:rPr>
                <w:rFonts w:cs="Times New Roman"/>
                <w:sz w:val="18"/>
                <w:szCs w:val="18"/>
              </w:rPr>
              <w:t>Keywords:</w:t>
            </w:r>
          </w:p>
          <w:p w14:paraId="0B82FAC0" w14:textId="77777777" w:rsidR="00A975A9" w:rsidRPr="009E0AE1" w:rsidRDefault="00B3567B" w:rsidP="008A7D8B">
            <w:pPr>
              <w:pStyle w:val="BasicParagraph"/>
              <w:spacing w:line="276" w:lineRule="auto"/>
              <w:rPr>
                <w:rFonts w:cs="Times New Roman"/>
                <w:bCs/>
                <w:sz w:val="18"/>
                <w:szCs w:val="18"/>
                <w:lang w:val="en-US"/>
              </w:rPr>
            </w:pPr>
            <w:r w:rsidRPr="009E0AE1">
              <w:rPr>
                <w:rFonts w:cs="Times New Roman"/>
                <w:bCs/>
                <w:sz w:val="18"/>
                <w:szCs w:val="18"/>
                <w:lang w:val="en-US"/>
              </w:rPr>
              <w:t>PjBL. Communication, STEM</w:t>
            </w:r>
          </w:p>
          <w:p w14:paraId="3ADA5C76" w14:textId="77777777" w:rsidR="0048529F" w:rsidRPr="00BA6915" w:rsidRDefault="0048529F" w:rsidP="008A7D8B">
            <w:pPr>
              <w:pStyle w:val="BasicParagraph"/>
              <w:spacing w:line="276" w:lineRule="auto"/>
              <w:rPr>
                <w:rFonts w:cs="Times New Roman"/>
                <w:i/>
                <w:sz w:val="16"/>
                <w:szCs w:val="16"/>
                <w:lang w:val="en-US"/>
              </w:rPr>
            </w:pPr>
            <w:r w:rsidRPr="00A90BD0">
              <w:rPr>
                <w:rFonts w:cs="Times New Roman"/>
                <w:sz w:val="16"/>
                <w:szCs w:val="16"/>
              </w:rPr>
              <w:t>____________________</w:t>
            </w:r>
          </w:p>
        </w:tc>
        <w:tc>
          <w:tcPr>
            <w:tcW w:w="6920" w:type="dxa"/>
            <w:gridSpan w:val="3"/>
            <w:tcBorders>
              <w:top w:val="single" w:sz="4" w:space="0" w:color="auto"/>
              <w:bottom w:val="single" w:sz="4" w:space="0" w:color="auto"/>
            </w:tcBorders>
          </w:tcPr>
          <w:p w14:paraId="05D7A441" w14:textId="77777777" w:rsidR="009E0AE1" w:rsidRPr="009E0AE1" w:rsidRDefault="009E0AE1" w:rsidP="009E0AE1">
            <w:pPr>
              <w:pStyle w:val="BasicParagraph"/>
              <w:rPr>
                <w:rFonts w:cs="Times New Roman"/>
                <w:b/>
                <w:bCs/>
                <w:position w:val="-18"/>
                <w:sz w:val="22"/>
                <w:szCs w:val="22"/>
              </w:rPr>
            </w:pPr>
            <w:r w:rsidRPr="009E0AE1">
              <w:rPr>
                <w:rFonts w:cs="Times New Roman"/>
                <w:b/>
                <w:bCs/>
                <w:position w:val="-18"/>
                <w:sz w:val="22"/>
                <w:szCs w:val="22"/>
              </w:rPr>
              <w:t>Abstract</w:t>
            </w:r>
          </w:p>
          <w:p w14:paraId="0A4C9245" w14:textId="77777777" w:rsidR="0048529F" w:rsidRPr="00A90BD0" w:rsidRDefault="0048529F" w:rsidP="0048529F">
            <w:pPr>
              <w:pStyle w:val="AbstakIndo"/>
              <w:suppressAutoHyphens/>
              <w:spacing w:line="276" w:lineRule="auto"/>
              <w:rPr>
                <w:rFonts w:ascii="Calisto MT" w:hAnsi="Calisto MT" w:cs="Times New Roman"/>
              </w:rPr>
            </w:pPr>
            <w:r w:rsidRPr="00A90BD0">
              <w:rPr>
                <w:rFonts w:ascii="Calisto MT" w:hAnsi="Calisto MT" w:cs="Times New Roman"/>
              </w:rPr>
              <w:t>___________________________________________________________________</w:t>
            </w:r>
          </w:p>
          <w:p w14:paraId="0F04975F" w14:textId="3982223D" w:rsidR="0048529F" w:rsidRDefault="00FE3EFE" w:rsidP="00FE3EFE">
            <w:pPr>
              <w:pStyle w:val="BasicParagraph"/>
              <w:suppressAutoHyphens/>
              <w:spacing w:line="276" w:lineRule="auto"/>
              <w:jc w:val="both"/>
              <w:rPr>
                <w:rFonts w:cs="Times New Roman"/>
                <w:lang w:val="en-US"/>
              </w:rPr>
            </w:pPr>
            <w:r w:rsidRPr="00FE3EFE">
              <w:rPr>
                <w:rFonts w:cs="Times New Roman"/>
                <w:lang w:val="en-US"/>
              </w:rPr>
              <w:t>This study aimed to analyze the improvement of communication skills through project-based learning with integrated STEM in distance learning. The research method was a type of quantitative experiment using Pre-Test Post-Test in one group. The research sample was fifth</w:t>
            </w:r>
            <w:r w:rsidR="003A1B7D">
              <w:rPr>
                <w:rFonts w:cs="Times New Roman"/>
                <w:lang w:val="en-US"/>
              </w:rPr>
              <w:t>-</w:t>
            </w:r>
            <w:r w:rsidRPr="00FE3EFE">
              <w:rPr>
                <w:rFonts w:cs="Times New Roman"/>
                <w:lang w:val="en-US"/>
              </w:rPr>
              <w:t xml:space="preserve">grade students from A-Elementary School, B-Elementary School, C-Elementary School, D-Elementary School in Magelang City with a total of 78 students. Data obtained through tests collected on google forms. Communication skills were analyzed using the N-gain test. The relationship between written and oral communication was analyzed using the correlation test. </w:t>
            </w:r>
            <w:r w:rsidR="003A1B7D">
              <w:rPr>
                <w:rFonts w:cs="Times New Roman"/>
                <w:lang w:val="en-US"/>
              </w:rPr>
              <w:t>The f</w:t>
            </w:r>
            <w:r w:rsidRPr="00FE3EFE">
              <w:rPr>
                <w:rFonts w:cs="Times New Roman"/>
                <w:lang w:val="en-US"/>
              </w:rPr>
              <w:t xml:space="preserve">inal results showed that the ability of oral and written communication increased by an average of 0.67 and 0.57 with the moderate category. The results of the N-gain showed that project-based learning with integrated STEM can improve </w:t>
            </w:r>
            <w:r w:rsidR="003A1B7D">
              <w:rPr>
                <w:rFonts w:cs="Times New Roman"/>
                <w:lang w:val="en-US"/>
              </w:rPr>
              <w:t xml:space="preserve">the </w:t>
            </w:r>
            <w:r w:rsidRPr="00FE3EFE">
              <w:rPr>
                <w:rFonts w:cs="Times New Roman"/>
                <w:lang w:val="en-US"/>
              </w:rPr>
              <w:t>oral and written communication of each student in the moderate category. The relationship between collaboration and communication skills showed a positive direction, which mean</w:t>
            </w:r>
            <w:r w:rsidR="003A1B7D">
              <w:rPr>
                <w:rFonts w:cs="Times New Roman"/>
                <w:lang w:val="en-US"/>
              </w:rPr>
              <w:t>s</w:t>
            </w:r>
            <w:r w:rsidRPr="00FE3EFE">
              <w:rPr>
                <w:rFonts w:cs="Times New Roman"/>
                <w:lang w:val="en-US"/>
              </w:rPr>
              <w:t xml:space="preserve"> that better oral communication skills, better</w:t>
            </w:r>
            <w:r w:rsidR="003A1B7D">
              <w:rPr>
                <w:rFonts w:cs="Times New Roman"/>
                <w:lang w:val="en-US"/>
              </w:rPr>
              <w:t>-</w:t>
            </w:r>
            <w:r w:rsidRPr="00FE3EFE">
              <w:rPr>
                <w:rFonts w:cs="Times New Roman"/>
                <w:lang w:val="en-US"/>
              </w:rPr>
              <w:t>written communication skills will be.</w:t>
            </w:r>
          </w:p>
          <w:p w14:paraId="66C82DAD" w14:textId="77777777" w:rsidR="00FE3EFE" w:rsidRDefault="00FE3EFE" w:rsidP="00FE3EFE">
            <w:pPr>
              <w:pStyle w:val="BasicParagraph"/>
              <w:suppressAutoHyphens/>
              <w:spacing w:line="276" w:lineRule="auto"/>
              <w:jc w:val="both"/>
              <w:rPr>
                <w:rFonts w:cs="Times New Roman"/>
                <w:lang w:val="en-US"/>
              </w:rPr>
            </w:pPr>
          </w:p>
          <w:p w14:paraId="4C9A6B5B" w14:textId="77777777" w:rsidR="00FE3EFE" w:rsidRDefault="00FE3EFE" w:rsidP="00FE3EFE">
            <w:pPr>
              <w:pStyle w:val="BasicParagraph"/>
              <w:suppressAutoHyphens/>
              <w:spacing w:line="276" w:lineRule="auto"/>
              <w:jc w:val="both"/>
              <w:rPr>
                <w:rFonts w:cs="Times New Roman"/>
                <w:lang w:val="en-US"/>
              </w:rPr>
            </w:pPr>
          </w:p>
          <w:p w14:paraId="5BD84AB8" w14:textId="77777777" w:rsidR="00FE3EFE" w:rsidRDefault="00FE3EFE" w:rsidP="00FE3EFE">
            <w:pPr>
              <w:pStyle w:val="BasicParagraph"/>
              <w:suppressAutoHyphens/>
              <w:spacing w:line="276" w:lineRule="auto"/>
              <w:jc w:val="both"/>
              <w:rPr>
                <w:rFonts w:cs="Times New Roman"/>
                <w:lang w:val="en-US"/>
              </w:rPr>
            </w:pPr>
          </w:p>
          <w:p w14:paraId="4FD73557" w14:textId="13B75C19" w:rsidR="00FE3EFE" w:rsidRPr="00A90BD0" w:rsidRDefault="00FE3EFE" w:rsidP="00FE3EFE">
            <w:pPr>
              <w:pStyle w:val="BasicParagraph"/>
              <w:suppressAutoHyphens/>
              <w:spacing w:line="276" w:lineRule="auto"/>
              <w:jc w:val="both"/>
              <w:rPr>
                <w:rFonts w:cs="Times New Roman"/>
              </w:rPr>
            </w:pPr>
          </w:p>
        </w:tc>
      </w:tr>
      <w:tr w:rsidR="0048529F" w:rsidRPr="00A90BD0" w14:paraId="218824D8" w14:textId="77777777" w:rsidTr="00C73B50">
        <w:tc>
          <w:tcPr>
            <w:tcW w:w="4936" w:type="dxa"/>
            <w:gridSpan w:val="3"/>
            <w:tcBorders>
              <w:top w:val="single" w:sz="4" w:space="0" w:color="auto"/>
            </w:tcBorders>
          </w:tcPr>
          <w:p w14:paraId="694DEFB4" w14:textId="77777777" w:rsidR="0048529F" w:rsidRPr="00A90BD0" w:rsidRDefault="0048529F" w:rsidP="0048529F">
            <w:pPr>
              <w:pStyle w:val="BasicParagraph"/>
              <w:spacing w:line="276" w:lineRule="auto"/>
              <w:rPr>
                <w:rFonts w:cs="Times New Roman"/>
                <w:sz w:val="16"/>
                <w:szCs w:val="16"/>
              </w:rPr>
            </w:pPr>
            <w:r w:rsidRPr="00A90BD0">
              <w:rPr>
                <w:rFonts w:cs="Times New Roman"/>
                <w:sz w:val="16"/>
                <w:szCs w:val="16"/>
                <w:vertAlign w:val="superscript"/>
              </w:rPr>
              <w:sym w:font="Wingdings" w:char="F02A"/>
            </w:r>
            <w:r w:rsidRPr="00A90BD0">
              <w:rPr>
                <w:rFonts w:cs="Times New Roman"/>
                <w:sz w:val="16"/>
                <w:szCs w:val="16"/>
              </w:rPr>
              <w:t xml:space="preserve"> Alamat korespondensi: </w:t>
            </w:r>
          </w:p>
          <w:p w14:paraId="6DF1BAC2" w14:textId="5FD9EF1C" w:rsidR="0048529F" w:rsidRPr="00A90BD0" w:rsidRDefault="009E0AE1" w:rsidP="0048529F">
            <w:pPr>
              <w:pStyle w:val="BasicParagraph"/>
              <w:spacing w:line="276" w:lineRule="auto"/>
              <w:rPr>
                <w:rFonts w:cs="Times New Roman"/>
                <w:sz w:val="16"/>
                <w:szCs w:val="16"/>
              </w:rPr>
            </w:pPr>
            <w:r w:rsidRPr="009E0AE1">
              <w:rPr>
                <w:rFonts w:cs="Times New Roman"/>
                <w:sz w:val="16"/>
                <w:szCs w:val="16"/>
                <w:lang w:val="en-US"/>
              </w:rPr>
              <w:t>Jl. DI Panjaitan No.10, Cacaban, Kec. Magelang Tengah, Kota Magelang, Jawa Tengah 56121</w:t>
            </w:r>
            <w:r>
              <w:rPr>
                <w:rFonts w:cs="Times New Roman"/>
                <w:sz w:val="16"/>
                <w:szCs w:val="16"/>
                <w:lang w:val="en-US"/>
              </w:rPr>
              <w:t>, Indonesia</w:t>
            </w:r>
          </w:p>
          <w:p w14:paraId="6D9693AB" w14:textId="0E82D5B0" w:rsidR="0048529F" w:rsidRPr="00264831" w:rsidRDefault="0048529F" w:rsidP="00264831">
            <w:pPr>
              <w:pStyle w:val="BasicParagraph"/>
              <w:rPr>
                <w:rFonts w:cs="Times New Roman"/>
                <w:sz w:val="16"/>
                <w:szCs w:val="16"/>
              </w:rPr>
            </w:pPr>
            <w:r w:rsidRPr="00A90BD0">
              <w:rPr>
                <w:rFonts w:cs="Times New Roman"/>
                <w:sz w:val="16"/>
                <w:szCs w:val="16"/>
              </w:rPr>
              <w:t xml:space="preserve">E-mail: </w:t>
            </w:r>
            <w:r w:rsidR="009E0AE1" w:rsidRPr="009E0AE1">
              <w:rPr>
                <w:rFonts w:cs="Times New Roman"/>
                <w:sz w:val="16"/>
                <w:szCs w:val="16"/>
              </w:rPr>
              <w:t>arifinbaihaqi@</w:t>
            </w:r>
            <w:r w:rsidR="00FE3EFE">
              <w:rPr>
                <w:rFonts w:cs="Times New Roman"/>
                <w:sz w:val="16"/>
                <w:szCs w:val="16"/>
              </w:rPr>
              <w:t>gmail.com</w:t>
            </w:r>
          </w:p>
        </w:tc>
        <w:tc>
          <w:tcPr>
            <w:tcW w:w="3969" w:type="dxa"/>
            <w:gridSpan w:val="2"/>
            <w:tcBorders>
              <w:top w:val="single" w:sz="4" w:space="0" w:color="auto"/>
            </w:tcBorders>
          </w:tcPr>
          <w:p w14:paraId="44ABF63D" w14:textId="77777777" w:rsidR="00D9111C" w:rsidRPr="009E0AE1" w:rsidRDefault="00D9111C" w:rsidP="00D9111C">
            <w:pPr>
              <w:pStyle w:val="BasicParagraph"/>
              <w:tabs>
                <w:tab w:val="left" w:pos="3431"/>
                <w:tab w:val="right" w:pos="4823"/>
              </w:tabs>
              <w:spacing w:line="276" w:lineRule="auto"/>
              <w:jc w:val="right"/>
              <w:rPr>
                <w:rFonts w:cs="Times New Roman"/>
                <w:b/>
                <w:bCs/>
              </w:rPr>
            </w:pPr>
            <w:r w:rsidRPr="009E0AE1">
              <w:rPr>
                <w:rFonts w:cs="Times New Roman"/>
                <w:b/>
                <w:bCs/>
              </w:rPr>
              <w:t>p-ISSN 2252-7001</w:t>
            </w:r>
          </w:p>
          <w:p w14:paraId="14126A63" w14:textId="77777777" w:rsidR="0048529F" w:rsidRPr="00A90BD0" w:rsidRDefault="00D9111C" w:rsidP="00D9111C">
            <w:pPr>
              <w:pStyle w:val="BasicParagraph"/>
              <w:tabs>
                <w:tab w:val="left" w:pos="3431"/>
                <w:tab w:val="right" w:pos="4823"/>
              </w:tabs>
              <w:spacing w:line="276" w:lineRule="auto"/>
              <w:jc w:val="right"/>
              <w:rPr>
                <w:rFonts w:cs="Times New Roman"/>
                <w:bCs/>
                <w:position w:val="-18"/>
                <w:sz w:val="22"/>
                <w:szCs w:val="22"/>
              </w:rPr>
            </w:pPr>
            <w:r w:rsidRPr="009E0AE1">
              <w:rPr>
                <w:rFonts w:cs="Times New Roman"/>
                <w:b/>
                <w:bCs/>
              </w:rPr>
              <w:t>e-ISSN 2502-454X</w:t>
            </w:r>
            <w:r w:rsidRPr="00D9111C">
              <w:rPr>
                <w:rFonts w:cs="Times New Roman"/>
                <w:bCs/>
                <w:position w:val="-18"/>
                <w:sz w:val="22"/>
                <w:szCs w:val="22"/>
              </w:rPr>
              <w:t xml:space="preserve"> </w:t>
            </w:r>
          </w:p>
        </w:tc>
      </w:tr>
    </w:tbl>
    <w:p w14:paraId="7EFA33E1" w14:textId="77777777" w:rsidR="00B60EF7" w:rsidRPr="00A90BD0" w:rsidRDefault="00B60EF7" w:rsidP="00B60EF7">
      <w:pPr>
        <w:spacing w:before="0" w:beforeAutospacing="0" w:after="0" w:afterAutospacing="0" w:line="276" w:lineRule="auto"/>
        <w:ind w:left="0"/>
        <w:jc w:val="both"/>
        <w:rPr>
          <w:rFonts w:ascii="Calisto MT" w:hAnsi="Calisto MT" w:cs="Times New Roman"/>
        </w:rPr>
        <w:sectPr w:rsidR="00B60EF7" w:rsidRPr="00A90BD0" w:rsidSect="008E61F0">
          <w:headerReference w:type="even" r:id="rId10"/>
          <w:headerReference w:type="default" r:id="rId11"/>
          <w:footerReference w:type="default" r:id="rId12"/>
          <w:footerReference w:type="first" r:id="rId13"/>
          <w:pgSz w:w="11907" w:h="16839" w:code="9"/>
          <w:pgMar w:top="1701" w:right="1701" w:bottom="1701" w:left="1701" w:header="720" w:footer="720" w:gutter="0"/>
          <w:pgNumType w:start="30"/>
          <w:cols w:space="720"/>
          <w:titlePg/>
          <w:docGrid w:linePitch="360"/>
        </w:sectPr>
      </w:pPr>
    </w:p>
    <w:p w14:paraId="5FA52E88" w14:textId="77777777" w:rsidR="00C61362" w:rsidRDefault="00C61362" w:rsidP="00B316FD">
      <w:pPr>
        <w:pStyle w:val="BAB"/>
        <w:suppressAutoHyphens/>
        <w:rPr>
          <w:sz w:val="20"/>
          <w:szCs w:val="20"/>
        </w:rPr>
        <w:sectPr w:rsidR="00C61362" w:rsidSect="000916F2">
          <w:headerReference w:type="first" r:id="rId14"/>
          <w:type w:val="continuous"/>
          <w:pgSz w:w="11907" w:h="16839" w:code="9"/>
          <w:pgMar w:top="1701" w:right="1701" w:bottom="1701" w:left="1701" w:header="720" w:footer="720" w:gutter="0"/>
          <w:cols w:space="236"/>
          <w:titlePg/>
          <w:docGrid w:linePitch="360"/>
        </w:sectPr>
      </w:pPr>
    </w:p>
    <w:p w14:paraId="118DFD04" w14:textId="77777777" w:rsidR="0092225F" w:rsidRDefault="0092225F" w:rsidP="00AB3C7F">
      <w:pPr>
        <w:pStyle w:val="Judul2"/>
        <w:rPr>
          <w:lang w:val="id-ID"/>
        </w:rPr>
      </w:pPr>
    </w:p>
    <w:p w14:paraId="0F3038DB" w14:textId="77777777" w:rsidR="0092225F" w:rsidRDefault="0092225F" w:rsidP="00AB3C7F">
      <w:pPr>
        <w:pStyle w:val="Judul2"/>
        <w:rPr>
          <w:lang w:val="id-ID"/>
        </w:rPr>
      </w:pPr>
    </w:p>
    <w:p w14:paraId="4801D817" w14:textId="77777777" w:rsidR="0092225F" w:rsidRDefault="0092225F" w:rsidP="00AB3C7F">
      <w:pPr>
        <w:pStyle w:val="Judul2"/>
        <w:rPr>
          <w:lang w:val="id-ID"/>
        </w:rPr>
      </w:pPr>
    </w:p>
    <w:p w14:paraId="09CBBC7B" w14:textId="77777777" w:rsidR="0092225F" w:rsidRDefault="0092225F" w:rsidP="00AB3C7F">
      <w:pPr>
        <w:pStyle w:val="Judul2"/>
        <w:rPr>
          <w:lang w:val="id-ID"/>
        </w:rPr>
      </w:pPr>
    </w:p>
    <w:p w14:paraId="680A7128" w14:textId="77777777" w:rsidR="0092225F" w:rsidRDefault="0092225F" w:rsidP="00AB3C7F">
      <w:pPr>
        <w:pStyle w:val="Judul2"/>
        <w:rPr>
          <w:lang w:val="id-ID"/>
        </w:rPr>
      </w:pPr>
    </w:p>
    <w:p w14:paraId="73A3E764" w14:textId="77777777" w:rsidR="0092225F" w:rsidRDefault="0092225F" w:rsidP="00AB3C7F">
      <w:pPr>
        <w:pStyle w:val="Judul2"/>
        <w:rPr>
          <w:lang w:val="id-ID"/>
        </w:rPr>
      </w:pPr>
    </w:p>
    <w:p w14:paraId="71F0DBB0" w14:textId="77777777" w:rsidR="0092225F" w:rsidRDefault="0092225F" w:rsidP="00AB3C7F">
      <w:pPr>
        <w:pStyle w:val="Judul2"/>
        <w:rPr>
          <w:lang w:val="id-ID"/>
        </w:rPr>
      </w:pPr>
    </w:p>
    <w:p w14:paraId="4028F296" w14:textId="77777777" w:rsidR="0092225F" w:rsidRDefault="0092225F" w:rsidP="00AB3C7F">
      <w:pPr>
        <w:pStyle w:val="Judul2"/>
        <w:rPr>
          <w:lang w:val="id-ID"/>
        </w:rPr>
      </w:pPr>
    </w:p>
    <w:p w14:paraId="7DEF43DF" w14:textId="77777777" w:rsidR="0092225F" w:rsidRDefault="0092225F" w:rsidP="00AB3C7F">
      <w:pPr>
        <w:pStyle w:val="Judul2"/>
        <w:rPr>
          <w:lang w:val="id-ID"/>
        </w:rPr>
      </w:pPr>
    </w:p>
    <w:p w14:paraId="5F0BCAFB" w14:textId="3FA0FD0F" w:rsidR="0092225F" w:rsidRDefault="0092225F" w:rsidP="00AB3C7F">
      <w:pPr>
        <w:pStyle w:val="Judul2"/>
        <w:rPr>
          <w:lang w:val="id-ID"/>
        </w:rPr>
      </w:pPr>
    </w:p>
    <w:p w14:paraId="1E18EF09" w14:textId="3D96E3CB" w:rsidR="004E5A84" w:rsidRDefault="004E5A84" w:rsidP="004E5A84">
      <w:pPr>
        <w:rPr>
          <w:lang w:val="id-ID"/>
        </w:rPr>
      </w:pPr>
    </w:p>
    <w:p w14:paraId="60ADAD13" w14:textId="77777777" w:rsidR="004E5A84" w:rsidRPr="004E5A84" w:rsidRDefault="004E5A84" w:rsidP="004E5A84">
      <w:pPr>
        <w:rPr>
          <w:lang w:val="id-ID"/>
        </w:rPr>
      </w:pPr>
    </w:p>
    <w:p w14:paraId="6276DA85" w14:textId="77777777" w:rsidR="0092225F" w:rsidRDefault="0092225F" w:rsidP="00AB3C7F">
      <w:pPr>
        <w:pStyle w:val="Judul2"/>
        <w:rPr>
          <w:lang w:val="id-ID"/>
        </w:rPr>
      </w:pPr>
    </w:p>
    <w:p w14:paraId="04AA0A45" w14:textId="77777777" w:rsidR="0092225F" w:rsidRDefault="0092225F" w:rsidP="00AB3C7F">
      <w:pPr>
        <w:pStyle w:val="Judul2"/>
        <w:rPr>
          <w:lang w:val="id-ID"/>
        </w:rPr>
      </w:pPr>
    </w:p>
    <w:p w14:paraId="4F1E68E4" w14:textId="77777777" w:rsidR="00DC5F1C" w:rsidRDefault="00DC5F1C" w:rsidP="00AB3C7F">
      <w:pPr>
        <w:pStyle w:val="Judul2"/>
      </w:pPr>
    </w:p>
    <w:p w14:paraId="5EF6F18B" w14:textId="5CAAE2B2" w:rsidR="00B316FD" w:rsidRPr="003447B2" w:rsidRDefault="00F131B6" w:rsidP="00AB3C7F">
      <w:pPr>
        <w:pStyle w:val="Judul2"/>
      </w:pPr>
      <w:r>
        <w:lastRenderedPageBreak/>
        <w:t>Introduction</w:t>
      </w:r>
    </w:p>
    <w:p w14:paraId="7F801CEB" w14:textId="77777777" w:rsidR="0092225F" w:rsidRDefault="0092225F" w:rsidP="00FE3EFE">
      <w:pPr>
        <w:pStyle w:val="ISI"/>
        <w:suppressAutoHyphens/>
        <w:rPr>
          <w:sz w:val="20"/>
          <w:szCs w:val="20"/>
          <w:lang w:val="id-ID"/>
        </w:rPr>
      </w:pPr>
    </w:p>
    <w:p w14:paraId="3AE1730E" w14:textId="154DEB9A" w:rsidR="00FE3EFE" w:rsidRPr="00FE3EFE" w:rsidRDefault="00FE3EFE" w:rsidP="00FE3EFE">
      <w:pPr>
        <w:pStyle w:val="ISI"/>
        <w:suppressAutoHyphens/>
        <w:rPr>
          <w:sz w:val="20"/>
          <w:szCs w:val="20"/>
        </w:rPr>
      </w:pPr>
      <w:r w:rsidRPr="00FE3EFE">
        <w:rPr>
          <w:sz w:val="20"/>
          <w:szCs w:val="20"/>
        </w:rPr>
        <w:t>The   21st   century is an era where the development</w:t>
      </w:r>
      <w:r w:rsidR="003A1B7D">
        <w:rPr>
          <w:sz w:val="20"/>
          <w:szCs w:val="20"/>
        </w:rPr>
        <w:t xml:space="preserve"> </w:t>
      </w:r>
      <w:r w:rsidRPr="00FE3EFE">
        <w:rPr>
          <w:sz w:val="20"/>
          <w:szCs w:val="20"/>
        </w:rPr>
        <w:t>of technology is increasing and global competition</w:t>
      </w:r>
      <w:r w:rsidR="003A1B7D">
        <w:rPr>
          <w:sz w:val="20"/>
          <w:szCs w:val="20"/>
        </w:rPr>
        <w:t xml:space="preserve"> </w:t>
      </w:r>
      <w:r w:rsidRPr="00FE3EFE">
        <w:rPr>
          <w:sz w:val="20"/>
          <w:szCs w:val="20"/>
        </w:rPr>
        <w:t>is getting tighter. In this era,   the information</w:t>
      </w:r>
      <w:r w:rsidR="003A1B7D">
        <w:rPr>
          <w:sz w:val="20"/>
          <w:szCs w:val="20"/>
        </w:rPr>
        <w:t xml:space="preserve"> </w:t>
      </w:r>
      <w:r w:rsidRPr="00FE3EFE">
        <w:rPr>
          <w:sz w:val="20"/>
          <w:szCs w:val="20"/>
        </w:rPr>
        <w:t>entered easily and</w:t>
      </w:r>
      <w:r w:rsidR="003A1B7D">
        <w:rPr>
          <w:sz w:val="20"/>
          <w:szCs w:val="20"/>
        </w:rPr>
        <w:t xml:space="preserve"> </w:t>
      </w:r>
      <w:r w:rsidRPr="00FE3EFE">
        <w:rPr>
          <w:sz w:val="20"/>
          <w:szCs w:val="20"/>
        </w:rPr>
        <w:t>quickly (Sarwi et al, 20</w:t>
      </w:r>
      <w:r w:rsidR="000C33F6">
        <w:rPr>
          <w:sz w:val="20"/>
          <w:szCs w:val="20"/>
        </w:rPr>
        <w:t>20</w:t>
      </w:r>
      <w:r w:rsidRPr="00FE3EFE">
        <w:rPr>
          <w:sz w:val="20"/>
          <w:szCs w:val="20"/>
        </w:rPr>
        <w:t>).</w:t>
      </w:r>
      <w:r w:rsidR="003A1B7D">
        <w:rPr>
          <w:sz w:val="20"/>
          <w:szCs w:val="20"/>
        </w:rPr>
        <w:t xml:space="preserve"> </w:t>
      </w:r>
      <w:r w:rsidRPr="00FE3EFE">
        <w:rPr>
          <w:sz w:val="20"/>
          <w:szCs w:val="20"/>
        </w:rPr>
        <w:t xml:space="preserve">The role of sophisticated technology brings change very quickly and automatically to face </w:t>
      </w:r>
      <w:r w:rsidR="003A1B7D">
        <w:rPr>
          <w:sz w:val="20"/>
          <w:szCs w:val="20"/>
        </w:rPr>
        <w:t xml:space="preserve">the </w:t>
      </w:r>
      <w:r w:rsidRPr="00FE3EFE">
        <w:rPr>
          <w:sz w:val="20"/>
          <w:szCs w:val="20"/>
        </w:rPr>
        <w:t xml:space="preserve">industrial revolution 4.0 in </w:t>
      </w:r>
      <w:r w:rsidR="003A1B7D">
        <w:rPr>
          <w:sz w:val="20"/>
          <w:szCs w:val="20"/>
        </w:rPr>
        <w:t xml:space="preserve">the </w:t>
      </w:r>
      <w:r w:rsidRPr="00FE3EFE">
        <w:rPr>
          <w:sz w:val="20"/>
          <w:szCs w:val="20"/>
        </w:rPr>
        <w:t>21</w:t>
      </w:r>
      <w:r w:rsidRPr="003A1B7D">
        <w:rPr>
          <w:sz w:val="20"/>
          <w:szCs w:val="20"/>
          <w:vertAlign w:val="superscript"/>
        </w:rPr>
        <w:t>st</w:t>
      </w:r>
      <w:r w:rsidRPr="00FE3EFE">
        <w:rPr>
          <w:sz w:val="20"/>
          <w:szCs w:val="20"/>
        </w:rPr>
        <w:t xml:space="preserve"> century (Savitri, 2019). Communication is the art and process of creating and sharing ideas (Training, 2010). Communication skills become part of higher</w:t>
      </w:r>
      <w:r w:rsidR="003A1B7D">
        <w:rPr>
          <w:sz w:val="20"/>
          <w:szCs w:val="20"/>
        </w:rPr>
        <w:t>-</w:t>
      </w:r>
      <w:r w:rsidRPr="00FE3EFE">
        <w:rPr>
          <w:sz w:val="20"/>
          <w:szCs w:val="20"/>
        </w:rPr>
        <w:t>order thinking skills which are emphasized on 21</w:t>
      </w:r>
      <w:r w:rsidRPr="003A1B7D">
        <w:rPr>
          <w:sz w:val="20"/>
          <w:szCs w:val="20"/>
          <w:vertAlign w:val="superscript"/>
        </w:rPr>
        <w:t>st</w:t>
      </w:r>
      <w:r w:rsidR="003A1B7D">
        <w:rPr>
          <w:sz w:val="20"/>
          <w:szCs w:val="20"/>
        </w:rPr>
        <w:t>-</w:t>
      </w:r>
      <w:r w:rsidRPr="00FE3EFE">
        <w:rPr>
          <w:sz w:val="20"/>
          <w:szCs w:val="20"/>
        </w:rPr>
        <w:t>century skills. Communication skills are skills that must be possessed by everyone to be able to face the industrial revolution 4.0 (Saavedra</w:t>
      </w:r>
      <w:r w:rsidR="000C33F6">
        <w:rPr>
          <w:sz w:val="20"/>
          <w:szCs w:val="20"/>
        </w:rPr>
        <w:t xml:space="preserve"> &amp; Opfer</w:t>
      </w:r>
      <w:r w:rsidRPr="00FE3EFE">
        <w:rPr>
          <w:sz w:val="20"/>
          <w:szCs w:val="20"/>
        </w:rPr>
        <w:t>, 2012). Communication skill is one of the most important abilities to be mastered by students in understanding and solving problems in the classroom (Beers, 2011). According to Priansa (2014)</w:t>
      </w:r>
      <w:r w:rsidR="003A1B7D">
        <w:rPr>
          <w:sz w:val="20"/>
          <w:szCs w:val="20"/>
        </w:rPr>
        <w:t>,</w:t>
      </w:r>
      <w:r w:rsidRPr="00FE3EFE">
        <w:rPr>
          <w:sz w:val="20"/>
          <w:szCs w:val="20"/>
        </w:rPr>
        <w:t xml:space="preserve"> Communication skills are divided into two forms, namely oral communication (communication that is done verbally) and written communication. Communication skills can be fostered, trained, and even developed through learning in schools (Putri et al., 2016).</w:t>
      </w:r>
    </w:p>
    <w:p w14:paraId="7607B042" w14:textId="7972BD47" w:rsidR="00FE3EFE" w:rsidRPr="00FE3EFE" w:rsidRDefault="00FE3EFE" w:rsidP="004E5A84">
      <w:pPr>
        <w:pStyle w:val="ISI"/>
        <w:suppressAutoHyphens/>
        <w:rPr>
          <w:sz w:val="20"/>
          <w:szCs w:val="20"/>
        </w:rPr>
      </w:pPr>
      <w:r w:rsidRPr="00FE3EFE">
        <w:rPr>
          <w:sz w:val="20"/>
          <w:szCs w:val="20"/>
        </w:rPr>
        <w:t xml:space="preserve">21stcentury  learning in  Indonesia is still experiencing major problems,  mainly related to the low quality of education (Rahmawati et al, 2019). The low quality of science learning outcomes of students </w:t>
      </w:r>
      <w:r w:rsidR="003A1B7D">
        <w:rPr>
          <w:sz w:val="20"/>
          <w:szCs w:val="20"/>
        </w:rPr>
        <w:t>following</w:t>
      </w:r>
      <w:r w:rsidRPr="00FE3EFE">
        <w:rPr>
          <w:sz w:val="20"/>
          <w:szCs w:val="20"/>
        </w:rPr>
        <w:t xml:space="preserve"> the asse</w:t>
      </w:r>
      <w:r w:rsidR="003A1B7D">
        <w:rPr>
          <w:sz w:val="20"/>
          <w:szCs w:val="20"/>
        </w:rPr>
        <w:t>s</w:t>
      </w:r>
      <w:r w:rsidRPr="00FE3EFE">
        <w:rPr>
          <w:sz w:val="20"/>
          <w:szCs w:val="20"/>
        </w:rPr>
        <w:t>sment results of PISA and TIMSS The reality in the field shows that science learning is currently not optimal. This can be seen from the results of the PISA evaluation which showed that the scientific ability of Indonesian students is still ranked 62 out of 69 participating countries with a score of 403 under the international average of 500 (OECD, 2015). The results of TIMSS evaluation in 2015 showed that Indonesia's scientific ability is still in 4th place. Indonesia ranks 45th out of 48 countries with a score of 397. The score of Indonesian students dropped dramatically when compared to the results in 2011 (39/42 with a score of 406). The questions used in TIMSS can be used to measure higher</w:t>
      </w:r>
      <w:r w:rsidR="003A1B7D">
        <w:rPr>
          <w:sz w:val="20"/>
          <w:szCs w:val="20"/>
        </w:rPr>
        <w:t>-</w:t>
      </w:r>
      <w:r w:rsidRPr="00FE3EFE">
        <w:rPr>
          <w:sz w:val="20"/>
          <w:szCs w:val="20"/>
        </w:rPr>
        <w:t>order thinking skills, one of which is communication skills. From the explanation above, it can be concluded that the communication skills of Indonesian students are still low</w:t>
      </w:r>
      <w:r w:rsidR="00E02BBF">
        <w:rPr>
          <w:sz w:val="20"/>
          <w:szCs w:val="20"/>
        </w:rPr>
        <w:t xml:space="preserve"> (</w:t>
      </w:r>
      <w:r w:rsidR="00E02BBF" w:rsidRPr="00E02BBF">
        <w:rPr>
          <w:sz w:val="20"/>
          <w:szCs w:val="20"/>
        </w:rPr>
        <w:t>Thomson</w:t>
      </w:r>
      <w:r w:rsidR="00E02BBF">
        <w:rPr>
          <w:sz w:val="20"/>
          <w:szCs w:val="20"/>
        </w:rPr>
        <w:t xml:space="preserve">, </w:t>
      </w:r>
      <w:r w:rsidR="00E02BBF" w:rsidRPr="00E02BBF">
        <w:rPr>
          <w:sz w:val="20"/>
          <w:szCs w:val="20"/>
        </w:rPr>
        <w:t>2017).</w:t>
      </w:r>
    </w:p>
    <w:p w14:paraId="2001BB74" w14:textId="78254E45" w:rsidR="00FE3EFE" w:rsidRPr="00FE3EFE" w:rsidRDefault="00FE3EFE" w:rsidP="00FE3EFE">
      <w:pPr>
        <w:pStyle w:val="ISI"/>
        <w:suppressAutoHyphens/>
        <w:rPr>
          <w:sz w:val="20"/>
          <w:szCs w:val="20"/>
        </w:rPr>
      </w:pPr>
      <w:r w:rsidRPr="00FE3EFE">
        <w:rPr>
          <w:sz w:val="20"/>
          <w:szCs w:val="20"/>
        </w:rPr>
        <w:t xml:space="preserve">The low ability of problem solving and communication is also supported by the result analysis of the students' scores on theme 2 in semester 1 2019/2020 academic year at Tidar 1 Elementary School Magelang. The average of students’ science score was still below the Minimum Mastery Criteria set by the school which is 70. This was indicated </w:t>
      </w:r>
      <w:r w:rsidR="003A1B7D">
        <w:rPr>
          <w:sz w:val="20"/>
          <w:szCs w:val="20"/>
        </w:rPr>
        <w:t>by</w:t>
      </w:r>
      <w:r w:rsidRPr="00FE3EFE">
        <w:rPr>
          <w:sz w:val="20"/>
          <w:szCs w:val="20"/>
        </w:rPr>
        <w:t xml:space="preserve"> 28 students, there were still 13 students got scores below the Minimum Mastery Criteria, while the rest have exceeded it. Besides, based on observations and interviews with teacher related to the implementation of learning, it was found that learning carried out in class is still one-way learning, the learning process is still dominated by the teacher, students are not yet active.</w:t>
      </w:r>
    </w:p>
    <w:p w14:paraId="7D812522" w14:textId="7BCAE47E" w:rsidR="00FE3EFE" w:rsidRPr="00FE3EFE" w:rsidRDefault="00FE3EFE" w:rsidP="00FE3EFE">
      <w:pPr>
        <w:pStyle w:val="ISI"/>
        <w:suppressAutoHyphens/>
        <w:rPr>
          <w:sz w:val="20"/>
          <w:szCs w:val="20"/>
        </w:rPr>
      </w:pPr>
      <w:r w:rsidRPr="00FE3EFE">
        <w:rPr>
          <w:sz w:val="20"/>
          <w:szCs w:val="20"/>
        </w:rPr>
        <w:t xml:space="preserve">Based on these problems, it is necessary to apply a learning model that can develop problem-solving abilities and communication skills, one of which is PjBL (Project-Based Learning) with integrated STEM (Scientific, Technology, Engineering, and Mathematics). </w:t>
      </w:r>
      <w:r w:rsidR="00E02BBF">
        <w:rPr>
          <w:sz w:val="20"/>
          <w:szCs w:val="20"/>
        </w:rPr>
        <w:t>Force</w:t>
      </w:r>
      <w:r w:rsidRPr="00FE3EFE">
        <w:rPr>
          <w:sz w:val="20"/>
          <w:szCs w:val="20"/>
        </w:rPr>
        <w:t xml:space="preserve"> (2014) states that STEM is an extension of Science, Technology. Engineering, and Mathematics. STEM is an approach that has four important components. They are science, technology, engineering, and mathematics (Firman, 2015). Project-based learning is an ideal learning model to fulfill the skills demanded in </w:t>
      </w:r>
      <w:r w:rsidR="003A1B7D">
        <w:rPr>
          <w:sz w:val="20"/>
          <w:szCs w:val="20"/>
        </w:rPr>
        <w:t xml:space="preserve">the </w:t>
      </w:r>
      <w:r w:rsidRPr="00FE3EFE">
        <w:rPr>
          <w:sz w:val="20"/>
          <w:szCs w:val="20"/>
        </w:rPr>
        <w:t xml:space="preserve">21st century because it involves </w:t>
      </w:r>
      <w:r w:rsidR="003A1B7D">
        <w:rPr>
          <w:sz w:val="20"/>
          <w:szCs w:val="20"/>
        </w:rPr>
        <w:t xml:space="preserve">the </w:t>
      </w:r>
      <w:r w:rsidRPr="00FE3EFE">
        <w:rPr>
          <w:sz w:val="20"/>
          <w:szCs w:val="20"/>
        </w:rPr>
        <w:t>Learning and Innovation Skill process, namely Creativity and Innovation, Critical Thinking and Problem Solving, Communication</w:t>
      </w:r>
      <w:r w:rsidR="003A1B7D">
        <w:rPr>
          <w:sz w:val="20"/>
          <w:szCs w:val="20"/>
        </w:rPr>
        <w:t>,</w:t>
      </w:r>
      <w:r w:rsidRPr="00FE3EFE">
        <w:rPr>
          <w:sz w:val="20"/>
          <w:szCs w:val="20"/>
        </w:rPr>
        <w:t xml:space="preserve"> and Collaboration (Zubaidah, 2017). By involving intense communication and collaboration in project-based learning can be the best way to develop communication skills (Capraro et al. 2013).</w:t>
      </w:r>
    </w:p>
    <w:p w14:paraId="5E7A7AF1" w14:textId="3B759D9F" w:rsidR="00FE3EFE" w:rsidRPr="00FE3EFE" w:rsidRDefault="00FE3EFE" w:rsidP="00FE3EFE">
      <w:pPr>
        <w:pStyle w:val="ISI"/>
        <w:suppressAutoHyphens/>
        <w:rPr>
          <w:sz w:val="20"/>
          <w:szCs w:val="20"/>
        </w:rPr>
      </w:pPr>
      <w:r w:rsidRPr="00FE3EFE">
        <w:rPr>
          <w:sz w:val="20"/>
          <w:szCs w:val="20"/>
        </w:rPr>
        <w:t xml:space="preserve">Learning integrated with STEM </w:t>
      </w:r>
      <w:r w:rsidR="003A1B7D">
        <w:rPr>
          <w:sz w:val="20"/>
          <w:szCs w:val="20"/>
        </w:rPr>
        <w:t>can</w:t>
      </w:r>
      <w:r w:rsidRPr="00FE3EFE">
        <w:rPr>
          <w:sz w:val="20"/>
          <w:szCs w:val="20"/>
        </w:rPr>
        <w:t xml:space="preserve"> produce students' thinking activities that can assist them to improve their problem solving and communication skills. It is characterized by how they make decisions in solving problems, </w:t>
      </w:r>
      <w:r w:rsidRPr="00FE3EFE">
        <w:rPr>
          <w:sz w:val="20"/>
          <w:szCs w:val="20"/>
        </w:rPr>
        <w:lastRenderedPageBreak/>
        <w:t xml:space="preserve">analyze assumptions, test them with evaluations, then conduct investigations (Khoeriyah et al. 2018). The PjBL model is also able to improve students' communication skills. This is in line with the opinion </w:t>
      </w:r>
      <w:r w:rsidR="003A1B7D">
        <w:rPr>
          <w:sz w:val="20"/>
          <w:szCs w:val="20"/>
        </w:rPr>
        <w:t>of</w:t>
      </w:r>
      <w:r w:rsidRPr="00FE3EFE">
        <w:rPr>
          <w:sz w:val="20"/>
          <w:szCs w:val="20"/>
        </w:rPr>
        <w:t xml:space="preserve"> Ariyani</w:t>
      </w:r>
      <w:r w:rsidR="00BC2DC3">
        <w:rPr>
          <w:sz w:val="20"/>
          <w:szCs w:val="20"/>
        </w:rPr>
        <w:t xml:space="preserve"> et al.</w:t>
      </w:r>
      <w:r w:rsidRPr="00FE3EFE">
        <w:rPr>
          <w:sz w:val="20"/>
          <w:szCs w:val="20"/>
        </w:rPr>
        <w:t xml:space="preserve"> (2019) which states that the application of </w:t>
      </w:r>
      <w:r w:rsidR="003A1B7D">
        <w:rPr>
          <w:sz w:val="20"/>
          <w:szCs w:val="20"/>
        </w:rPr>
        <w:t xml:space="preserve">the </w:t>
      </w:r>
      <w:r w:rsidRPr="00FE3EFE">
        <w:rPr>
          <w:sz w:val="20"/>
          <w:szCs w:val="20"/>
        </w:rPr>
        <w:t xml:space="preserve">PjBL Model can improve communication skills. </w:t>
      </w:r>
      <w:r w:rsidR="00BC2DC3">
        <w:rPr>
          <w:sz w:val="20"/>
          <w:szCs w:val="20"/>
        </w:rPr>
        <w:t>Besides</w:t>
      </w:r>
      <w:r w:rsidRPr="00FE3EFE">
        <w:rPr>
          <w:sz w:val="20"/>
          <w:szCs w:val="20"/>
        </w:rPr>
        <w:t>, products or projects created will also be presented or exhibited so that students' communication skills will be trained. Damiri (2012) also states that the project-based learning model is a kind of learning innovation that emphasizes student activities and focuses on core concepts. STEM-based  project</w:t>
      </w:r>
      <w:r w:rsidR="003A1B7D">
        <w:rPr>
          <w:sz w:val="20"/>
          <w:szCs w:val="20"/>
        </w:rPr>
        <w:t>-</w:t>
      </w:r>
      <w:r w:rsidRPr="00FE3EFE">
        <w:rPr>
          <w:sz w:val="20"/>
          <w:szCs w:val="20"/>
        </w:rPr>
        <w:t>based   learning,   students   have   scientific   and technological literacy that appears from reading, writing,  observing,  and  doing  science  so  that  it can be used to live in society and solve problems encountered  in  daily  life  related  to  the  field of STEM science (Lestari et al, 2018)</w:t>
      </w:r>
    </w:p>
    <w:p w14:paraId="1BCB577B" w14:textId="2C404CE7" w:rsidR="00FE3EFE" w:rsidRPr="00FE3EFE" w:rsidRDefault="00FE3EFE" w:rsidP="00FE3EFE">
      <w:pPr>
        <w:pStyle w:val="ISI"/>
        <w:suppressAutoHyphens/>
        <w:rPr>
          <w:sz w:val="20"/>
          <w:szCs w:val="20"/>
        </w:rPr>
      </w:pPr>
      <w:r w:rsidRPr="00FE3EFE">
        <w:rPr>
          <w:sz w:val="20"/>
          <w:szCs w:val="20"/>
        </w:rPr>
        <w:t xml:space="preserve">Entering the beginning of 2020, Corona Virus Disease, also known as covid-19, starts to spread in Indonesia. Suddenly the educational, economic, social, and political life changed. All levels of society have to meet health protocols when carrying out activities without any exception. On the other hand, </w:t>
      </w:r>
      <w:r w:rsidR="003A1B7D">
        <w:rPr>
          <w:sz w:val="20"/>
          <w:szCs w:val="20"/>
        </w:rPr>
        <w:t xml:space="preserve">the </w:t>
      </w:r>
      <w:r w:rsidRPr="00FE3EFE">
        <w:rPr>
          <w:sz w:val="20"/>
          <w:szCs w:val="20"/>
        </w:rPr>
        <w:t>government, educational institutions, and teachers should implement distance learning. Distance learning is a kind of teaching and learning process carried out remotely through various communication media (Permendikbud No. 109/2013).</w:t>
      </w:r>
    </w:p>
    <w:p w14:paraId="62E7BAAF" w14:textId="196D6B93" w:rsidR="00FE3EFE" w:rsidRPr="00FE3EFE" w:rsidRDefault="00FE3EFE" w:rsidP="00FE3EFE">
      <w:pPr>
        <w:pStyle w:val="ISI"/>
        <w:suppressAutoHyphens/>
        <w:rPr>
          <w:sz w:val="20"/>
          <w:szCs w:val="20"/>
        </w:rPr>
      </w:pPr>
      <w:r w:rsidRPr="00FE3EFE">
        <w:rPr>
          <w:sz w:val="20"/>
          <w:szCs w:val="20"/>
        </w:rPr>
        <w:t xml:space="preserve">By the existence of covid-19, the application of project-based learning with integrated STEM must also be implemented through e-learning (online). The implementation of e-learning should also pay attention to government instruction by applying the KTSP (Education Unit Level Curriculum) Emergency Curriculum </w:t>
      </w:r>
      <w:r w:rsidR="003A1B7D">
        <w:rPr>
          <w:sz w:val="20"/>
          <w:szCs w:val="20"/>
        </w:rPr>
        <w:t>under</w:t>
      </w:r>
      <w:r w:rsidRPr="00FE3EFE">
        <w:rPr>
          <w:sz w:val="20"/>
          <w:szCs w:val="20"/>
        </w:rPr>
        <w:t xml:space="preserve"> </w:t>
      </w:r>
      <w:r w:rsidR="003A1B7D">
        <w:rPr>
          <w:sz w:val="20"/>
          <w:szCs w:val="20"/>
        </w:rPr>
        <w:t xml:space="preserve">a </w:t>
      </w:r>
      <w:r w:rsidRPr="00FE3EFE">
        <w:rPr>
          <w:sz w:val="20"/>
          <w:szCs w:val="20"/>
        </w:rPr>
        <w:t xml:space="preserve">circular letter from </w:t>
      </w:r>
      <w:r w:rsidR="003A1B7D">
        <w:rPr>
          <w:sz w:val="20"/>
          <w:szCs w:val="20"/>
        </w:rPr>
        <w:t xml:space="preserve">the </w:t>
      </w:r>
      <w:r w:rsidRPr="00FE3EFE">
        <w:rPr>
          <w:sz w:val="20"/>
          <w:szCs w:val="20"/>
        </w:rPr>
        <w:t xml:space="preserve">Minister of Education and Culture No. 36962 in 2020. The syntax </w:t>
      </w:r>
      <w:r w:rsidR="003A1B7D">
        <w:rPr>
          <w:sz w:val="20"/>
          <w:szCs w:val="20"/>
        </w:rPr>
        <w:t xml:space="preserve">that </w:t>
      </w:r>
      <w:r w:rsidRPr="00FE3EFE">
        <w:rPr>
          <w:sz w:val="20"/>
          <w:szCs w:val="20"/>
        </w:rPr>
        <w:t xml:space="preserve">exists in the project-based learning model must be stated in e-learning. Then, the STEM approach must also be input into learning. This becomes an effort to fulfill learning achievement by using </w:t>
      </w:r>
      <w:r w:rsidR="003A1B7D">
        <w:rPr>
          <w:sz w:val="20"/>
          <w:szCs w:val="20"/>
        </w:rPr>
        <w:t xml:space="preserve">a </w:t>
      </w:r>
      <w:r w:rsidRPr="00FE3EFE">
        <w:rPr>
          <w:sz w:val="20"/>
          <w:szCs w:val="20"/>
        </w:rPr>
        <w:t>project-based learning model with integrated STEM.</w:t>
      </w:r>
    </w:p>
    <w:p w14:paraId="15F491B6" w14:textId="1362BF58" w:rsidR="00F93738" w:rsidRDefault="00FE3EFE" w:rsidP="00FE3EFE">
      <w:pPr>
        <w:pStyle w:val="ISI"/>
        <w:suppressAutoHyphens/>
        <w:ind w:firstLine="0"/>
        <w:rPr>
          <w:sz w:val="20"/>
          <w:szCs w:val="20"/>
        </w:rPr>
      </w:pPr>
      <w:r w:rsidRPr="00FE3EFE">
        <w:rPr>
          <w:sz w:val="20"/>
          <w:szCs w:val="20"/>
        </w:rPr>
        <w:t>Based on the description above, previous researches have not yet examined how the implementation of project-based learning with integrated STEM in distance learning towards students' problem</w:t>
      </w:r>
      <w:r w:rsidR="003A1B7D">
        <w:rPr>
          <w:sz w:val="20"/>
          <w:szCs w:val="20"/>
        </w:rPr>
        <w:t>-</w:t>
      </w:r>
      <w:r w:rsidRPr="00FE3EFE">
        <w:rPr>
          <w:sz w:val="20"/>
          <w:szCs w:val="20"/>
        </w:rPr>
        <w:t xml:space="preserve">solving and communication skills. So, researchers are interested in conducting experimental research on the Implementation of </w:t>
      </w:r>
      <w:r w:rsidR="003A1B7D">
        <w:rPr>
          <w:sz w:val="20"/>
          <w:szCs w:val="20"/>
        </w:rPr>
        <w:t xml:space="preserve">the </w:t>
      </w:r>
      <w:r w:rsidRPr="00FE3EFE">
        <w:rPr>
          <w:sz w:val="20"/>
          <w:szCs w:val="20"/>
        </w:rPr>
        <w:t xml:space="preserve">Project-Based Learning Model with Integrated STEM based on Distance Learning to Improve </w:t>
      </w:r>
      <w:r w:rsidR="00923BFE">
        <w:rPr>
          <w:sz w:val="20"/>
          <w:szCs w:val="20"/>
        </w:rPr>
        <w:t xml:space="preserve">the </w:t>
      </w:r>
      <w:r w:rsidRPr="00FE3EFE">
        <w:rPr>
          <w:sz w:val="20"/>
          <w:szCs w:val="20"/>
        </w:rPr>
        <w:t>Communication Skills of Elementary School Students.</w:t>
      </w:r>
    </w:p>
    <w:p w14:paraId="478050F2" w14:textId="77777777" w:rsidR="001C1BDC" w:rsidRPr="00F93738" w:rsidRDefault="001C1BDC" w:rsidP="00FE3EFE">
      <w:pPr>
        <w:pStyle w:val="ISI"/>
        <w:suppressAutoHyphens/>
        <w:ind w:firstLine="0"/>
        <w:rPr>
          <w:sz w:val="20"/>
          <w:szCs w:val="20"/>
        </w:rPr>
      </w:pPr>
    </w:p>
    <w:p w14:paraId="6286B19B" w14:textId="77777777" w:rsidR="00A975A9" w:rsidRPr="00F93738" w:rsidRDefault="00F93738" w:rsidP="009E0AE1">
      <w:pPr>
        <w:pStyle w:val="Judul2"/>
      </w:pPr>
      <w:r w:rsidRPr="009E0AE1">
        <w:t>method</w:t>
      </w:r>
      <w:r w:rsidR="00F131B6" w:rsidRPr="009E0AE1">
        <w:t>s</w:t>
      </w:r>
    </w:p>
    <w:p w14:paraId="368B8E63" w14:textId="77777777" w:rsidR="0092225F" w:rsidRDefault="00F93738" w:rsidP="0092225F">
      <w:pPr>
        <w:pStyle w:val="Judul4"/>
      </w:pPr>
      <w:r>
        <w:tab/>
      </w:r>
    </w:p>
    <w:p w14:paraId="582B3E6E" w14:textId="5EC726AA" w:rsidR="00FE3EFE" w:rsidRDefault="00FE3EFE" w:rsidP="0092225F">
      <w:pPr>
        <w:pStyle w:val="Judul4"/>
      </w:pPr>
      <w:r>
        <w:t xml:space="preserve">In this study, the instrument used to measure communication skills was a test in the form of student activity sheets and reports. Indicators of verbal communication skills used were based on the indicators of </w:t>
      </w:r>
      <w:r w:rsidR="003A1B7D">
        <w:t xml:space="preserve">the </w:t>
      </w:r>
      <w:r>
        <w:t>Association of America Colleges and Universities (Rhodes &amp; Finley, 2013) and adjusted to the conditions on the field.</w:t>
      </w:r>
    </w:p>
    <w:p w14:paraId="0E06EF82" w14:textId="70BE15C0" w:rsidR="00FE3EFE" w:rsidRDefault="00FE3EFE" w:rsidP="0092225F">
      <w:pPr>
        <w:pStyle w:val="Judul4"/>
      </w:pPr>
      <w:r>
        <w:t xml:space="preserve">Indicators for Oral Communication Skills are as follows: (a). </w:t>
      </w:r>
      <w:r w:rsidR="003A1B7D">
        <w:t>The c</w:t>
      </w:r>
      <w:r>
        <w:t>larity in the organization of the content present</w:t>
      </w:r>
      <w:r w:rsidR="003A1B7D">
        <w:t>ed</w:t>
      </w:r>
      <w:r>
        <w:t>, (b) Consistency of the content of the presentation, (c) Choices used are easy to remember, (d) Choice of words used increases the effectiveness of the presentation, (e) Language suitability in the presentation is suitable for the audience, (f) Body posture is flexible not strained (g) Active eye contact to the audience, (h) Clear vocal expression, (i) Appearance of confidence at the time of presentation, (j) Use of various supporting materials (k) The results of the analysis</w:t>
      </w:r>
      <w:r w:rsidR="003A1B7D">
        <w:t>/</w:t>
      </w:r>
      <w:r>
        <w:t>experiment support the presentation.</w:t>
      </w:r>
    </w:p>
    <w:p w14:paraId="3B1F1722" w14:textId="31307DD7" w:rsidR="00FE3EFE" w:rsidRDefault="00FE3EFE" w:rsidP="0092225F">
      <w:pPr>
        <w:pStyle w:val="Judul4"/>
      </w:pPr>
      <w:r>
        <w:t xml:space="preserve">In addition, indicators of written communication skills are as follows: (a) The suitability of the report contents is </w:t>
      </w:r>
      <w:r w:rsidR="003A1B7D">
        <w:t>following</w:t>
      </w:r>
      <w:r>
        <w:t xml:space="preserve"> the objectives of the project, (b) The suitability of the report contents is in line with the results of the project activities that have been carried out, (c) The suitability of the language used with the EYD (enhanced spelling) rules, (d) Completeness of sentence elements, (e) Writing accuracy, (f) Compliance of the report structure with the format in the guidelines.</w:t>
      </w:r>
    </w:p>
    <w:p w14:paraId="32C74314" w14:textId="346DE524" w:rsidR="00FE3EFE" w:rsidRDefault="00FE3EFE" w:rsidP="0092225F">
      <w:pPr>
        <w:pStyle w:val="Judul4"/>
      </w:pPr>
      <w:r>
        <w:lastRenderedPageBreak/>
        <w:t>The population of this research was all fifth</w:t>
      </w:r>
      <w:r w:rsidR="003A1B7D">
        <w:t>-</w:t>
      </w:r>
      <w:r>
        <w:t xml:space="preserve">grade students from schools in the Bandongan group, Middle Magelang Subdistrict, Magelang City. The population of this study was 7 schools. The sampling technique used in this study was purposive sampling. The sampling technique for selecting elementary schools used criteria for those who already have A accreditation, use </w:t>
      </w:r>
      <w:r w:rsidR="003A1B7D">
        <w:t xml:space="preserve">the </w:t>
      </w:r>
      <w:r>
        <w:t>2013 curriculum, have the same facilities, and can carry out distance learning. The sample in this study was fifth</w:t>
      </w:r>
      <w:r w:rsidR="003A1B7D">
        <w:t>-</w:t>
      </w:r>
      <w:r>
        <w:t xml:space="preserve">grade students from 4 schools in Magelang City in </w:t>
      </w:r>
      <w:r w:rsidR="003A1B7D">
        <w:t xml:space="preserve">the </w:t>
      </w:r>
      <w:r>
        <w:t>2019/2020 academic year. The samples included fifth</w:t>
      </w:r>
      <w:r w:rsidR="003A1B7D">
        <w:t>-</w:t>
      </w:r>
      <w:r>
        <w:t>grade students from Tidar 1 Elementary School with a total of 20 students, Cacaban 1 Elementary School with a total of 20 students, Jurangombo 4 Elementary School with 20 students, and Jurangombo 5 Elementary School with 18 students. So, the total</w:t>
      </w:r>
      <w:r w:rsidR="003A1B7D">
        <w:t xml:space="preserve"> of</w:t>
      </w:r>
      <w:r>
        <w:t xml:space="preserve"> students w</w:t>
      </w:r>
      <w:r w:rsidR="003A1B7D">
        <w:t>as</w:t>
      </w:r>
      <w:r>
        <w:t xml:space="preserve"> 78.</w:t>
      </w:r>
    </w:p>
    <w:p w14:paraId="216513EF" w14:textId="76FC5730" w:rsidR="00FE3EFE" w:rsidRDefault="00FE3EFE" w:rsidP="0092225F">
      <w:pPr>
        <w:pStyle w:val="Judul4"/>
      </w:pPr>
      <w:r>
        <w:t xml:space="preserve">Learning was carried out through distance learning using the PjBL model with integrated STEM about water cycle material for Semester 2 in </w:t>
      </w:r>
      <w:r w:rsidR="003A1B7D">
        <w:t xml:space="preserve">the </w:t>
      </w:r>
      <w:r>
        <w:t>2019/2020 academic year. The data were gathered by using google form. Then, the data were processed using the N-gain test. The formula used to calculate the improvement in oral and written communication skills is as follows.</w:t>
      </w:r>
    </w:p>
    <w:p w14:paraId="3DBA7E1C" w14:textId="77777777" w:rsidR="00FE3EFE" w:rsidRDefault="00FE3EFE" w:rsidP="00FE3EFE">
      <w:pPr>
        <w:pStyle w:val="Judul4"/>
        <w:spacing w:line="360" w:lineRule="auto"/>
        <w:rPr>
          <w:rFonts w:ascii="Times New Roman" w:hAnsi="Times New Roman" w:cs="Times New Roman"/>
          <w:bCs/>
          <w:i/>
          <w:iCs/>
          <w:sz w:val="24"/>
          <w:szCs w:val="24"/>
          <w:lang w:val="en-US"/>
        </w:rPr>
      </w:pPr>
      <w:bookmarkStart w:id="0" w:name="_Hlk46444689"/>
      <m:oMathPara>
        <m:oMath>
          <m:r>
            <w:rPr>
              <w:rFonts w:ascii="Cambria Math" w:hAnsi="Cambria Math" w:cs="Times New Roman"/>
              <w:sz w:val="24"/>
              <w:szCs w:val="24"/>
            </w:rPr>
            <m:t>N-Gain=</m:t>
          </m:r>
          <m:f>
            <m:fPr>
              <m:ctrlPr>
                <w:rPr>
                  <w:rFonts w:ascii="Cambria Math" w:hAnsi="Cambria Math" w:cs="Times New Roman"/>
                  <w:bCs/>
                  <w:i/>
                  <w:iCs/>
                  <w:sz w:val="24"/>
                  <w:szCs w:val="24"/>
                </w:rPr>
              </m:ctrlPr>
            </m:fPr>
            <m:num>
              <m:r>
                <w:rPr>
                  <w:rFonts w:ascii="Cambria Math" w:hAnsi="Cambria Math" w:cs="Times New Roman"/>
                  <w:sz w:val="24"/>
                  <w:szCs w:val="24"/>
                </w:rPr>
                <m:t>&lt;</m:t>
              </m:r>
              <m:sSub>
                <m:sSubPr>
                  <m:ctrlPr>
                    <w:rPr>
                      <w:rFonts w:ascii="Cambria Math" w:hAnsi="Cambria Math" w:cs="Times New Roman"/>
                      <w:bCs/>
                      <w:i/>
                      <w:iCs/>
                      <w:sz w:val="24"/>
                      <w:szCs w:val="24"/>
                    </w:rPr>
                  </m:ctrlPr>
                </m:sSubPr>
                <m:e>
                  <m:r>
                    <w:rPr>
                      <w:rFonts w:ascii="Cambria Math" w:hAnsi="Cambria Math" w:cs="Times New Roman"/>
                      <w:sz w:val="24"/>
                      <w:szCs w:val="24"/>
                    </w:rPr>
                    <m:t xml:space="preserve">S </m:t>
                  </m:r>
                </m:e>
                <m:sub>
                  <m:r>
                    <w:rPr>
                      <w:rFonts w:ascii="Cambria Math" w:hAnsi="Cambria Math" w:cs="Times New Roman"/>
                      <w:sz w:val="24"/>
                      <w:szCs w:val="24"/>
                    </w:rPr>
                    <m:t>post</m:t>
                  </m:r>
                </m:sub>
              </m:sSub>
              <m:r>
                <w:rPr>
                  <w:rFonts w:ascii="Cambria Math" w:hAnsi="Cambria Math" w:cs="Times New Roman"/>
                  <w:sz w:val="24"/>
                  <w:szCs w:val="24"/>
                </w:rPr>
                <m:t>&gt;-</m:t>
              </m:r>
              <m:sSub>
                <m:sSubPr>
                  <m:ctrlPr>
                    <w:rPr>
                      <w:rFonts w:ascii="Cambria Math" w:hAnsi="Cambria Math" w:cs="Times New Roman"/>
                      <w:bCs/>
                      <w:i/>
                      <w:iCs/>
                      <w:sz w:val="24"/>
                      <w:szCs w:val="24"/>
                    </w:rPr>
                  </m:ctrlPr>
                </m:sSubPr>
                <m:e>
                  <m:r>
                    <w:rPr>
                      <w:rFonts w:ascii="Cambria Math" w:hAnsi="Cambria Math" w:cs="Times New Roman"/>
                      <w:sz w:val="24"/>
                      <w:szCs w:val="24"/>
                    </w:rPr>
                    <m:t xml:space="preserve">&lt;S </m:t>
                  </m:r>
                </m:e>
                <m:sub>
                  <m:r>
                    <w:rPr>
                      <w:rFonts w:ascii="Cambria Math" w:hAnsi="Cambria Math" w:cs="Times New Roman"/>
                      <w:sz w:val="24"/>
                      <w:szCs w:val="24"/>
                    </w:rPr>
                    <m:t>pre &gt;</m:t>
                  </m:r>
                </m:sub>
              </m:sSub>
            </m:num>
            <m:den>
              <m:r>
                <w:rPr>
                  <w:rFonts w:ascii="Cambria Math" w:hAnsi="Cambria Math" w:cs="Times New Roman"/>
                  <w:sz w:val="24"/>
                  <w:szCs w:val="24"/>
                </w:rPr>
                <m:t>&lt;Smax&gt;-</m:t>
              </m:r>
              <m:sSub>
                <m:sSubPr>
                  <m:ctrlPr>
                    <w:rPr>
                      <w:rFonts w:ascii="Cambria Math" w:hAnsi="Cambria Math" w:cs="Times New Roman"/>
                      <w:bCs/>
                      <w:i/>
                      <w:iCs/>
                      <w:sz w:val="24"/>
                      <w:szCs w:val="24"/>
                    </w:rPr>
                  </m:ctrlPr>
                </m:sSubPr>
                <m:e>
                  <m:r>
                    <w:rPr>
                      <w:rFonts w:ascii="Cambria Math" w:hAnsi="Cambria Math" w:cs="Times New Roman"/>
                      <w:sz w:val="24"/>
                      <w:szCs w:val="24"/>
                    </w:rPr>
                    <m:t>&lt;S</m:t>
                  </m:r>
                </m:e>
                <m:sub>
                  <m:r>
                    <w:rPr>
                      <w:rFonts w:ascii="Cambria Math" w:hAnsi="Cambria Math" w:cs="Times New Roman"/>
                      <w:sz w:val="24"/>
                      <w:szCs w:val="24"/>
                    </w:rPr>
                    <m:t>pre</m:t>
                  </m:r>
                </m:sub>
              </m:sSub>
              <m:r>
                <w:rPr>
                  <w:rFonts w:ascii="Cambria Math" w:hAnsi="Cambria Math" w:cs="Times New Roman"/>
                  <w:sz w:val="24"/>
                  <w:szCs w:val="24"/>
                </w:rPr>
                <m:t>&gt;</m:t>
              </m:r>
            </m:den>
          </m:f>
        </m:oMath>
      </m:oMathPara>
      <w:bookmarkEnd w:id="0"/>
    </w:p>
    <w:p w14:paraId="3684BA2F" w14:textId="77777777" w:rsidR="00FE3EFE" w:rsidRDefault="00FE3EFE" w:rsidP="00FE3EFE">
      <w:pPr>
        <w:spacing w:before="0" w:beforeAutospacing="0" w:after="0" w:afterAutospacing="0"/>
        <w:ind w:left="0" w:right="0"/>
        <w:jc w:val="both"/>
        <w:rPr>
          <w:rFonts w:ascii="Calisto MT" w:hAnsi="Calisto MT" w:cs="Times New Roman"/>
          <w:sz w:val="20"/>
          <w:szCs w:val="24"/>
        </w:rPr>
      </w:pPr>
      <w:r>
        <w:rPr>
          <w:rFonts w:ascii="Calisto MT" w:hAnsi="Calisto MT" w:cs="Times New Roman"/>
          <w:sz w:val="20"/>
          <w:szCs w:val="24"/>
        </w:rPr>
        <w:t>Notes:</w:t>
      </w:r>
    </w:p>
    <w:p w14:paraId="1CE777E4" w14:textId="77777777" w:rsidR="00FE3EFE" w:rsidRDefault="00FE3EFE" w:rsidP="00FE3EFE">
      <w:pPr>
        <w:spacing w:before="0" w:beforeAutospacing="0" w:after="0" w:afterAutospacing="0"/>
        <w:ind w:left="0" w:right="0"/>
        <w:jc w:val="both"/>
        <w:rPr>
          <w:rFonts w:ascii="Calisto MT" w:hAnsi="Calisto MT" w:cs="Times New Roman"/>
          <w:sz w:val="20"/>
          <w:szCs w:val="24"/>
        </w:rPr>
      </w:pPr>
      <w:r>
        <w:rPr>
          <w:rFonts w:ascii="Calisto MT" w:hAnsi="Calisto MT" w:cs="Times New Roman"/>
          <w:sz w:val="20"/>
          <w:szCs w:val="24"/>
        </w:rPr>
        <w:t>Spre = pretest score</w:t>
      </w:r>
    </w:p>
    <w:p w14:paraId="76EF1EFF" w14:textId="77777777" w:rsidR="00FE3EFE" w:rsidRDefault="00FE3EFE" w:rsidP="00FE3EFE">
      <w:pPr>
        <w:spacing w:before="0" w:beforeAutospacing="0" w:after="0" w:afterAutospacing="0"/>
        <w:ind w:left="0" w:right="0"/>
        <w:jc w:val="both"/>
        <w:rPr>
          <w:rFonts w:ascii="Calisto MT" w:hAnsi="Calisto MT" w:cs="Times New Roman"/>
          <w:sz w:val="20"/>
          <w:szCs w:val="24"/>
        </w:rPr>
      </w:pPr>
      <w:r>
        <w:rPr>
          <w:rFonts w:ascii="Calisto MT" w:hAnsi="Calisto MT" w:cs="Times New Roman"/>
          <w:sz w:val="20"/>
          <w:szCs w:val="24"/>
        </w:rPr>
        <w:t>Spost = posttest score</w:t>
      </w:r>
    </w:p>
    <w:p w14:paraId="4E850D2E" w14:textId="77777777" w:rsidR="00FE3EFE" w:rsidRDefault="00FE3EFE" w:rsidP="00FE3EFE">
      <w:pPr>
        <w:spacing w:before="0" w:beforeAutospacing="0" w:after="0" w:afterAutospacing="0"/>
        <w:ind w:left="0" w:right="0"/>
        <w:jc w:val="both"/>
        <w:rPr>
          <w:rFonts w:ascii="Calisto MT" w:hAnsi="Calisto MT" w:cs="Times New Roman"/>
          <w:sz w:val="20"/>
          <w:szCs w:val="24"/>
        </w:rPr>
      </w:pPr>
      <w:r>
        <w:rPr>
          <w:rFonts w:ascii="Calisto MT" w:hAnsi="Calisto MT" w:cs="Times New Roman"/>
          <w:sz w:val="20"/>
          <w:szCs w:val="24"/>
        </w:rPr>
        <w:t>SMI = maximum score obtained if answering the questions perfectly.</w:t>
      </w:r>
    </w:p>
    <w:p w14:paraId="615770F4" w14:textId="77777777" w:rsidR="00FE3EFE" w:rsidRDefault="00FE3EFE" w:rsidP="00FE3EFE">
      <w:pPr>
        <w:spacing w:before="0" w:beforeAutospacing="0" w:after="0" w:afterAutospacing="0"/>
        <w:ind w:left="0" w:right="0"/>
        <w:jc w:val="both"/>
        <w:rPr>
          <w:rFonts w:ascii="Calisto MT" w:hAnsi="Calisto MT" w:cs="Times New Roman"/>
          <w:sz w:val="20"/>
          <w:szCs w:val="24"/>
        </w:rPr>
      </w:pPr>
    </w:p>
    <w:p w14:paraId="72953946" w14:textId="77777777" w:rsidR="00FE3EFE" w:rsidRDefault="00FE3EFE" w:rsidP="00FE3EFE">
      <w:pPr>
        <w:spacing w:before="0" w:beforeAutospacing="0" w:after="0" w:afterAutospacing="0"/>
        <w:ind w:left="0" w:right="0"/>
        <w:jc w:val="both"/>
        <w:rPr>
          <w:rFonts w:ascii="Calisto MT" w:hAnsi="Calisto MT" w:cs="Times New Roman"/>
          <w:sz w:val="20"/>
          <w:szCs w:val="24"/>
        </w:rPr>
      </w:pPr>
      <w:r>
        <w:rPr>
          <w:rFonts w:ascii="Calisto MT" w:hAnsi="Calisto MT" w:cs="Times New Roman"/>
          <w:sz w:val="20"/>
          <w:szCs w:val="24"/>
        </w:rPr>
        <w:t>High or low N-Gain scores were then determined based on some criteria that can be seen in Table 1.</w:t>
      </w:r>
    </w:p>
    <w:p w14:paraId="61C31D33" w14:textId="77777777" w:rsidR="00FE3EFE" w:rsidRDefault="00FE3EFE" w:rsidP="00FE3EFE">
      <w:pPr>
        <w:spacing w:before="0" w:beforeAutospacing="0" w:after="0" w:afterAutospacing="0"/>
        <w:ind w:left="0" w:right="0"/>
        <w:jc w:val="both"/>
        <w:rPr>
          <w:rFonts w:ascii="Calisto MT" w:hAnsi="Calisto MT" w:cs="Times New Roman"/>
          <w:b/>
          <w:sz w:val="20"/>
          <w:szCs w:val="24"/>
        </w:rPr>
      </w:pPr>
    </w:p>
    <w:p w14:paraId="15442797" w14:textId="77777777" w:rsidR="00FE3EFE" w:rsidRDefault="00FE3EFE" w:rsidP="0092225F">
      <w:pPr>
        <w:pStyle w:val="Judul5"/>
      </w:pPr>
      <w:r>
        <w:rPr>
          <w:b/>
        </w:rPr>
        <w:t>Table 1</w:t>
      </w:r>
      <w:r>
        <w:t>. The Criteria of N-Gain Score</w:t>
      </w:r>
    </w:p>
    <w:tbl>
      <w:tblPr>
        <w:tblStyle w:val="KisiTabel"/>
        <w:tblW w:w="5000" w:type="pct"/>
        <w:tblBorders>
          <w:left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2783"/>
        <w:gridCol w:w="1567"/>
      </w:tblGrid>
      <w:tr w:rsidR="00FE3EFE" w:rsidRPr="0092225F" w14:paraId="6AEB87B3" w14:textId="77777777" w:rsidTr="0092225F">
        <w:tc>
          <w:tcPr>
            <w:tcW w:w="3199" w:type="pct"/>
            <w:tcBorders>
              <w:top w:val="single" w:sz="4" w:space="0" w:color="000000" w:themeColor="text1"/>
              <w:left w:val="nil"/>
              <w:bottom w:val="single" w:sz="4" w:space="0" w:color="auto"/>
              <w:right w:val="nil"/>
            </w:tcBorders>
            <w:hideMark/>
          </w:tcPr>
          <w:p w14:paraId="72AF7B35" w14:textId="77777777" w:rsidR="00FE3EFE" w:rsidRPr="0092225F" w:rsidRDefault="00FE3EFE">
            <w:pPr>
              <w:spacing w:beforeAutospacing="0" w:after="240" w:afterAutospacing="0"/>
              <w:ind w:left="0"/>
              <w:contextualSpacing/>
              <w:jc w:val="both"/>
              <w:rPr>
                <w:rFonts w:ascii="Calisto MT" w:eastAsiaTheme="minorEastAsia" w:hAnsi="Calisto MT" w:cs="Times New Roman"/>
                <w:bCs/>
                <w:sz w:val="20"/>
                <w:szCs w:val="24"/>
              </w:rPr>
            </w:pPr>
            <w:r w:rsidRPr="0092225F">
              <w:rPr>
                <w:rFonts w:ascii="Calisto MT" w:eastAsiaTheme="minorEastAsia" w:hAnsi="Calisto MT" w:cs="Times New Roman"/>
                <w:bCs/>
                <w:sz w:val="20"/>
                <w:szCs w:val="24"/>
              </w:rPr>
              <w:t>N-gain Score</w:t>
            </w:r>
          </w:p>
        </w:tc>
        <w:tc>
          <w:tcPr>
            <w:tcW w:w="1801" w:type="pct"/>
            <w:tcBorders>
              <w:top w:val="single" w:sz="4" w:space="0" w:color="000000" w:themeColor="text1"/>
              <w:left w:val="nil"/>
              <w:bottom w:val="single" w:sz="4" w:space="0" w:color="auto"/>
              <w:right w:val="nil"/>
            </w:tcBorders>
            <w:hideMark/>
          </w:tcPr>
          <w:p w14:paraId="511698AA" w14:textId="77777777" w:rsidR="00FE3EFE" w:rsidRPr="0092225F" w:rsidRDefault="00FE3EFE">
            <w:pPr>
              <w:spacing w:beforeAutospacing="0" w:after="240" w:afterAutospacing="0"/>
              <w:ind w:left="0"/>
              <w:contextualSpacing/>
              <w:jc w:val="both"/>
              <w:rPr>
                <w:rFonts w:ascii="Calisto MT" w:eastAsiaTheme="minorEastAsia" w:hAnsi="Calisto MT" w:cs="Times New Roman"/>
                <w:bCs/>
                <w:sz w:val="20"/>
                <w:szCs w:val="24"/>
              </w:rPr>
            </w:pPr>
            <w:r w:rsidRPr="0092225F">
              <w:rPr>
                <w:rFonts w:ascii="Calisto MT" w:eastAsiaTheme="minorEastAsia" w:hAnsi="Calisto MT" w:cs="Times New Roman"/>
                <w:bCs/>
                <w:sz w:val="20"/>
                <w:szCs w:val="24"/>
              </w:rPr>
              <w:t>Criteria</w:t>
            </w:r>
          </w:p>
        </w:tc>
      </w:tr>
      <w:tr w:rsidR="00FE3EFE" w:rsidRPr="0092225F" w14:paraId="0176F2CA" w14:textId="77777777" w:rsidTr="0092225F">
        <w:tc>
          <w:tcPr>
            <w:tcW w:w="3199" w:type="pct"/>
            <w:tcBorders>
              <w:top w:val="single" w:sz="4" w:space="0" w:color="auto"/>
              <w:left w:val="nil"/>
              <w:bottom w:val="nil"/>
              <w:right w:val="nil"/>
            </w:tcBorders>
            <w:hideMark/>
          </w:tcPr>
          <w:p w14:paraId="68C1C4FA" w14:textId="77777777" w:rsidR="00FE3EFE" w:rsidRPr="0092225F" w:rsidRDefault="00FE3EFE">
            <w:pPr>
              <w:spacing w:beforeAutospacing="0" w:after="240" w:afterAutospacing="0"/>
              <w:ind w:left="0"/>
              <w:contextualSpacing/>
              <w:jc w:val="both"/>
              <w:rPr>
                <w:rFonts w:ascii="Calisto MT" w:eastAsiaTheme="minorEastAsia" w:hAnsi="Calisto MT" w:cs="Times New Roman"/>
                <w:bCs/>
                <w:sz w:val="20"/>
                <w:szCs w:val="24"/>
              </w:rPr>
            </w:pPr>
            <w:r w:rsidRPr="0092225F">
              <w:rPr>
                <w:rFonts w:ascii="Calisto MT" w:eastAsiaTheme="minorEastAsia" w:hAnsi="Calisto MT" w:cs="Times New Roman"/>
                <w:bCs/>
                <w:sz w:val="20"/>
                <w:szCs w:val="24"/>
              </w:rPr>
              <w:t>N – gain ≥ 0.70</w:t>
            </w:r>
          </w:p>
        </w:tc>
        <w:tc>
          <w:tcPr>
            <w:tcW w:w="1801" w:type="pct"/>
            <w:tcBorders>
              <w:top w:val="single" w:sz="4" w:space="0" w:color="auto"/>
              <w:left w:val="nil"/>
              <w:bottom w:val="nil"/>
              <w:right w:val="nil"/>
            </w:tcBorders>
            <w:hideMark/>
          </w:tcPr>
          <w:p w14:paraId="6CAE9AD6" w14:textId="77777777" w:rsidR="00FE3EFE" w:rsidRPr="0092225F" w:rsidRDefault="00FE3EFE">
            <w:pPr>
              <w:spacing w:beforeAutospacing="0" w:after="240" w:afterAutospacing="0"/>
              <w:ind w:left="0"/>
              <w:contextualSpacing/>
              <w:jc w:val="both"/>
              <w:rPr>
                <w:rFonts w:ascii="Calisto MT" w:eastAsiaTheme="minorEastAsia" w:hAnsi="Calisto MT" w:cs="Times New Roman"/>
                <w:bCs/>
                <w:sz w:val="20"/>
                <w:szCs w:val="24"/>
              </w:rPr>
            </w:pPr>
            <w:r w:rsidRPr="0092225F">
              <w:rPr>
                <w:rFonts w:ascii="Calisto MT" w:eastAsiaTheme="minorEastAsia" w:hAnsi="Calisto MT" w:cs="Times New Roman"/>
                <w:bCs/>
                <w:sz w:val="20"/>
                <w:szCs w:val="24"/>
              </w:rPr>
              <w:t>High</w:t>
            </w:r>
          </w:p>
        </w:tc>
      </w:tr>
      <w:tr w:rsidR="00FE3EFE" w:rsidRPr="0092225F" w14:paraId="5A548023" w14:textId="77777777" w:rsidTr="0092225F">
        <w:tc>
          <w:tcPr>
            <w:tcW w:w="3199" w:type="pct"/>
            <w:tcBorders>
              <w:top w:val="nil"/>
              <w:left w:val="nil"/>
              <w:bottom w:val="nil"/>
              <w:right w:val="nil"/>
            </w:tcBorders>
            <w:hideMark/>
          </w:tcPr>
          <w:p w14:paraId="4B4CEA5A" w14:textId="77777777" w:rsidR="00FE3EFE" w:rsidRPr="0092225F" w:rsidRDefault="00FE3EFE">
            <w:pPr>
              <w:spacing w:beforeAutospacing="0" w:after="240" w:afterAutospacing="0"/>
              <w:ind w:left="0"/>
              <w:contextualSpacing/>
              <w:jc w:val="both"/>
              <w:rPr>
                <w:rFonts w:ascii="Calisto MT" w:eastAsiaTheme="minorEastAsia" w:hAnsi="Calisto MT" w:cs="Times New Roman"/>
                <w:bCs/>
                <w:sz w:val="20"/>
                <w:szCs w:val="24"/>
              </w:rPr>
            </w:pPr>
            <w:r w:rsidRPr="0092225F">
              <w:rPr>
                <w:rFonts w:ascii="Calisto MT" w:eastAsiaTheme="minorEastAsia" w:hAnsi="Calisto MT" w:cs="Times New Roman"/>
                <w:bCs/>
                <w:sz w:val="20"/>
                <w:szCs w:val="24"/>
              </w:rPr>
              <w:t>0.30 ≤ N – gain &lt;  0.70</w:t>
            </w:r>
          </w:p>
        </w:tc>
        <w:tc>
          <w:tcPr>
            <w:tcW w:w="1801" w:type="pct"/>
            <w:tcBorders>
              <w:top w:val="nil"/>
              <w:left w:val="nil"/>
              <w:bottom w:val="nil"/>
              <w:right w:val="nil"/>
            </w:tcBorders>
            <w:hideMark/>
          </w:tcPr>
          <w:p w14:paraId="60C756A9" w14:textId="77777777" w:rsidR="00FE3EFE" w:rsidRPr="0092225F" w:rsidRDefault="00FE3EFE">
            <w:pPr>
              <w:spacing w:beforeAutospacing="0" w:after="240" w:afterAutospacing="0"/>
              <w:ind w:left="0"/>
              <w:contextualSpacing/>
              <w:jc w:val="both"/>
              <w:rPr>
                <w:rFonts w:ascii="Calisto MT" w:eastAsiaTheme="minorEastAsia" w:hAnsi="Calisto MT" w:cs="Times New Roman"/>
                <w:bCs/>
                <w:sz w:val="20"/>
                <w:szCs w:val="24"/>
              </w:rPr>
            </w:pPr>
            <w:r w:rsidRPr="0092225F">
              <w:rPr>
                <w:rFonts w:ascii="Calisto MT" w:eastAsiaTheme="minorEastAsia" w:hAnsi="Calisto MT" w:cs="Times New Roman"/>
                <w:bCs/>
                <w:sz w:val="20"/>
                <w:szCs w:val="24"/>
              </w:rPr>
              <w:t>Moderate</w:t>
            </w:r>
          </w:p>
        </w:tc>
      </w:tr>
      <w:tr w:rsidR="00FE3EFE" w:rsidRPr="0092225F" w14:paraId="58399C58" w14:textId="77777777" w:rsidTr="0092225F">
        <w:tc>
          <w:tcPr>
            <w:tcW w:w="3199" w:type="pct"/>
            <w:tcBorders>
              <w:top w:val="nil"/>
              <w:left w:val="nil"/>
              <w:bottom w:val="single" w:sz="4" w:space="0" w:color="auto"/>
              <w:right w:val="nil"/>
            </w:tcBorders>
            <w:hideMark/>
          </w:tcPr>
          <w:p w14:paraId="76C4AA62" w14:textId="77777777" w:rsidR="00FE3EFE" w:rsidRPr="0092225F" w:rsidRDefault="00FE3EFE">
            <w:pPr>
              <w:spacing w:beforeAutospacing="0" w:after="240" w:afterAutospacing="0"/>
              <w:ind w:left="0"/>
              <w:contextualSpacing/>
              <w:jc w:val="both"/>
              <w:rPr>
                <w:rFonts w:ascii="Calisto MT" w:eastAsiaTheme="minorEastAsia" w:hAnsi="Calisto MT" w:cs="Times New Roman"/>
                <w:bCs/>
                <w:sz w:val="20"/>
                <w:szCs w:val="24"/>
              </w:rPr>
            </w:pPr>
            <w:r w:rsidRPr="0092225F">
              <w:rPr>
                <w:rFonts w:ascii="Calisto MT" w:eastAsiaTheme="minorEastAsia" w:hAnsi="Calisto MT" w:cs="Times New Roman"/>
                <w:bCs/>
                <w:sz w:val="20"/>
                <w:szCs w:val="24"/>
              </w:rPr>
              <w:t>N – gain &lt;  0.30</w:t>
            </w:r>
          </w:p>
        </w:tc>
        <w:tc>
          <w:tcPr>
            <w:tcW w:w="1801" w:type="pct"/>
            <w:tcBorders>
              <w:top w:val="nil"/>
              <w:left w:val="nil"/>
              <w:bottom w:val="single" w:sz="4" w:space="0" w:color="auto"/>
              <w:right w:val="nil"/>
            </w:tcBorders>
            <w:hideMark/>
          </w:tcPr>
          <w:p w14:paraId="71C9727A" w14:textId="77777777" w:rsidR="00FE3EFE" w:rsidRPr="0092225F" w:rsidRDefault="00FE3EFE">
            <w:pPr>
              <w:spacing w:beforeAutospacing="0" w:after="240" w:afterAutospacing="0"/>
              <w:ind w:left="0"/>
              <w:contextualSpacing/>
              <w:jc w:val="both"/>
              <w:rPr>
                <w:rFonts w:ascii="Calisto MT" w:eastAsiaTheme="minorEastAsia" w:hAnsi="Calisto MT" w:cs="Times New Roman"/>
                <w:bCs/>
                <w:sz w:val="20"/>
                <w:szCs w:val="24"/>
              </w:rPr>
            </w:pPr>
            <w:r w:rsidRPr="0092225F">
              <w:rPr>
                <w:rFonts w:ascii="Calisto MT" w:eastAsiaTheme="minorEastAsia" w:hAnsi="Calisto MT" w:cs="Times New Roman"/>
                <w:bCs/>
                <w:sz w:val="20"/>
                <w:szCs w:val="24"/>
              </w:rPr>
              <w:t>Low</w:t>
            </w:r>
          </w:p>
        </w:tc>
      </w:tr>
    </w:tbl>
    <w:p w14:paraId="352FB6B5" w14:textId="118B9871" w:rsidR="00FE3EFE" w:rsidRDefault="00FE3EFE" w:rsidP="00FE3EFE">
      <w:pPr>
        <w:pStyle w:val="ISI"/>
        <w:suppressAutoHyphens/>
        <w:ind w:firstLine="0"/>
        <w:rPr>
          <w:iCs/>
          <w:sz w:val="20"/>
          <w:szCs w:val="20"/>
          <w:lang w:val="en-US"/>
        </w:rPr>
      </w:pPr>
      <w:r>
        <w:rPr>
          <w:iCs/>
          <w:sz w:val="20"/>
          <w:szCs w:val="20"/>
          <w:lang w:val="en-US"/>
        </w:rPr>
        <w:t>Sundayana (2015: 151)</w:t>
      </w:r>
    </w:p>
    <w:p w14:paraId="096BE2F0" w14:textId="77777777" w:rsidR="0092225F" w:rsidRDefault="0092225F" w:rsidP="00FE3EFE">
      <w:pPr>
        <w:pStyle w:val="ISI"/>
        <w:suppressAutoHyphens/>
        <w:ind w:firstLine="0"/>
        <w:rPr>
          <w:iCs/>
          <w:sz w:val="20"/>
          <w:szCs w:val="20"/>
          <w:lang w:val="id-ID"/>
        </w:rPr>
      </w:pPr>
    </w:p>
    <w:p w14:paraId="02811653" w14:textId="31091C23" w:rsidR="00FE3EFE" w:rsidRDefault="00FE3EFE" w:rsidP="0092225F">
      <w:pPr>
        <w:pStyle w:val="Judul4"/>
      </w:pPr>
      <w:r>
        <w:t>Students</w:t>
      </w:r>
      <w:r w:rsidR="003A1B7D">
        <w:t>'</w:t>
      </w:r>
      <w:r>
        <w:t xml:space="preserve"> communication skills are said to increase if the normalized gain is classified as a moderate criterion or 0.30 ≤ N-gain &lt;0.70.</w:t>
      </w:r>
    </w:p>
    <w:p w14:paraId="5604E7E4" w14:textId="77777777" w:rsidR="004F50C1" w:rsidRDefault="004F50C1" w:rsidP="00A975A9">
      <w:pPr>
        <w:pStyle w:val="Judul2"/>
      </w:pPr>
    </w:p>
    <w:p w14:paraId="639AE026" w14:textId="72698AF6" w:rsidR="00A975A9" w:rsidRDefault="00950A3A" w:rsidP="00A975A9">
      <w:pPr>
        <w:pStyle w:val="Judul2"/>
      </w:pPr>
      <w:r>
        <w:t>RESULT</w:t>
      </w:r>
      <w:r w:rsidR="00F131B6">
        <w:t>s</w:t>
      </w:r>
      <w:r>
        <w:t xml:space="preserve"> AND DISCUSsion</w:t>
      </w:r>
    </w:p>
    <w:p w14:paraId="114C4AFC" w14:textId="77777777" w:rsidR="0092225F" w:rsidRDefault="0092225F" w:rsidP="0092225F">
      <w:pPr>
        <w:pStyle w:val="Judul4"/>
      </w:pPr>
    </w:p>
    <w:p w14:paraId="7F4DD4E9" w14:textId="0A8D1357" w:rsidR="00FE3EFE" w:rsidRDefault="00FE3EFE" w:rsidP="0092225F">
      <w:pPr>
        <w:pStyle w:val="Judul4"/>
      </w:pPr>
      <w:r>
        <w:t xml:space="preserve">The distance learning model was applied using the assistance of </w:t>
      </w:r>
      <w:r w:rsidR="003A1B7D">
        <w:t>WhatsA</w:t>
      </w:r>
      <w:r>
        <w:t>pp, sway office, and google forms media</w:t>
      </w:r>
      <w:r w:rsidR="004F50C1">
        <w:rPr>
          <w:lang w:val="en-US"/>
        </w:rPr>
        <w:t xml:space="preserve"> (Figure 1)</w:t>
      </w:r>
      <w:r>
        <w:t>.</w:t>
      </w:r>
    </w:p>
    <w:p w14:paraId="0FE5A575" w14:textId="77777777" w:rsidR="0092225F" w:rsidRDefault="0092225F" w:rsidP="0092225F">
      <w:pPr>
        <w:spacing w:before="0" w:beforeAutospacing="0" w:after="0" w:afterAutospacing="0"/>
        <w:ind w:left="0"/>
        <w:jc w:val="both"/>
        <w:rPr>
          <w:rFonts w:ascii="Calisto MT" w:hAnsi="Calisto MT"/>
          <w:b/>
          <w:sz w:val="20"/>
          <w:szCs w:val="20"/>
          <w:lang w:val="id-ID"/>
        </w:rPr>
      </w:pPr>
    </w:p>
    <w:p w14:paraId="67EDEF12" w14:textId="77777777" w:rsidR="00FE3EFE" w:rsidRDefault="00FE3EFE" w:rsidP="0092225F">
      <w:pPr>
        <w:spacing w:before="0" w:beforeAutospacing="0" w:after="0" w:afterAutospacing="0"/>
        <w:ind w:left="0"/>
        <w:jc w:val="both"/>
        <w:rPr>
          <w:rFonts w:ascii="Calisto MT" w:hAnsi="Calisto MT"/>
          <w:sz w:val="20"/>
          <w:szCs w:val="20"/>
        </w:rPr>
      </w:pPr>
      <w:r>
        <w:rPr>
          <w:rFonts w:ascii="Calisto MT" w:hAnsi="Calisto MT"/>
          <w:b/>
          <w:sz w:val="20"/>
          <w:szCs w:val="20"/>
        </w:rPr>
        <w:t>Use of Sway Office, Whatsapp Group, &amp; Google Forms</w:t>
      </w:r>
    </w:p>
    <w:p w14:paraId="2DF96C44" w14:textId="0B0F21BB" w:rsidR="00FE3EFE" w:rsidRDefault="00FE3EFE" w:rsidP="00FE3EFE">
      <w:pPr>
        <w:jc w:val="both"/>
        <w:rPr>
          <w:rFonts w:ascii="Calisto MT" w:hAnsi="Calisto MT"/>
          <w:b/>
          <w:sz w:val="20"/>
          <w:szCs w:val="20"/>
        </w:rPr>
      </w:pPr>
      <w:r>
        <w:rPr>
          <w:rFonts w:ascii="Times New Roman" w:hAnsi="Times New Roman" w:cs="Times New Roman"/>
          <w:noProof/>
          <w:sz w:val="24"/>
          <w:szCs w:val="24"/>
          <w:lang w:val="id-ID" w:eastAsia="id-ID"/>
        </w:rPr>
        <w:drawing>
          <wp:inline distT="0" distB="0" distL="0" distR="0" wp14:anchorId="1839A24F" wp14:editId="4D4395C1">
            <wp:extent cx="2238375" cy="13716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38375" cy="1371600"/>
                    </a:xfrm>
                    <a:prstGeom prst="rect">
                      <a:avLst/>
                    </a:prstGeom>
                    <a:noFill/>
                    <a:ln>
                      <a:noFill/>
                    </a:ln>
                  </pic:spPr>
                </pic:pic>
              </a:graphicData>
            </a:graphic>
          </wp:inline>
        </w:drawing>
      </w:r>
    </w:p>
    <w:p w14:paraId="54BB47AA" w14:textId="77777777" w:rsidR="00FE3EFE" w:rsidRDefault="00FE3EFE" w:rsidP="00FE3EFE">
      <w:pPr>
        <w:jc w:val="both"/>
        <w:rPr>
          <w:rFonts w:ascii="Calisto MT" w:hAnsi="Calisto MT"/>
          <w:b/>
          <w:sz w:val="20"/>
          <w:szCs w:val="20"/>
        </w:rPr>
      </w:pPr>
      <w:r>
        <w:rPr>
          <w:rFonts w:ascii="Calisto MT" w:hAnsi="Calisto MT"/>
          <w:b/>
          <w:sz w:val="20"/>
          <w:szCs w:val="20"/>
        </w:rPr>
        <w:t xml:space="preserve">Figure 1. </w:t>
      </w:r>
      <w:r>
        <w:rPr>
          <w:rFonts w:ascii="Calisto MT" w:hAnsi="Calisto MT"/>
          <w:sz w:val="20"/>
          <w:szCs w:val="20"/>
        </w:rPr>
        <w:t>Utilization of Sway Office, WAG, and Google Forms</w:t>
      </w:r>
    </w:p>
    <w:p w14:paraId="2FB9323B" w14:textId="62DCA046" w:rsidR="00FE3EFE" w:rsidRDefault="00FE3EFE" w:rsidP="0092225F">
      <w:pPr>
        <w:pStyle w:val="Judul4"/>
      </w:pPr>
      <w:r>
        <w:t>Sway is a Microsoft Office application that makes it easy for you to create and share interactive reports, personal stories</w:t>
      </w:r>
      <w:r w:rsidR="003A1B7D">
        <w:t>,</w:t>
      </w:r>
      <w:r>
        <w:t xml:space="preserve"> and presentations, as well as many other things. Sway Office is used to help students to understand the material and assignments and is used as a substitute for teaching materials. The teacher started learning by utilizing the </w:t>
      </w:r>
      <w:r w:rsidR="003A1B7D">
        <w:t>WhatsA</w:t>
      </w:r>
      <w:r>
        <w:t>pp group then provided a link to the sway office material and implements the PjBL-STEM. After that, all things related to the assignment will be sent through the google form by the students.</w:t>
      </w:r>
    </w:p>
    <w:p w14:paraId="6EC8C35E" w14:textId="3AB3B451" w:rsidR="00FE3EFE" w:rsidRDefault="00FE3EFE" w:rsidP="0092225F">
      <w:pPr>
        <w:pStyle w:val="Judul4"/>
      </w:pPr>
      <w:r>
        <w:t xml:space="preserve">After testing the N-gain, </w:t>
      </w:r>
      <w:r w:rsidR="003A1B7D">
        <w:t xml:space="preserve">the </w:t>
      </w:r>
      <w:r>
        <w:t>Product Moment correlation formula was used in order to find out the correlation. The Product Moment correlation formula is as follows:</w:t>
      </w:r>
    </w:p>
    <w:p w14:paraId="26FBE75C" w14:textId="77777777" w:rsidR="00FE3EFE" w:rsidRDefault="00FE3EFE" w:rsidP="00FE3EFE">
      <w:pPr>
        <w:pStyle w:val="ISI"/>
        <w:suppressAutoHyphens/>
        <w:rPr>
          <w:rFonts w:ascii="Times New Roman" w:eastAsiaTheme="minorEastAsia" w:hAnsi="Times New Roman" w:cs="Times New Roman"/>
          <w:sz w:val="24"/>
          <w:szCs w:val="24"/>
          <w:vertAlign w:val="subscript"/>
        </w:rPr>
      </w:pPr>
      <w:r>
        <w:rPr>
          <w:rFonts w:ascii="Times New Roman" w:eastAsiaTheme="minorEastAsia" w:hAnsi="Times New Roman" w:cs="Times New Roman"/>
          <w:sz w:val="24"/>
          <w:szCs w:val="24"/>
        </w:rPr>
        <w:t>r</w:t>
      </w:r>
      <w:r>
        <w:rPr>
          <w:rFonts w:ascii="Times New Roman" w:eastAsiaTheme="minorEastAsia" w:hAnsi="Times New Roman" w:cs="Times New Roman"/>
          <w:sz w:val="24"/>
          <w:szCs w:val="24"/>
          <w:vertAlign w:val="subscript"/>
        </w:rPr>
        <w:t>xy</w:t>
      </w:r>
      <m:oMath>
        <m:r>
          <w:rPr>
            <w:rFonts w:ascii="Cambria Math" w:hAnsi="Cambria Math" w:cs="Times New Roman"/>
            <w:sz w:val="24"/>
            <w:szCs w:val="24"/>
            <w:vertAlign w:val="subscript"/>
          </w:rPr>
          <m:t xml:space="preserve">= </m:t>
        </m:r>
        <m:f>
          <m:fPr>
            <m:ctrlPr>
              <w:rPr>
                <w:rFonts w:ascii="Cambria Math" w:hAnsi="Cambria Math" w:cs="Times New Roman"/>
                <w:i/>
                <w:sz w:val="24"/>
                <w:szCs w:val="24"/>
                <w:vertAlign w:val="subscript"/>
              </w:rPr>
            </m:ctrlPr>
          </m:fPr>
          <m:num>
            <m:r>
              <w:rPr>
                <w:rFonts w:ascii="Cambria Math" w:hAnsi="Cambria Math" w:cs="Times New Roman"/>
                <w:sz w:val="24"/>
                <w:szCs w:val="24"/>
                <w:vertAlign w:val="subscript"/>
              </w:rPr>
              <m:t>∑xy</m:t>
            </m:r>
          </m:num>
          <m:den>
            <m:rad>
              <m:radPr>
                <m:degHide m:val="1"/>
                <m:ctrlPr>
                  <w:rPr>
                    <w:rFonts w:ascii="Cambria Math" w:hAnsi="Cambria Math" w:cs="Times New Roman"/>
                    <w:i/>
                    <w:sz w:val="24"/>
                    <w:szCs w:val="24"/>
                    <w:vertAlign w:val="subscript"/>
                  </w:rPr>
                </m:ctrlPr>
              </m:radPr>
              <m:deg/>
              <m:e>
                <m:d>
                  <m:dPr>
                    <m:ctrlPr>
                      <w:rPr>
                        <w:rFonts w:ascii="Cambria Math" w:hAnsi="Cambria Math" w:cs="Times New Roman"/>
                        <w:i/>
                        <w:sz w:val="24"/>
                        <w:szCs w:val="24"/>
                        <w:vertAlign w:val="subscript"/>
                      </w:rPr>
                    </m:ctrlPr>
                  </m:dPr>
                  <m:e>
                    <m:r>
                      <w:rPr>
                        <w:rFonts w:ascii="Cambria Math" w:hAnsi="Cambria Math" w:cs="Times New Roman"/>
                        <w:sz w:val="24"/>
                        <w:szCs w:val="24"/>
                        <w:vertAlign w:val="subscript"/>
                      </w:rPr>
                      <m:t>∑</m:t>
                    </m:r>
                    <m:sSup>
                      <m:sSupPr>
                        <m:ctrlPr>
                          <w:rPr>
                            <w:rFonts w:ascii="Cambria Math" w:hAnsi="Cambria Math" w:cs="Times New Roman"/>
                            <w:i/>
                            <w:sz w:val="24"/>
                            <w:szCs w:val="24"/>
                            <w:vertAlign w:val="subscript"/>
                          </w:rPr>
                        </m:ctrlPr>
                      </m:sSupPr>
                      <m:e>
                        <m:r>
                          <w:rPr>
                            <w:rFonts w:ascii="Cambria Math" w:hAnsi="Cambria Math" w:cs="Times New Roman"/>
                            <w:sz w:val="24"/>
                            <w:szCs w:val="24"/>
                            <w:vertAlign w:val="subscript"/>
                          </w:rPr>
                          <m:t>x</m:t>
                        </m:r>
                      </m:e>
                      <m:sup>
                        <m:r>
                          <w:rPr>
                            <w:rFonts w:ascii="Cambria Math" w:hAnsi="Cambria Math" w:cs="Times New Roman"/>
                            <w:sz w:val="24"/>
                            <w:szCs w:val="24"/>
                            <w:vertAlign w:val="subscript"/>
                          </w:rPr>
                          <m:t>2</m:t>
                        </m:r>
                      </m:sup>
                    </m:sSup>
                  </m:e>
                </m:d>
                <m:d>
                  <m:dPr>
                    <m:ctrlPr>
                      <w:rPr>
                        <w:rFonts w:ascii="Cambria Math" w:hAnsi="Cambria Math" w:cs="Times New Roman"/>
                        <w:i/>
                        <w:sz w:val="24"/>
                        <w:szCs w:val="24"/>
                        <w:vertAlign w:val="subscript"/>
                      </w:rPr>
                    </m:ctrlPr>
                  </m:dPr>
                  <m:e>
                    <m:sSup>
                      <m:sSupPr>
                        <m:ctrlPr>
                          <w:rPr>
                            <w:rFonts w:ascii="Cambria Math" w:hAnsi="Cambria Math" w:cs="Times New Roman"/>
                            <w:i/>
                            <w:sz w:val="24"/>
                            <w:szCs w:val="24"/>
                            <w:vertAlign w:val="subscript"/>
                          </w:rPr>
                        </m:ctrlPr>
                      </m:sSupPr>
                      <m:e>
                        <m:r>
                          <w:rPr>
                            <w:rFonts w:ascii="Cambria Math" w:hAnsi="Cambria Math" w:cs="Times New Roman"/>
                            <w:sz w:val="24"/>
                            <w:szCs w:val="24"/>
                            <w:vertAlign w:val="subscript"/>
                          </w:rPr>
                          <m:t>∑y</m:t>
                        </m:r>
                      </m:e>
                      <m:sup>
                        <m:r>
                          <w:rPr>
                            <w:rFonts w:ascii="Cambria Math" w:hAnsi="Cambria Math" w:cs="Times New Roman"/>
                            <w:sz w:val="24"/>
                            <w:szCs w:val="24"/>
                            <w:vertAlign w:val="subscript"/>
                          </w:rPr>
                          <m:t>2</m:t>
                        </m:r>
                      </m:sup>
                    </m:sSup>
                  </m:e>
                </m:d>
              </m:e>
            </m:rad>
          </m:den>
        </m:f>
      </m:oMath>
    </w:p>
    <w:p w14:paraId="28E771CA" w14:textId="7BF02CFE" w:rsidR="00FE3EFE" w:rsidRDefault="00FE3EFE" w:rsidP="00FE3EFE">
      <w:pPr>
        <w:pStyle w:val="ISI"/>
        <w:suppressAutoHyphens/>
        <w:rPr>
          <w:rFonts w:eastAsiaTheme="minorEastAsia" w:cstheme="minorHAnsi"/>
          <w:sz w:val="20"/>
          <w:szCs w:val="24"/>
        </w:rPr>
      </w:pPr>
      <w:r>
        <w:rPr>
          <w:rFonts w:ascii="Times New Roman" w:eastAsiaTheme="minorEastAsia" w:hAnsi="Times New Roman" w:cs="Times New Roman"/>
          <w:sz w:val="24"/>
          <w:szCs w:val="24"/>
          <w:vertAlign w:val="subscript"/>
        </w:rPr>
        <w:tab/>
      </w:r>
      <w:r>
        <w:rPr>
          <w:rFonts w:ascii="Times New Roman" w:eastAsiaTheme="minorEastAsia" w:hAnsi="Times New Roman" w:cs="Times New Roman"/>
          <w:sz w:val="24"/>
          <w:szCs w:val="24"/>
          <w:vertAlign w:val="subscript"/>
        </w:rPr>
        <w:tab/>
      </w:r>
      <w:r>
        <w:rPr>
          <w:rFonts w:ascii="Times New Roman" w:eastAsiaTheme="minorEastAsia" w:hAnsi="Times New Roman" w:cs="Times New Roman"/>
          <w:sz w:val="24"/>
          <w:szCs w:val="24"/>
          <w:vertAlign w:val="subscript"/>
        </w:rPr>
        <w:tab/>
      </w:r>
      <w:r>
        <w:rPr>
          <w:rFonts w:eastAsiaTheme="minorEastAsia" w:cstheme="minorHAnsi"/>
          <w:sz w:val="20"/>
          <w:szCs w:val="24"/>
        </w:rPr>
        <w:t>(Sugiyono, 201</w:t>
      </w:r>
      <w:r w:rsidR="00861DF4">
        <w:rPr>
          <w:rFonts w:eastAsiaTheme="minorEastAsia" w:cstheme="minorHAnsi"/>
          <w:sz w:val="20"/>
          <w:szCs w:val="24"/>
        </w:rPr>
        <w:t>5</w:t>
      </w:r>
      <w:r>
        <w:rPr>
          <w:rFonts w:eastAsiaTheme="minorEastAsia" w:cstheme="minorHAnsi"/>
          <w:sz w:val="20"/>
          <w:szCs w:val="24"/>
        </w:rPr>
        <w:t>)</w:t>
      </w:r>
    </w:p>
    <w:p w14:paraId="52052328" w14:textId="77777777" w:rsidR="00FE3EFE" w:rsidRDefault="00FE3EFE" w:rsidP="00FE3EFE">
      <w:pPr>
        <w:pStyle w:val="ISI"/>
        <w:suppressAutoHyphens/>
        <w:ind w:firstLine="0"/>
        <w:rPr>
          <w:rFonts w:cstheme="minorHAnsi"/>
          <w:sz w:val="20"/>
          <w:szCs w:val="20"/>
          <w:lang w:val="en-US"/>
        </w:rPr>
      </w:pPr>
      <w:r>
        <w:rPr>
          <w:rFonts w:cstheme="minorHAnsi"/>
          <w:sz w:val="20"/>
          <w:szCs w:val="20"/>
          <w:lang w:val="en-US"/>
        </w:rPr>
        <w:t>r</w:t>
      </w:r>
      <w:r>
        <w:rPr>
          <w:rFonts w:cstheme="minorHAnsi"/>
          <w:sz w:val="20"/>
          <w:szCs w:val="20"/>
          <w:vertAlign w:val="subscript"/>
          <w:lang w:val="en-US"/>
        </w:rPr>
        <w:t>xy</w:t>
      </w:r>
      <w:r>
        <w:rPr>
          <w:rFonts w:cstheme="minorHAnsi"/>
          <w:sz w:val="20"/>
          <w:szCs w:val="20"/>
          <w:lang w:val="en-US"/>
        </w:rPr>
        <w:t xml:space="preserve"> = Relationship of variables x and y</w:t>
      </w:r>
    </w:p>
    <w:p w14:paraId="2A228807" w14:textId="77777777" w:rsidR="00FE3EFE" w:rsidRDefault="00FE3EFE" w:rsidP="00FE3EFE">
      <w:pPr>
        <w:pStyle w:val="ISI"/>
        <w:suppressAutoHyphens/>
        <w:ind w:firstLine="0"/>
        <w:rPr>
          <w:rFonts w:cstheme="minorHAnsi"/>
          <w:sz w:val="20"/>
          <w:szCs w:val="20"/>
          <w:lang w:val="en-US"/>
        </w:rPr>
      </w:pPr>
      <w:r>
        <w:rPr>
          <w:rFonts w:cstheme="minorHAnsi"/>
          <w:sz w:val="20"/>
          <w:szCs w:val="20"/>
          <w:lang w:val="en-US"/>
        </w:rPr>
        <w:t>x = Variable x</w:t>
      </w:r>
    </w:p>
    <w:p w14:paraId="09C94DDC" w14:textId="77777777" w:rsidR="00FE3EFE" w:rsidRDefault="00FE3EFE" w:rsidP="00FE3EFE">
      <w:pPr>
        <w:pStyle w:val="ISI"/>
        <w:suppressAutoHyphens/>
        <w:ind w:firstLine="0"/>
        <w:rPr>
          <w:rFonts w:cstheme="minorHAnsi"/>
          <w:sz w:val="20"/>
          <w:szCs w:val="20"/>
          <w:lang w:val="en-US"/>
        </w:rPr>
      </w:pPr>
      <w:r>
        <w:rPr>
          <w:rFonts w:cstheme="minorHAnsi"/>
          <w:sz w:val="20"/>
          <w:szCs w:val="20"/>
          <w:lang w:val="en-US"/>
        </w:rPr>
        <w:t>y = Variable y</w:t>
      </w:r>
    </w:p>
    <w:p w14:paraId="0ABCB82F" w14:textId="77777777" w:rsidR="00FE3EFE" w:rsidRDefault="00FE3EFE" w:rsidP="00FE3EFE">
      <w:pPr>
        <w:pStyle w:val="ISI"/>
        <w:suppressAutoHyphens/>
        <w:ind w:firstLine="0"/>
        <w:rPr>
          <w:rFonts w:cstheme="minorHAnsi"/>
          <w:sz w:val="20"/>
          <w:szCs w:val="20"/>
          <w:lang w:val="en-US"/>
        </w:rPr>
      </w:pPr>
    </w:p>
    <w:p w14:paraId="04F28C97" w14:textId="1C1391FF" w:rsidR="00FE3EFE" w:rsidRDefault="00FE3EFE" w:rsidP="00FE3EFE">
      <w:pPr>
        <w:pStyle w:val="ISI"/>
        <w:suppressAutoHyphens/>
        <w:rPr>
          <w:rFonts w:cstheme="minorHAnsi"/>
          <w:sz w:val="20"/>
          <w:szCs w:val="20"/>
          <w:lang w:val="en-US"/>
        </w:rPr>
      </w:pPr>
      <w:r>
        <w:rPr>
          <w:rFonts w:cstheme="minorHAnsi"/>
          <w:sz w:val="20"/>
          <w:szCs w:val="20"/>
          <w:lang w:val="en-US"/>
        </w:rPr>
        <w:lastRenderedPageBreak/>
        <w:t xml:space="preserve">Improvement of students’ oral and written communication skills using </w:t>
      </w:r>
      <w:r w:rsidR="003A1B7D">
        <w:rPr>
          <w:rFonts w:cstheme="minorHAnsi"/>
          <w:sz w:val="20"/>
          <w:szCs w:val="20"/>
          <w:lang w:val="en-US"/>
        </w:rPr>
        <w:t xml:space="preserve">the </w:t>
      </w:r>
      <w:r>
        <w:rPr>
          <w:rFonts w:cstheme="minorHAnsi"/>
          <w:sz w:val="20"/>
          <w:szCs w:val="20"/>
          <w:lang w:val="en-US"/>
        </w:rPr>
        <w:t>PjBL model with integrated STEM was analyzed by finding a normalized gain score or N-gain. The initial step taken to find the N-Gain score was to find the gain score of each student. The gain score was obtained from the difference between the pretest and posttest score</w:t>
      </w:r>
      <w:r w:rsidR="003A1B7D">
        <w:rPr>
          <w:rFonts w:cstheme="minorHAnsi"/>
          <w:sz w:val="20"/>
          <w:szCs w:val="20"/>
          <w:lang w:val="en-US"/>
        </w:rPr>
        <w:t>s</w:t>
      </w:r>
      <w:r>
        <w:rPr>
          <w:rFonts w:cstheme="minorHAnsi"/>
          <w:sz w:val="20"/>
          <w:szCs w:val="20"/>
          <w:lang w:val="en-US"/>
        </w:rPr>
        <w:t xml:space="preserve"> of each student. After obtaining the gain score, the N-gain score was then calculated. The N-gain score was calculated by comparing the difference between the pretest and posttest score</w:t>
      </w:r>
      <w:r w:rsidR="003A1B7D">
        <w:rPr>
          <w:rFonts w:cstheme="minorHAnsi"/>
          <w:sz w:val="20"/>
          <w:szCs w:val="20"/>
          <w:lang w:val="en-US"/>
        </w:rPr>
        <w:t>s</w:t>
      </w:r>
      <w:r>
        <w:rPr>
          <w:rFonts w:cstheme="minorHAnsi"/>
          <w:sz w:val="20"/>
          <w:szCs w:val="20"/>
          <w:lang w:val="en-US"/>
        </w:rPr>
        <w:t xml:space="preserve"> with the difference between the ideal maximum score and the pretest score.</w:t>
      </w:r>
    </w:p>
    <w:p w14:paraId="68082218" w14:textId="77777777" w:rsidR="00FE3EFE" w:rsidRDefault="00FE3EFE" w:rsidP="00FE3EFE">
      <w:pPr>
        <w:pStyle w:val="ISI"/>
        <w:suppressAutoHyphens/>
        <w:rPr>
          <w:rFonts w:cstheme="minorHAnsi"/>
          <w:sz w:val="20"/>
          <w:szCs w:val="20"/>
          <w:lang w:val="en-US"/>
        </w:rPr>
      </w:pPr>
      <w:r>
        <w:rPr>
          <w:rFonts w:cstheme="minorHAnsi"/>
          <w:sz w:val="20"/>
          <w:szCs w:val="20"/>
          <w:lang w:val="en-US"/>
        </w:rPr>
        <w:t>The average pretest and posttest scores of oral and written communication skills are presented in Table 2 and Table 3.</w:t>
      </w:r>
    </w:p>
    <w:p w14:paraId="34D4FD22" w14:textId="77777777" w:rsidR="0092225F" w:rsidRDefault="0092225F" w:rsidP="0092225F">
      <w:pPr>
        <w:pStyle w:val="Judul5"/>
        <w:rPr>
          <w:b/>
        </w:rPr>
      </w:pPr>
    </w:p>
    <w:p w14:paraId="1B10D720" w14:textId="77777777" w:rsidR="00FE3EFE" w:rsidRDefault="00FE3EFE" w:rsidP="0092225F">
      <w:pPr>
        <w:pStyle w:val="Judul5"/>
      </w:pPr>
      <w:r>
        <w:rPr>
          <w:b/>
        </w:rPr>
        <w:t>Table 2</w:t>
      </w:r>
      <w:r>
        <w:t>. Oral Communication Skills</w:t>
      </w:r>
    </w:p>
    <w:tbl>
      <w:tblPr>
        <w:tblStyle w:val="PlainTable21"/>
        <w:tblW w:w="5000" w:type="pct"/>
        <w:tblLook w:val="04A0" w:firstRow="1" w:lastRow="0" w:firstColumn="1" w:lastColumn="0" w:noHBand="0" w:noVBand="1"/>
      </w:tblPr>
      <w:tblGrid>
        <w:gridCol w:w="968"/>
        <w:gridCol w:w="809"/>
        <w:gridCol w:w="823"/>
        <w:gridCol w:w="829"/>
        <w:gridCol w:w="921"/>
      </w:tblGrid>
      <w:tr w:rsidR="00FE3EFE" w:rsidRPr="0092225F" w14:paraId="01FCA866" w14:textId="77777777" w:rsidTr="0092225F">
        <w:trPr>
          <w:cnfStyle w:val="100000000000" w:firstRow="1" w:lastRow="0" w:firstColumn="0" w:lastColumn="0" w:oddVBand="0" w:evenVBand="0" w:oddHBand="0"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1133" w:type="pct"/>
            <w:tcBorders>
              <w:top w:val="single" w:sz="4" w:space="0" w:color="7F7F7F" w:themeColor="text1" w:themeTint="80"/>
              <w:left w:val="nil"/>
              <w:right w:val="nil"/>
            </w:tcBorders>
            <w:vAlign w:val="center"/>
            <w:hideMark/>
          </w:tcPr>
          <w:p w14:paraId="7019A962" w14:textId="77777777" w:rsidR="00FE3EFE" w:rsidRPr="0092225F" w:rsidRDefault="00FE3EFE">
            <w:pPr>
              <w:contextualSpacing/>
              <w:jc w:val="both"/>
              <w:rPr>
                <w:rFonts w:ascii="Calisto MT" w:hAnsi="Calisto MT" w:cs="Times New Roman"/>
                <w:b w:val="0"/>
                <w:sz w:val="20"/>
                <w:szCs w:val="24"/>
              </w:rPr>
            </w:pPr>
            <w:r w:rsidRPr="0092225F">
              <w:rPr>
                <w:rFonts w:ascii="Calisto MT" w:hAnsi="Calisto MT" w:cs="Times New Roman"/>
                <w:b w:val="0"/>
                <w:sz w:val="20"/>
                <w:szCs w:val="24"/>
              </w:rPr>
              <w:t>Data</w:t>
            </w:r>
          </w:p>
        </w:tc>
        <w:tc>
          <w:tcPr>
            <w:tcW w:w="950" w:type="pct"/>
            <w:tcBorders>
              <w:top w:val="single" w:sz="4" w:space="0" w:color="7F7F7F" w:themeColor="text1" w:themeTint="80"/>
              <w:left w:val="nil"/>
              <w:right w:val="nil"/>
            </w:tcBorders>
            <w:vAlign w:val="center"/>
            <w:hideMark/>
          </w:tcPr>
          <w:p w14:paraId="23840EBD" w14:textId="77777777" w:rsidR="00FE3EFE" w:rsidRPr="0092225F" w:rsidRDefault="00FE3EFE">
            <w:pPr>
              <w:contextualSpacing/>
              <w:jc w:val="both"/>
              <w:cnfStyle w:val="100000000000" w:firstRow="1" w:lastRow="0" w:firstColumn="0" w:lastColumn="0" w:oddVBand="0" w:evenVBand="0" w:oddHBand="0" w:evenHBand="0" w:firstRowFirstColumn="0" w:firstRowLastColumn="0" w:lastRowFirstColumn="0" w:lastRowLastColumn="0"/>
              <w:rPr>
                <w:rFonts w:ascii="Calisto MT" w:hAnsi="Calisto MT" w:cs="Times New Roman"/>
                <w:b w:val="0"/>
                <w:sz w:val="20"/>
                <w:szCs w:val="24"/>
              </w:rPr>
            </w:pPr>
            <w:r w:rsidRPr="0092225F">
              <w:rPr>
                <w:rFonts w:ascii="Calisto MT" w:hAnsi="Calisto MT" w:cs="Times New Roman"/>
                <w:b w:val="0"/>
                <w:sz w:val="20"/>
                <w:szCs w:val="24"/>
              </w:rPr>
              <w:t>N</w:t>
            </w:r>
          </w:p>
        </w:tc>
        <w:tc>
          <w:tcPr>
            <w:tcW w:w="967" w:type="pct"/>
            <w:tcBorders>
              <w:top w:val="single" w:sz="4" w:space="0" w:color="7F7F7F" w:themeColor="text1" w:themeTint="80"/>
              <w:left w:val="nil"/>
              <w:right w:val="nil"/>
            </w:tcBorders>
            <w:vAlign w:val="center"/>
            <w:hideMark/>
          </w:tcPr>
          <w:p w14:paraId="1C361F23" w14:textId="77777777" w:rsidR="00FE3EFE" w:rsidRPr="0092225F" w:rsidRDefault="00FE3EFE">
            <w:pPr>
              <w:contextualSpacing/>
              <w:jc w:val="both"/>
              <w:cnfStyle w:val="100000000000" w:firstRow="1" w:lastRow="0" w:firstColumn="0" w:lastColumn="0" w:oddVBand="0" w:evenVBand="0" w:oddHBand="0" w:evenHBand="0" w:firstRowFirstColumn="0" w:firstRowLastColumn="0" w:lastRowFirstColumn="0" w:lastRowLastColumn="0"/>
              <w:rPr>
                <w:rFonts w:ascii="Calisto MT" w:hAnsi="Calisto MT" w:cs="Times New Roman"/>
                <w:b w:val="0"/>
                <w:sz w:val="20"/>
                <w:szCs w:val="24"/>
              </w:rPr>
            </w:pPr>
            <w:r w:rsidRPr="0092225F">
              <w:rPr>
                <w:rFonts w:ascii="Calisto MT" w:hAnsi="Calisto MT" w:cs="Times New Roman"/>
                <w:b w:val="0"/>
                <w:sz w:val="20"/>
                <w:szCs w:val="24"/>
              </w:rPr>
              <w:t>Min</w:t>
            </w:r>
          </w:p>
        </w:tc>
        <w:tc>
          <w:tcPr>
            <w:tcW w:w="973" w:type="pct"/>
            <w:tcBorders>
              <w:top w:val="single" w:sz="4" w:space="0" w:color="7F7F7F" w:themeColor="text1" w:themeTint="80"/>
              <w:left w:val="nil"/>
              <w:right w:val="nil"/>
            </w:tcBorders>
            <w:vAlign w:val="center"/>
            <w:hideMark/>
          </w:tcPr>
          <w:p w14:paraId="63553736" w14:textId="77777777" w:rsidR="00FE3EFE" w:rsidRPr="0092225F" w:rsidRDefault="00FE3EFE">
            <w:pPr>
              <w:contextualSpacing/>
              <w:jc w:val="both"/>
              <w:cnfStyle w:val="100000000000" w:firstRow="1" w:lastRow="0" w:firstColumn="0" w:lastColumn="0" w:oddVBand="0" w:evenVBand="0" w:oddHBand="0" w:evenHBand="0" w:firstRowFirstColumn="0" w:firstRowLastColumn="0" w:lastRowFirstColumn="0" w:lastRowLastColumn="0"/>
              <w:rPr>
                <w:rFonts w:ascii="Calisto MT" w:hAnsi="Calisto MT" w:cs="Times New Roman"/>
                <w:b w:val="0"/>
                <w:sz w:val="20"/>
                <w:szCs w:val="24"/>
              </w:rPr>
            </w:pPr>
            <w:r w:rsidRPr="0092225F">
              <w:rPr>
                <w:rFonts w:ascii="Calisto MT" w:hAnsi="Calisto MT" w:cs="Times New Roman"/>
                <w:b w:val="0"/>
                <w:sz w:val="20"/>
                <w:szCs w:val="24"/>
              </w:rPr>
              <w:t>Max</w:t>
            </w:r>
          </w:p>
        </w:tc>
        <w:tc>
          <w:tcPr>
            <w:tcW w:w="977" w:type="pct"/>
            <w:tcBorders>
              <w:top w:val="single" w:sz="4" w:space="0" w:color="7F7F7F" w:themeColor="text1" w:themeTint="80"/>
              <w:left w:val="nil"/>
              <w:right w:val="nil"/>
            </w:tcBorders>
            <w:vAlign w:val="center"/>
            <w:hideMark/>
          </w:tcPr>
          <w:p w14:paraId="573406FB" w14:textId="372E35EF" w:rsidR="00FE3EFE" w:rsidRPr="0092225F" w:rsidRDefault="00FE3EFE">
            <w:pPr>
              <w:contextualSpacing/>
              <w:jc w:val="both"/>
              <w:cnfStyle w:val="100000000000" w:firstRow="1" w:lastRow="0" w:firstColumn="0" w:lastColumn="0" w:oddVBand="0" w:evenVBand="0" w:oddHBand="0" w:evenHBand="0" w:firstRowFirstColumn="0" w:firstRowLastColumn="0" w:lastRowFirstColumn="0" w:lastRowLastColumn="0"/>
              <w:rPr>
                <w:rFonts w:ascii="Calisto MT" w:hAnsi="Calisto MT" w:cs="Times New Roman"/>
                <w:b w:val="0"/>
                <w:sz w:val="20"/>
                <w:szCs w:val="24"/>
              </w:rPr>
            </w:pPr>
            <w:r w:rsidRPr="0092225F">
              <w:rPr>
                <w:rFonts w:ascii="Calisto MT" w:hAnsi="Calisto MT" w:cs="Times New Roman"/>
                <w:b w:val="0"/>
                <w:sz w:val="20"/>
                <w:szCs w:val="24"/>
              </w:rPr>
              <w:t>Av</w:t>
            </w:r>
            <w:r w:rsidR="003A1B7D">
              <w:rPr>
                <w:rFonts w:ascii="Calisto MT" w:hAnsi="Calisto MT" w:cs="Times New Roman"/>
                <w:b w:val="0"/>
                <w:sz w:val="20"/>
                <w:szCs w:val="24"/>
              </w:rPr>
              <w:t>erage</w:t>
            </w:r>
          </w:p>
        </w:tc>
      </w:tr>
      <w:tr w:rsidR="00FE3EFE" w:rsidRPr="0092225F" w14:paraId="3EDBFB08" w14:textId="77777777" w:rsidTr="0092225F">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1133" w:type="pct"/>
            <w:tcBorders>
              <w:left w:val="nil"/>
              <w:right w:val="nil"/>
            </w:tcBorders>
            <w:vAlign w:val="center"/>
            <w:hideMark/>
          </w:tcPr>
          <w:p w14:paraId="54D50308" w14:textId="77777777" w:rsidR="00FE3EFE" w:rsidRPr="0092225F" w:rsidRDefault="00FE3EFE">
            <w:pPr>
              <w:contextualSpacing/>
              <w:jc w:val="both"/>
              <w:rPr>
                <w:rFonts w:ascii="Calisto MT" w:hAnsi="Calisto MT" w:cs="Times New Roman"/>
                <w:b w:val="0"/>
                <w:sz w:val="20"/>
                <w:szCs w:val="24"/>
              </w:rPr>
            </w:pPr>
            <w:r w:rsidRPr="0092225F">
              <w:rPr>
                <w:rFonts w:ascii="Calisto MT" w:hAnsi="Calisto MT" w:cs="Times New Roman"/>
                <w:b w:val="0"/>
                <w:sz w:val="20"/>
                <w:szCs w:val="24"/>
              </w:rPr>
              <w:t>Pretest</w:t>
            </w:r>
          </w:p>
        </w:tc>
        <w:tc>
          <w:tcPr>
            <w:tcW w:w="950" w:type="pct"/>
            <w:vMerge w:val="restart"/>
            <w:tcBorders>
              <w:left w:val="nil"/>
              <w:right w:val="nil"/>
            </w:tcBorders>
            <w:vAlign w:val="center"/>
            <w:hideMark/>
          </w:tcPr>
          <w:p w14:paraId="0AE229AC" w14:textId="77777777" w:rsidR="00FE3EFE" w:rsidRPr="0092225F" w:rsidRDefault="00FE3EFE">
            <w:pPr>
              <w:contextualSpacing/>
              <w:jc w:val="both"/>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20"/>
                <w:szCs w:val="24"/>
              </w:rPr>
            </w:pPr>
            <w:r w:rsidRPr="0092225F">
              <w:rPr>
                <w:rFonts w:ascii="Calisto MT" w:hAnsi="Calisto MT" w:cs="Times New Roman"/>
                <w:sz w:val="20"/>
                <w:szCs w:val="24"/>
              </w:rPr>
              <w:t>78</w:t>
            </w:r>
          </w:p>
        </w:tc>
        <w:tc>
          <w:tcPr>
            <w:tcW w:w="967" w:type="pct"/>
            <w:tcBorders>
              <w:left w:val="nil"/>
              <w:right w:val="nil"/>
            </w:tcBorders>
            <w:vAlign w:val="center"/>
            <w:hideMark/>
          </w:tcPr>
          <w:p w14:paraId="216554D9" w14:textId="77777777" w:rsidR="00FE3EFE" w:rsidRPr="0092225F" w:rsidRDefault="00FE3EFE">
            <w:pPr>
              <w:contextualSpacing/>
              <w:jc w:val="both"/>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20"/>
                <w:szCs w:val="24"/>
              </w:rPr>
            </w:pPr>
            <w:r w:rsidRPr="0092225F">
              <w:rPr>
                <w:rFonts w:ascii="Calisto MT" w:hAnsi="Calisto MT" w:cs="Times New Roman"/>
                <w:sz w:val="20"/>
                <w:szCs w:val="24"/>
              </w:rPr>
              <w:t>33</w:t>
            </w:r>
          </w:p>
        </w:tc>
        <w:tc>
          <w:tcPr>
            <w:tcW w:w="973" w:type="pct"/>
            <w:tcBorders>
              <w:left w:val="nil"/>
              <w:right w:val="nil"/>
            </w:tcBorders>
            <w:vAlign w:val="center"/>
            <w:hideMark/>
          </w:tcPr>
          <w:p w14:paraId="4774C67F" w14:textId="77777777" w:rsidR="00FE3EFE" w:rsidRPr="0092225F" w:rsidRDefault="00FE3EFE">
            <w:pPr>
              <w:contextualSpacing/>
              <w:jc w:val="both"/>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20"/>
                <w:szCs w:val="24"/>
              </w:rPr>
            </w:pPr>
            <w:r w:rsidRPr="0092225F">
              <w:rPr>
                <w:rFonts w:ascii="Calisto MT" w:hAnsi="Calisto MT" w:cs="Times New Roman"/>
                <w:sz w:val="20"/>
                <w:szCs w:val="24"/>
              </w:rPr>
              <w:t>67</w:t>
            </w:r>
          </w:p>
        </w:tc>
        <w:tc>
          <w:tcPr>
            <w:tcW w:w="977" w:type="pct"/>
            <w:tcBorders>
              <w:left w:val="nil"/>
              <w:right w:val="nil"/>
            </w:tcBorders>
            <w:vAlign w:val="center"/>
            <w:hideMark/>
          </w:tcPr>
          <w:p w14:paraId="65EFE2C8" w14:textId="77777777" w:rsidR="00FE3EFE" w:rsidRPr="0092225F" w:rsidRDefault="00FE3EFE">
            <w:pPr>
              <w:contextualSpacing/>
              <w:jc w:val="both"/>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20"/>
                <w:szCs w:val="24"/>
              </w:rPr>
            </w:pPr>
            <w:r w:rsidRPr="0092225F">
              <w:rPr>
                <w:rFonts w:ascii="Calisto MT" w:hAnsi="Calisto MT" w:cs="Times New Roman"/>
                <w:sz w:val="20"/>
                <w:szCs w:val="24"/>
              </w:rPr>
              <w:t>50</w:t>
            </w:r>
          </w:p>
        </w:tc>
      </w:tr>
      <w:tr w:rsidR="00FE3EFE" w:rsidRPr="0092225F" w14:paraId="5728EE9D" w14:textId="77777777" w:rsidTr="0092225F">
        <w:trPr>
          <w:trHeight w:val="362"/>
        </w:trPr>
        <w:tc>
          <w:tcPr>
            <w:cnfStyle w:val="001000000000" w:firstRow="0" w:lastRow="0" w:firstColumn="1" w:lastColumn="0" w:oddVBand="0" w:evenVBand="0" w:oddHBand="0" w:evenHBand="0" w:firstRowFirstColumn="0" w:firstRowLastColumn="0" w:lastRowFirstColumn="0" w:lastRowLastColumn="0"/>
            <w:tcW w:w="1133" w:type="pct"/>
            <w:tcBorders>
              <w:top w:val="nil"/>
              <w:left w:val="nil"/>
              <w:bottom w:val="single" w:sz="4" w:space="0" w:color="7F7F7F" w:themeColor="text1" w:themeTint="80"/>
              <w:right w:val="nil"/>
            </w:tcBorders>
            <w:vAlign w:val="center"/>
            <w:hideMark/>
          </w:tcPr>
          <w:p w14:paraId="183A3CB9" w14:textId="77777777" w:rsidR="00FE3EFE" w:rsidRPr="0092225F" w:rsidRDefault="00FE3EFE">
            <w:pPr>
              <w:contextualSpacing/>
              <w:jc w:val="both"/>
              <w:rPr>
                <w:rFonts w:ascii="Calisto MT" w:hAnsi="Calisto MT" w:cs="Times New Roman"/>
                <w:b w:val="0"/>
                <w:sz w:val="20"/>
                <w:szCs w:val="24"/>
              </w:rPr>
            </w:pPr>
            <w:r w:rsidRPr="0092225F">
              <w:rPr>
                <w:rFonts w:ascii="Calisto MT" w:hAnsi="Calisto MT" w:cs="Times New Roman"/>
                <w:b w:val="0"/>
                <w:sz w:val="20"/>
                <w:szCs w:val="24"/>
              </w:rPr>
              <w:t>Posttest</w:t>
            </w:r>
          </w:p>
        </w:tc>
        <w:tc>
          <w:tcPr>
            <w:tcW w:w="950" w:type="pct"/>
            <w:vMerge/>
            <w:tcBorders>
              <w:top w:val="single" w:sz="4" w:space="0" w:color="7F7F7F" w:themeColor="text1" w:themeTint="80"/>
              <w:left w:val="nil"/>
              <w:bottom w:val="single" w:sz="4" w:space="0" w:color="7F7F7F" w:themeColor="text1" w:themeTint="80"/>
              <w:right w:val="nil"/>
            </w:tcBorders>
            <w:vAlign w:val="center"/>
            <w:hideMark/>
          </w:tcPr>
          <w:p w14:paraId="0D383E61" w14:textId="77777777" w:rsidR="00FE3EFE" w:rsidRPr="0092225F" w:rsidRDefault="00FE3EFE">
            <w:pPr>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20"/>
                <w:szCs w:val="24"/>
              </w:rPr>
            </w:pPr>
          </w:p>
        </w:tc>
        <w:tc>
          <w:tcPr>
            <w:tcW w:w="967" w:type="pct"/>
            <w:tcBorders>
              <w:top w:val="nil"/>
              <w:left w:val="nil"/>
              <w:bottom w:val="single" w:sz="4" w:space="0" w:color="7F7F7F" w:themeColor="text1" w:themeTint="80"/>
              <w:right w:val="nil"/>
            </w:tcBorders>
            <w:vAlign w:val="center"/>
            <w:hideMark/>
          </w:tcPr>
          <w:p w14:paraId="41BDD96B" w14:textId="77777777" w:rsidR="00FE3EFE" w:rsidRPr="0092225F" w:rsidRDefault="00FE3EFE">
            <w:pPr>
              <w:contextualSpacing/>
              <w:jc w:val="both"/>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20"/>
                <w:szCs w:val="24"/>
              </w:rPr>
            </w:pPr>
            <w:r w:rsidRPr="0092225F">
              <w:rPr>
                <w:rFonts w:ascii="Calisto MT" w:hAnsi="Calisto MT" w:cs="Times New Roman"/>
                <w:sz w:val="20"/>
                <w:szCs w:val="24"/>
              </w:rPr>
              <w:t>67</w:t>
            </w:r>
          </w:p>
        </w:tc>
        <w:tc>
          <w:tcPr>
            <w:tcW w:w="973" w:type="pct"/>
            <w:tcBorders>
              <w:top w:val="nil"/>
              <w:left w:val="nil"/>
              <w:bottom w:val="single" w:sz="4" w:space="0" w:color="7F7F7F" w:themeColor="text1" w:themeTint="80"/>
              <w:right w:val="nil"/>
            </w:tcBorders>
            <w:vAlign w:val="center"/>
            <w:hideMark/>
          </w:tcPr>
          <w:p w14:paraId="2B4AB0F8" w14:textId="77777777" w:rsidR="00FE3EFE" w:rsidRPr="0092225F" w:rsidRDefault="00FE3EFE">
            <w:pPr>
              <w:contextualSpacing/>
              <w:jc w:val="both"/>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20"/>
                <w:szCs w:val="24"/>
              </w:rPr>
            </w:pPr>
            <w:r w:rsidRPr="0092225F">
              <w:rPr>
                <w:rFonts w:ascii="Calisto MT" w:hAnsi="Calisto MT" w:cs="Times New Roman"/>
                <w:sz w:val="20"/>
                <w:szCs w:val="24"/>
              </w:rPr>
              <w:t>100</w:t>
            </w:r>
          </w:p>
        </w:tc>
        <w:tc>
          <w:tcPr>
            <w:tcW w:w="977" w:type="pct"/>
            <w:tcBorders>
              <w:top w:val="nil"/>
              <w:left w:val="nil"/>
              <w:bottom w:val="single" w:sz="4" w:space="0" w:color="7F7F7F" w:themeColor="text1" w:themeTint="80"/>
              <w:right w:val="nil"/>
            </w:tcBorders>
            <w:vAlign w:val="center"/>
            <w:hideMark/>
          </w:tcPr>
          <w:p w14:paraId="6B73DE6D" w14:textId="77777777" w:rsidR="00FE3EFE" w:rsidRPr="0092225F" w:rsidRDefault="00FE3EFE">
            <w:pPr>
              <w:contextualSpacing/>
              <w:jc w:val="both"/>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20"/>
                <w:szCs w:val="24"/>
              </w:rPr>
            </w:pPr>
            <w:r w:rsidRPr="0092225F">
              <w:rPr>
                <w:rFonts w:ascii="Calisto MT" w:hAnsi="Calisto MT" w:cs="Times New Roman"/>
                <w:sz w:val="20"/>
                <w:szCs w:val="24"/>
              </w:rPr>
              <w:t>83</w:t>
            </w:r>
          </w:p>
        </w:tc>
      </w:tr>
    </w:tbl>
    <w:p w14:paraId="69FFCA08" w14:textId="77777777" w:rsidR="0092225F" w:rsidRDefault="0092225F" w:rsidP="0092225F">
      <w:pPr>
        <w:pStyle w:val="Judul5"/>
        <w:rPr>
          <w:b/>
        </w:rPr>
      </w:pPr>
    </w:p>
    <w:p w14:paraId="5856CFFB" w14:textId="77777777" w:rsidR="00FE3EFE" w:rsidRDefault="00FE3EFE" w:rsidP="0092225F">
      <w:pPr>
        <w:pStyle w:val="Judul5"/>
      </w:pPr>
      <w:r>
        <w:rPr>
          <w:b/>
        </w:rPr>
        <w:t>Table 3</w:t>
      </w:r>
      <w:r>
        <w:t>. Written Communication Skills</w:t>
      </w:r>
    </w:p>
    <w:tbl>
      <w:tblPr>
        <w:tblStyle w:val="PlainTable21"/>
        <w:tblW w:w="5000" w:type="pct"/>
        <w:tblLook w:val="04A0" w:firstRow="1" w:lastRow="0" w:firstColumn="1" w:lastColumn="0" w:noHBand="0" w:noVBand="1"/>
      </w:tblPr>
      <w:tblGrid>
        <w:gridCol w:w="968"/>
        <w:gridCol w:w="809"/>
        <w:gridCol w:w="823"/>
        <w:gridCol w:w="829"/>
        <w:gridCol w:w="921"/>
      </w:tblGrid>
      <w:tr w:rsidR="00FE3EFE" w:rsidRPr="0092225F" w14:paraId="41CEF5E9" w14:textId="77777777" w:rsidTr="0092225F">
        <w:trPr>
          <w:cnfStyle w:val="100000000000" w:firstRow="1" w:lastRow="0" w:firstColumn="0" w:lastColumn="0" w:oddVBand="0" w:evenVBand="0" w:oddHBand="0"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1133" w:type="pct"/>
            <w:tcBorders>
              <w:top w:val="single" w:sz="4" w:space="0" w:color="7F7F7F" w:themeColor="text1" w:themeTint="80"/>
              <w:left w:val="nil"/>
              <w:right w:val="nil"/>
            </w:tcBorders>
            <w:vAlign w:val="center"/>
            <w:hideMark/>
          </w:tcPr>
          <w:p w14:paraId="1575ACF3" w14:textId="77777777" w:rsidR="00FE3EFE" w:rsidRPr="0092225F" w:rsidRDefault="00FE3EFE">
            <w:pPr>
              <w:contextualSpacing/>
              <w:jc w:val="both"/>
              <w:rPr>
                <w:rFonts w:ascii="Calisto MT" w:hAnsi="Calisto MT" w:cs="Times New Roman"/>
                <w:b w:val="0"/>
                <w:sz w:val="20"/>
                <w:szCs w:val="24"/>
              </w:rPr>
            </w:pPr>
            <w:r w:rsidRPr="0092225F">
              <w:rPr>
                <w:rFonts w:ascii="Calisto MT" w:hAnsi="Calisto MT" w:cs="Times New Roman"/>
                <w:b w:val="0"/>
                <w:sz w:val="20"/>
                <w:szCs w:val="24"/>
              </w:rPr>
              <w:t>Data</w:t>
            </w:r>
          </w:p>
        </w:tc>
        <w:tc>
          <w:tcPr>
            <w:tcW w:w="950" w:type="pct"/>
            <w:tcBorders>
              <w:top w:val="single" w:sz="4" w:space="0" w:color="7F7F7F" w:themeColor="text1" w:themeTint="80"/>
              <w:left w:val="nil"/>
              <w:right w:val="nil"/>
            </w:tcBorders>
            <w:vAlign w:val="center"/>
            <w:hideMark/>
          </w:tcPr>
          <w:p w14:paraId="5E7894CE" w14:textId="77777777" w:rsidR="00FE3EFE" w:rsidRPr="0092225F" w:rsidRDefault="00FE3EFE">
            <w:pPr>
              <w:contextualSpacing/>
              <w:jc w:val="both"/>
              <w:cnfStyle w:val="100000000000" w:firstRow="1" w:lastRow="0" w:firstColumn="0" w:lastColumn="0" w:oddVBand="0" w:evenVBand="0" w:oddHBand="0" w:evenHBand="0" w:firstRowFirstColumn="0" w:firstRowLastColumn="0" w:lastRowFirstColumn="0" w:lastRowLastColumn="0"/>
              <w:rPr>
                <w:rFonts w:ascii="Calisto MT" w:hAnsi="Calisto MT" w:cs="Times New Roman"/>
                <w:b w:val="0"/>
                <w:sz w:val="20"/>
                <w:szCs w:val="24"/>
              </w:rPr>
            </w:pPr>
            <w:r w:rsidRPr="0092225F">
              <w:rPr>
                <w:rFonts w:ascii="Calisto MT" w:hAnsi="Calisto MT" w:cs="Times New Roman"/>
                <w:b w:val="0"/>
                <w:sz w:val="20"/>
                <w:szCs w:val="24"/>
              </w:rPr>
              <w:t>N</w:t>
            </w:r>
          </w:p>
        </w:tc>
        <w:tc>
          <w:tcPr>
            <w:tcW w:w="967" w:type="pct"/>
            <w:tcBorders>
              <w:top w:val="single" w:sz="4" w:space="0" w:color="7F7F7F" w:themeColor="text1" w:themeTint="80"/>
              <w:left w:val="nil"/>
              <w:right w:val="nil"/>
            </w:tcBorders>
            <w:vAlign w:val="center"/>
            <w:hideMark/>
          </w:tcPr>
          <w:p w14:paraId="52F19B52" w14:textId="77777777" w:rsidR="00FE3EFE" w:rsidRPr="0092225F" w:rsidRDefault="00FE3EFE">
            <w:pPr>
              <w:contextualSpacing/>
              <w:jc w:val="both"/>
              <w:cnfStyle w:val="100000000000" w:firstRow="1" w:lastRow="0" w:firstColumn="0" w:lastColumn="0" w:oddVBand="0" w:evenVBand="0" w:oddHBand="0" w:evenHBand="0" w:firstRowFirstColumn="0" w:firstRowLastColumn="0" w:lastRowFirstColumn="0" w:lastRowLastColumn="0"/>
              <w:rPr>
                <w:rFonts w:ascii="Calisto MT" w:hAnsi="Calisto MT" w:cs="Times New Roman"/>
                <w:b w:val="0"/>
                <w:sz w:val="20"/>
                <w:szCs w:val="24"/>
              </w:rPr>
            </w:pPr>
            <w:r w:rsidRPr="0092225F">
              <w:rPr>
                <w:rFonts w:ascii="Calisto MT" w:hAnsi="Calisto MT" w:cs="Times New Roman"/>
                <w:b w:val="0"/>
                <w:sz w:val="20"/>
                <w:szCs w:val="24"/>
              </w:rPr>
              <w:t>Min</w:t>
            </w:r>
          </w:p>
        </w:tc>
        <w:tc>
          <w:tcPr>
            <w:tcW w:w="973" w:type="pct"/>
            <w:tcBorders>
              <w:top w:val="single" w:sz="4" w:space="0" w:color="7F7F7F" w:themeColor="text1" w:themeTint="80"/>
              <w:left w:val="nil"/>
              <w:right w:val="nil"/>
            </w:tcBorders>
            <w:vAlign w:val="center"/>
            <w:hideMark/>
          </w:tcPr>
          <w:p w14:paraId="19E075A1" w14:textId="77777777" w:rsidR="00FE3EFE" w:rsidRPr="0092225F" w:rsidRDefault="00FE3EFE">
            <w:pPr>
              <w:contextualSpacing/>
              <w:jc w:val="both"/>
              <w:cnfStyle w:val="100000000000" w:firstRow="1" w:lastRow="0" w:firstColumn="0" w:lastColumn="0" w:oddVBand="0" w:evenVBand="0" w:oddHBand="0" w:evenHBand="0" w:firstRowFirstColumn="0" w:firstRowLastColumn="0" w:lastRowFirstColumn="0" w:lastRowLastColumn="0"/>
              <w:rPr>
                <w:rFonts w:ascii="Calisto MT" w:hAnsi="Calisto MT" w:cs="Times New Roman"/>
                <w:b w:val="0"/>
                <w:sz w:val="20"/>
                <w:szCs w:val="24"/>
              </w:rPr>
            </w:pPr>
            <w:r w:rsidRPr="0092225F">
              <w:rPr>
                <w:rFonts w:ascii="Calisto MT" w:hAnsi="Calisto MT" w:cs="Times New Roman"/>
                <w:b w:val="0"/>
                <w:sz w:val="20"/>
                <w:szCs w:val="24"/>
              </w:rPr>
              <w:t>Max</w:t>
            </w:r>
          </w:p>
        </w:tc>
        <w:tc>
          <w:tcPr>
            <w:tcW w:w="977" w:type="pct"/>
            <w:tcBorders>
              <w:top w:val="single" w:sz="4" w:space="0" w:color="7F7F7F" w:themeColor="text1" w:themeTint="80"/>
              <w:left w:val="nil"/>
              <w:right w:val="nil"/>
            </w:tcBorders>
            <w:vAlign w:val="center"/>
            <w:hideMark/>
          </w:tcPr>
          <w:p w14:paraId="530D56FC" w14:textId="30C08733" w:rsidR="00FE3EFE" w:rsidRPr="0092225F" w:rsidRDefault="00FE3EFE">
            <w:pPr>
              <w:contextualSpacing/>
              <w:jc w:val="both"/>
              <w:cnfStyle w:val="100000000000" w:firstRow="1" w:lastRow="0" w:firstColumn="0" w:lastColumn="0" w:oddVBand="0" w:evenVBand="0" w:oddHBand="0" w:evenHBand="0" w:firstRowFirstColumn="0" w:firstRowLastColumn="0" w:lastRowFirstColumn="0" w:lastRowLastColumn="0"/>
              <w:rPr>
                <w:rFonts w:ascii="Calisto MT" w:hAnsi="Calisto MT" w:cs="Times New Roman"/>
                <w:b w:val="0"/>
                <w:sz w:val="20"/>
                <w:szCs w:val="24"/>
              </w:rPr>
            </w:pPr>
            <w:r w:rsidRPr="0092225F">
              <w:rPr>
                <w:rFonts w:ascii="Calisto MT" w:hAnsi="Calisto MT" w:cs="Times New Roman"/>
                <w:b w:val="0"/>
                <w:sz w:val="20"/>
                <w:szCs w:val="24"/>
              </w:rPr>
              <w:t>Av</w:t>
            </w:r>
            <w:r w:rsidR="003A1B7D">
              <w:rPr>
                <w:rFonts w:ascii="Calisto MT" w:hAnsi="Calisto MT" w:cs="Times New Roman"/>
                <w:b w:val="0"/>
                <w:sz w:val="20"/>
                <w:szCs w:val="24"/>
              </w:rPr>
              <w:t>erage</w:t>
            </w:r>
          </w:p>
        </w:tc>
      </w:tr>
      <w:tr w:rsidR="00FE3EFE" w:rsidRPr="0092225F" w14:paraId="3C679B98" w14:textId="77777777" w:rsidTr="0092225F">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1133" w:type="pct"/>
            <w:tcBorders>
              <w:left w:val="nil"/>
              <w:right w:val="nil"/>
            </w:tcBorders>
            <w:vAlign w:val="center"/>
            <w:hideMark/>
          </w:tcPr>
          <w:p w14:paraId="3BBCC8DB" w14:textId="77777777" w:rsidR="00FE3EFE" w:rsidRPr="0092225F" w:rsidRDefault="00FE3EFE">
            <w:pPr>
              <w:contextualSpacing/>
              <w:jc w:val="both"/>
              <w:rPr>
                <w:rFonts w:ascii="Calisto MT" w:hAnsi="Calisto MT" w:cs="Times New Roman"/>
                <w:b w:val="0"/>
                <w:sz w:val="20"/>
                <w:szCs w:val="24"/>
              </w:rPr>
            </w:pPr>
            <w:r w:rsidRPr="0092225F">
              <w:rPr>
                <w:rFonts w:ascii="Calisto MT" w:hAnsi="Calisto MT" w:cs="Times New Roman"/>
                <w:b w:val="0"/>
                <w:sz w:val="20"/>
                <w:szCs w:val="24"/>
              </w:rPr>
              <w:t>Pretest</w:t>
            </w:r>
          </w:p>
        </w:tc>
        <w:tc>
          <w:tcPr>
            <w:tcW w:w="950" w:type="pct"/>
            <w:vMerge w:val="restart"/>
            <w:tcBorders>
              <w:left w:val="nil"/>
              <w:right w:val="nil"/>
            </w:tcBorders>
            <w:vAlign w:val="center"/>
            <w:hideMark/>
          </w:tcPr>
          <w:p w14:paraId="547251E6" w14:textId="77777777" w:rsidR="00FE3EFE" w:rsidRPr="0092225F" w:rsidRDefault="00FE3EFE">
            <w:pPr>
              <w:contextualSpacing/>
              <w:jc w:val="both"/>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20"/>
                <w:szCs w:val="24"/>
              </w:rPr>
            </w:pPr>
            <w:r w:rsidRPr="0092225F">
              <w:rPr>
                <w:rFonts w:ascii="Calisto MT" w:hAnsi="Calisto MT" w:cs="Times New Roman"/>
                <w:sz w:val="20"/>
                <w:szCs w:val="24"/>
              </w:rPr>
              <w:t>78</w:t>
            </w:r>
          </w:p>
        </w:tc>
        <w:tc>
          <w:tcPr>
            <w:tcW w:w="967" w:type="pct"/>
            <w:tcBorders>
              <w:left w:val="nil"/>
              <w:right w:val="nil"/>
            </w:tcBorders>
            <w:vAlign w:val="center"/>
            <w:hideMark/>
          </w:tcPr>
          <w:p w14:paraId="40BCC450" w14:textId="77777777" w:rsidR="00FE3EFE" w:rsidRPr="0092225F" w:rsidRDefault="00FE3EFE">
            <w:pPr>
              <w:contextualSpacing/>
              <w:jc w:val="both"/>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20"/>
                <w:szCs w:val="24"/>
              </w:rPr>
            </w:pPr>
            <w:r w:rsidRPr="0092225F">
              <w:rPr>
                <w:rFonts w:ascii="Calisto MT" w:hAnsi="Calisto MT" w:cs="Times New Roman"/>
                <w:sz w:val="20"/>
                <w:szCs w:val="24"/>
              </w:rPr>
              <w:t>33</w:t>
            </w:r>
          </w:p>
        </w:tc>
        <w:tc>
          <w:tcPr>
            <w:tcW w:w="973" w:type="pct"/>
            <w:tcBorders>
              <w:left w:val="nil"/>
              <w:right w:val="nil"/>
            </w:tcBorders>
            <w:vAlign w:val="center"/>
            <w:hideMark/>
          </w:tcPr>
          <w:p w14:paraId="24C41026" w14:textId="77777777" w:rsidR="00FE3EFE" w:rsidRPr="0092225F" w:rsidRDefault="00FE3EFE">
            <w:pPr>
              <w:contextualSpacing/>
              <w:jc w:val="both"/>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20"/>
                <w:szCs w:val="24"/>
              </w:rPr>
            </w:pPr>
            <w:r w:rsidRPr="0092225F">
              <w:rPr>
                <w:rFonts w:ascii="Calisto MT" w:hAnsi="Calisto MT" w:cs="Times New Roman"/>
                <w:sz w:val="20"/>
                <w:szCs w:val="24"/>
              </w:rPr>
              <w:t>78</w:t>
            </w:r>
          </w:p>
        </w:tc>
        <w:tc>
          <w:tcPr>
            <w:tcW w:w="977" w:type="pct"/>
            <w:tcBorders>
              <w:left w:val="nil"/>
              <w:right w:val="nil"/>
            </w:tcBorders>
            <w:vAlign w:val="center"/>
            <w:hideMark/>
          </w:tcPr>
          <w:p w14:paraId="10AC488A" w14:textId="77777777" w:rsidR="00FE3EFE" w:rsidRPr="0092225F" w:rsidRDefault="00FE3EFE">
            <w:pPr>
              <w:contextualSpacing/>
              <w:jc w:val="both"/>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20"/>
                <w:szCs w:val="24"/>
              </w:rPr>
            </w:pPr>
            <w:r w:rsidRPr="0092225F">
              <w:rPr>
                <w:rFonts w:ascii="Calisto MT" w:hAnsi="Calisto MT" w:cs="Times New Roman"/>
                <w:sz w:val="20"/>
                <w:szCs w:val="24"/>
              </w:rPr>
              <w:t>52</w:t>
            </w:r>
          </w:p>
        </w:tc>
      </w:tr>
      <w:tr w:rsidR="00FE3EFE" w:rsidRPr="0092225F" w14:paraId="668AADD3" w14:textId="77777777" w:rsidTr="0092225F">
        <w:trPr>
          <w:trHeight w:val="362"/>
        </w:trPr>
        <w:tc>
          <w:tcPr>
            <w:cnfStyle w:val="001000000000" w:firstRow="0" w:lastRow="0" w:firstColumn="1" w:lastColumn="0" w:oddVBand="0" w:evenVBand="0" w:oddHBand="0" w:evenHBand="0" w:firstRowFirstColumn="0" w:firstRowLastColumn="0" w:lastRowFirstColumn="0" w:lastRowLastColumn="0"/>
            <w:tcW w:w="1133" w:type="pct"/>
            <w:tcBorders>
              <w:top w:val="nil"/>
              <w:left w:val="nil"/>
              <w:bottom w:val="single" w:sz="4" w:space="0" w:color="7F7F7F" w:themeColor="text1" w:themeTint="80"/>
              <w:right w:val="nil"/>
            </w:tcBorders>
            <w:vAlign w:val="center"/>
            <w:hideMark/>
          </w:tcPr>
          <w:p w14:paraId="6DC8D84E" w14:textId="77777777" w:rsidR="00FE3EFE" w:rsidRPr="0092225F" w:rsidRDefault="00FE3EFE">
            <w:pPr>
              <w:contextualSpacing/>
              <w:jc w:val="both"/>
              <w:rPr>
                <w:rFonts w:ascii="Calisto MT" w:hAnsi="Calisto MT" w:cs="Times New Roman"/>
                <w:b w:val="0"/>
                <w:sz w:val="20"/>
                <w:szCs w:val="24"/>
              </w:rPr>
            </w:pPr>
            <w:r w:rsidRPr="0092225F">
              <w:rPr>
                <w:rFonts w:ascii="Calisto MT" w:hAnsi="Calisto MT" w:cs="Times New Roman"/>
                <w:b w:val="0"/>
                <w:sz w:val="20"/>
                <w:szCs w:val="24"/>
              </w:rPr>
              <w:t>Posttest</w:t>
            </w:r>
          </w:p>
        </w:tc>
        <w:tc>
          <w:tcPr>
            <w:tcW w:w="950" w:type="pct"/>
            <w:vMerge/>
            <w:tcBorders>
              <w:top w:val="single" w:sz="4" w:space="0" w:color="7F7F7F" w:themeColor="text1" w:themeTint="80"/>
              <w:left w:val="nil"/>
              <w:bottom w:val="single" w:sz="4" w:space="0" w:color="7F7F7F" w:themeColor="text1" w:themeTint="80"/>
              <w:right w:val="nil"/>
            </w:tcBorders>
            <w:vAlign w:val="center"/>
            <w:hideMark/>
          </w:tcPr>
          <w:p w14:paraId="4D1F0A1E" w14:textId="77777777" w:rsidR="00FE3EFE" w:rsidRPr="0092225F" w:rsidRDefault="00FE3EFE">
            <w:pPr>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20"/>
                <w:szCs w:val="24"/>
              </w:rPr>
            </w:pPr>
          </w:p>
        </w:tc>
        <w:tc>
          <w:tcPr>
            <w:tcW w:w="967" w:type="pct"/>
            <w:tcBorders>
              <w:top w:val="nil"/>
              <w:left w:val="nil"/>
              <w:bottom w:val="single" w:sz="4" w:space="0" w:color="7F7F7F" w:themeColor="text1" w:themeTint="80"/>
              <w:right w:val="nil"/>
            </w:tcBorders>
            <w:vAlign w:val="center"/>
            <w:hideMark/>
          </w:tcPr>
          <w:p w14:paraId="3AD3FC63" w14:textId="77777777" w:rsidR="00FE3EFE" w:rsidRPr="0092225F" w:rsidRDefault="00FE3EFE">
            <w:pPr>
              <w:contextualSpacing/>
              <w:jc w:val="both"/>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20"/>
                <w:szCs w:val="24"/>
              </w:rPr>
            </w:pPr>
            <w:r w:rsidRPr="0092225F">
              <w:rPr>
                <w:rFonts w:ascii="Calisto MT" w:hAnsi="Calisto MT" w:cs="Times New Roman"/>
                <w:sz w:val="20"/>
                <w:szCs w:val="24"/>
              </w:rPr>
              <w:t>61</w:t>
            </w:r>
          </w:p>
        </w:tc>
        <w:tc>
          <w:tcPr>
            <w:tcW w:w="973" w:type="pct"/>
            <w:tcBorders>
              <w:top w:val="nil"/>
              <w:left w:val="nil"/>
              <w:bottom w:val="single" w:sz="4" w:space="0" w:color="7F7F7F" w:themeColor="text1" w:themeTint="80"/>
              <w:right w:val="nil"/>
            </w:tcBorders>
            <w:vAlign w:val="center"/>
            <w:hideMark/>
          </w:tcPr>
          <w:p w14:paraId="7186337C" w14:textId="77777777" w:rsidR="00FE3EFE" w:rsidRPr="0092225F" w:rsidRDefault="00FE3EFE">
            <w:pPr>
              <w:contextualSpacing/>
              <w:jc w:val="both"/>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20"/>
                <w:szCs w:val="24"/>
              </w:rPr>
            </w:pPr>
            <w:r w:rsidRPr="0092225F">
              <w:rPr>
                <w:rFonts w:ascii="Calisto MT" w:hAnsi="Calisto MT" w:cs="Times New Roman"/>
                <w:sz w:val="20"/>
                <w:szCs w:val="24"/>
              </w:rPr>
              <w:t>100</w:t>
            </w:r>
          </w:p>
        </w:tc>
        <w:tc>
          <w:tcPr>
            <w:tcW w:w="977" w:type="pct"/>
            <w:tcBorders>
              <w:top w:val="nil"/>
              <w:left w:val="nil"/>
              <w:bottom w:val="single" w:sz="4" w:space="0" w:color="7F7F7F" w:themeColor="text1" w:themeTint="80"/>
              <w:right w:val="nil"/>
            </w:tcBorders>
            <w:vAlign w:val="center"/>
            <w:hideMark/>
          </w:tcPr>
          <w:p w14:paraId="44720DDD" w14:textId="77777777" w:rsidR="00FE3EFE" w:rsidRPr="0092225F" w:rsidRDefault="00FE3EFE">
            <w:pPr>
              <w:contextualSpacing/>
              <w:jc w:val="both"/>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20"/>
                <w:szCs w:val="24"/>
              </w:rPr>
            </w:pPr>
            <w:r w:rsidRPr="0092225F">
              <w:rPr>
                <w:rFonts w:ascii="Calisto MT" w:hAnsi="Calisto MT" w:cs="Times New Roman"/>
                <w:sz w:val="20"/>
                <w:szCs w:val="24"/>
              </w:rPr>
              <w:t>79</w:t>
            </w:r>
          </w:p>
        </w:tc>
      </w:tr>
    </w:tbl>
    <w:p w14:paraId="713B6FFC" w14:textId="77777777" w:rsidR="00FE3EFE" w:rsidRDefault="00FE3EFE" w:rsidP="00FE3EFE">
      <w:pPr>
        <w:pStyle w:val="ISI"/>
        <w:suppressAutoHyphens/>
        <w:rPr>
          <w:rFonts w:cstheme="minorHAnsi"/>
          <w:sz w:val="20"/>
          <w:szCs w:val="20"/>
          <w:lang w:val="en-US"/>
        </w:rPr>
      </w:pPr>
    </w:p>
    <w:p w14:paraId="10440BD0" w14:textId="77777777" w:rsidR="00FE3EFE" w:rsidRDefault="00FE3EFE" w:rsidP="00FE3EFE">
      <w:pPr>
        <w:pStyle w:val="ISI"/>
        <w:suppressAutoHyphens/>
        <w:rPr>
          <w:rFonts w:cstheme="minorHAnsi"/>
          <w:sz w:val="20"/>
          <w:szCs w:val="20"/>
          <w:lang w:val="en-US"/>
        </w:rPr>
      </w:pPr>
      <w:r>
        <w:rPr>
          <w:rFonts w:cstheme="minorHAnsi"/>
          <w:sz w:val="20"/>
          <w:szCs w:val="20"/>
          <w:lang w:val="en-US"/>
        </w:rPr>
        <w:t>Table 2 showed that there was an improvement in the results of oral communication skills during the pre-test and post-test. The minimum score of the pretest was 33, while the posttest was 67. The maximum score in the pretest was 67, while the posttest was 100. The average pretest was 50 and the posttest was 83. This shows a significant increase in ongoing learning.</w:t>
      </w:r>
    </w:p>
    <w:p w14:paraId="1D85E861" w14:textId="77777777" w:rsidR="00FE3EFE" w:rsidRDefault="00FE3EFE" w:rsidP="00FE3EFE">
      <w:pPr>
        <w:pStyle w:val="ISI"/>
        <w:suppressAutoHyphens/>
        <w:rPr>
          <w:rFonts w:cstheme="minorHAnsi"/>
          <w:sz w:val="20"/>
          <w:szCs w:val="20"/>
          <w:lang w:val="en-US"/>
        </w:rPr>
      </w:pPr>
      <w:r>
        <w:rPr>
          <w:rFonts w:cstheme="minorHAnsi"/>
          <w:sz w:val="20"/>
          <w:szCs w:val="20"/>
          <w:lang w:val="en-US"/>
        </w:rPr>
        <w:t>Table 3 showed that there was also an improvement in the results of written communication skills during the pre-test and post-test. The minimum score of the pretest was 33, while the posttest was 61. The maximum score in the pretest was 78, while the posttest was 100. The average pretest was 62 and the posttest was 79. This also shows an increase in ongoing learning.</w:t>
      </w:r>
    </w:p>
    <w:p w14:paraId="3530A575" w14:textId="63FEAF30" w:rsidR="00FE3EFE" w:rsidRDefault="00FE3EFE" w:rsidP="00FE3EFE">
      <w:pPr>
        <w:pStyle w:val="ISI"/>
        <w:suppressAutoHyphens/>
        <w:rPr>
          <w:rFonts w:cstheme="minorHAnsi"/>
          <w:sz w:val="20"/>
          <w:szCs w:val="20"/>
          <w:lang w:val="en-US"/>
        </w:rPr>
      </w:pPr>
      <w:r>
        <w:rPr>
          <w:rFonts w:cstheme="minorHAnsi"/>
          <w:sz w:val="20"/>
          <w:szCs w:val="20"/>
          <w:lang w:val="en-US"/>
        </w:rPr>
        <w:t xml:space="preserve">Each step consisted of several indicators with a certain score. Scores in the pretest and posttest were then compared to check whether there was an increase in students' communication skills or not. Improvements for each indicator are presented in </w:t>
      </w:r>
      <w:r w:rsidR="00923BFE">
        <w:rPr>
          <w:rFonts w:cstheme="minorHAnsi"/>
          <w:sz w:val="20"/>
          <w:szCs w:val="20"/>
          <w:lang w:val="en-US"/>
        </w:rPr>
        <w:t>Figure</w:t>
      </w:r>
      <w:r>
        <w:rPr>
          <w:rFonts w:cstheme="minorHAnsi"/>
          <w:sz w:val="20"/>
          <w:szCs w:val="20"/>
          <w:lang w:val="en-US"/>
        </w:rPr>
        <w:t xml:space="preserve"> 1 and </w:t>
      </w:r>
      <w:r w:rsidR="00923BFE">
        <w:rPr>
          <w:rFonts w:cstheme="minorHAnsi"/>
          <w:sz w:val="20"/>
          <w:szCs w:val="20"/>
          <w:lang w:val="en-US"/>
        </w:rPr>
        <w:t>Figure</w:t>
      </w:r>
      <w:r>
        <w:rPr>
          <w:rFonts w:cstheme="minorHAnsi"/>
          <w:sz w:val="20"/>
          <w:szCs w:val="20"/>
          <w:lang w:val="en-US"/>
        </w:rPr>
        <w:t xml:space="preserve"> 2.</w:t>
      </w:r>
    </w:p>
    <w:p w14:paraId="5FE8B3C8" w14:textId="77777777" w:rsidR="00FE3EFE" w:rsidRPr="0092225F" w:rsidRDefault="00FE3EFE" w:rsidP="0092225F">
      <w:pPr>
        <w:pStyle w:val="Judul5"/>
      </w:pPr>
    </w:p>
    <w:p w14:paraId="7EAF6C89" w14:textId="50D4668A" w:rsidR="00FE3EFE" w:rsidRDefault="00FE3EFE" w:rsidP="00FE3EFE">
      <w:pPr>
        <w:pStyle w:val="ISI"/>
        <w:suppressAutoHyphens/>
        <w:rPr>
          <w:rFonts w:cstheme="minorHAnsi"/>
          <w:sz w:val="20"/>
          <w:szCs w:val="20"/>
          <w:lang w:val="en-US"/>
        </w:rPr>
      </w:pPr>
    </w:p>
    <w:p w14:paraId="2AE3B1B1" w14:textId="21340481" w:rsidR="00FE3EFE" w:rsidRDefault="00FE3EFE" w:rsidP="00FE3EFE">
      <w:pPr>
        <w:pStyle w:val="ISI"/>
        <w:suppressAutoHyphens/>
        <w:ind w:firstLine="0"/>
        <w:rPr>
          <w:rFonts w:cstheme="minorHAnsi"/>
          <w:sz w:val="20"/>
          <w:szCs w:val="20"/>
          <w:lang w:val="id-ID"/>
        </w:rPr>
      </w:pPr>
      <w:r>
        <w:rPr>
          <w:noProof/>
          <w:lang w:val="id-ID" w:eastAsia="id-ID"/>
        </w:rPr>
        <w:drawing>
          <wp:inline distT="0" distB="0" distL="0" distR="0" wp14:anchorId="76145E67" wp14:editId="5EBD5A09">
            <wp:extent cx="2219325" cy="1181100"/>
            <wp:effectExtent l="0" t="0" r="9525"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932748F" w14:textId="27602268" w:rsidR="0092225F" w:rsidRPr="0092225F" w:rsidRDefault="0092225F" w:rsidP="0092225F">
      <w:pPr>
        <w:pStyle w:val="Judul5"/>
      </w:pPr>
      <w:r>
        <w:rPr>
          <w:b/>
          <w:lang w:val="en-US"/>
        </w:rPr>
        <w:t xml:space="preserve">Figure </w:t>
      </w:r>
      <w:r>
        <w:rPr>
          <w:b/>
        </w:rPr>
        <w:t>2</w:t>
      </w:r>
      <w:r w:rsidRPr="0092225F">
        <w:rPr>
          <w:b/>
          <w:lang w:val="en-US"/>
        </w:rPr>
        <w:t xml:space="preserve">. </w:t>
      </w:r>
      <w:r w:rsidRPr="0092225F">
        <w:t>Improvement in Oral Communication Skills</w:t>
      </w:r>
    </w:p>
    <w:p w14:paraId="44265134" w14:textId="77777777" w:rsidR="0092225F" w:rsidRPr="0092225F" w:rsidRDefault="0092225F" w:rsidP="00FE3EFE">
      <w:pPr>
        <w:pStyle w:val="ISI"/>
        <w:suppressAutoHyphens/>
        <w:ind w:firstLine="0"/>
        <w:rPr>
          <w:rFonts w:cstheme="minorHAnsi"/>
          <w:sz w:val="20"/>
          <w:szCs w:val="20"/>
          <w:lang w:val="id-ID"/>
        </w:rPr>
      </w:pPr>
    </w:p>
    <w:p w14:paraId="7C2498C2" w14:textId="3E507DDD" w:rsidR="00FE3EFE" w:rsidRDefault="00FE3EFE" w:rsidP="00FE3EFE">
      <w:pPr>
        <w:pStyle w:val="ISI"/>
        <w:suppressAutoHyphens/>
        <w:rPr>
          <w:rFonts w:cstheme="minorHAnsi"/>
          <w:sz w:val="20"/>
          <w:szCs w:val="20"/>
          <w:lang w:val="en-US"/>
        </w:rPr>
      </w:pPr>
      <w:r>
        <w:rPr>
          <w:rFonts w:cstheme="minorHAnsi"/>
          <w:sz w:val="20"/>
          <w:szCs w:val="20"/>
          <w:lang w:val="en-US"/>
        </w:rPr>
        <w:t>Indicator (a) Presentation organizations have increased from a range of 75% (good) to 88% (good), indicator (b) Good and correct use of Indonesian language has increased from 56% (less) to 89% (good), indicator (c) Flexibility in posture has increased from 48% (less) to 79% (good), indicator (d) Eye contact to the audience has increased from 46% (less) to 81% (good), indicator (e) Sound clarity has increased from 48% (less) to 84% (good), indicator (f) The suitability of the content of the presentation with the process and project results has increased from 50% (less) to 84% (good), indicator (g) The suitability of the content present</w:t>
      </w:r>
      <w:r w:rsidR="003A1B7D">
        <w:rPr>
          <w:rFonts w:cstheme="minorHAnsi"/>
          <w:sz w:val="20"/>
          <w:szCs w:val="20"/>
          <w:lang w:val="en-US"/>
        </w:rPr>
        <w:t>ed</w:t>
      </w:r>
      <w:r>
        <w:rPr>
          <w:rFonts w:cstheme="minorHAnsi"/>
          <w:sz w:val="20"/>
          <w:szCs w:val="20"/>
          <w:lang w:val="en-US"/>
        </w:rPr>
        <w:t xml:space="preserve"> with relevant sources to the project has increased from 50% (less) to 87% (good), and indicator (h)</w:t>
      </w:r>
      <w:r w:rsidR="00BC2DC3">
        <w:rPr>
          <w:rFonts w:cstheme="minorHAnsi"/>
          <w:sz w:val="20"/>
          <w:szCs w:val="20"/>
          <w:lang w:val="en-US"/>
        </w:rPr>
        <w:t>.</w:t>
      </w:r>
      <w:r>
        <w:rPr>
          <w:rFonts w:cstheme="minorHAnsi"/>
          <w:sz w:val="20"/>
          <w:szCs w:val="20"/>
          <w:lang w:val="en-US"/>
        </w:rPr>
        <w:t xml:space="preserve"> Conformity of content with relevant sources to the project has also increased from 47% (less) to 87% (good).</w:t>
      </w:r>
    </w:p>
    <w:p w14:paraId="197F9008" w14:textId="731644A2" w:rsidR="00FE3EFE" w:rsidRDefault="00FE3EFE" w:rsidP="00FE3EFE">
      <w:pPr>
        <w:pStyle w:val="ISI"/>
        <w:suppressAutoHyphens/>
        <w:ind w:firstLine="0"/>
        <w:jc w:val="center"/>
        <w:rPr>
          <w:rFonts w:cstheme="minorHAnsi"/>
          <w:sz w:val="20"/>
          <w:szCs w:val="20"/>
          <w:lang w:val="en-US"/>
        </w:rPr>
      </w:pPr>
      <w:r>
        <w:rPr>
          <w:noProof/>
          <w:lang w:val="id-ID" w:eastAsia="id-ID"/>
        </w:rPr>
        <w:drawing>
          <wp:anchor distT="0" distB="0" distL="114300" distR="114300" simplePos="0" relativeHeight="251662336" behindDoc="1" locked="0" layoutInCell="1" allowOverlap="1" wp14:anchorId="1FBFB2C3" wp14:editId="4E717EB2">
            <wp:simplePos x="0" y="0"/>
            <wp:positionH relativeFrom="column">
              <wp:posOffset>-6350</wp:posOffset>
            </wp:positionH>
            <wp:positionV relativeFrom="paragraph">
              <wp:posOffset>164465</wp:posOffset>
            </wp:positionV>
            <wp:extent cx="2353310" cy="1316990"/>
            <wp:effectExtent l="0" t="0" r="8890" b="16510"/>
            <wp:wrapTight wrapText="bothSides">
              <wp:wrapPolygon edited="0">
                <wp:start x="0" y="0"/>
                <wp:lineTo x="0" y="21558"/>
                <wp:lineTo x="21507" y="21558"/>
                <wp:lineTo x="21507" y="0"/>
                <wp:lineTo x="0" y="0"/>
              </wp:wrapPolygon>
            </wp:wrapTight>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23637928" w14:textId="7560B115" w:rsidR="0092225F" w:rsidRPr="0092225F" w:rsidRDefault="0092225F" w:rsidP="0092225F">
      <w:pPr>
        <w:pStyle w:val="Judul5"/>
      </w:pPr>
      <w:r w:rsidRPr="0092225F">
        <w:rPr>
          <w:b/>
          <w:lang w:val="en-US"/>
        </w:rPr>
        <w:t xml:space="preserve">Figure </w:t>
      </w:r>
      <w:r>
        <w:rPr>
          <w:b/>
        </w:rPr>
        <w:t>3</w:t>
      </w:r>
      <w:r w:rsidRPr="0092225F">
        <w:rPr>
          <w:b/>
          <w:lang w:val="en-US"/>
        </w:rPr>
        <w:t xml:space="preserve">. </w:t>
      </w:r>
      <w:r w:rsidRPr="0092225F">
        <w:t>Improvement in Written Communication Skills</w:t>
      </w:r>
    </w:p>
    <w:p w14:paraId="045853AB" w14:textId="77777777" w:rsidR="0092225F" w:rsidRDefault="0092225F" w:rsidP="00FE3EFE">
      <w:pPr>
        <w:pStyle w:val="ISI"/>
        <w:suppressAutoHyphens/>
        <w:rPr>
          <w:sz w:val="20"/>
          <w:szCs w:val="20"/>
          <w:lang w:val="id-ID"/>
        </w:rPr>
      </w:pPr>
    </w:p>
    <w:tbl>
      <w:tblPr>
        <w:tblpPr w:leftFromText="180" w:rightFromText="180" w:topFromText="100" w:bottomFromText="100" w:vertAnchor="text" w:horzAnchor="margin" w:tblpXSpec="right" w:tblpY="615"/>
        <w:tblW w:w="0" w:type="auto"/>
        <w:tblBorders>
          <w:bottom w:val="single" w:sz="4" w:space="0" w:color="auto"/>
          <w:insideH w:val="single" w:sz="4" w:space="0" w:color="auto"/>
        </w:tblBorders>
        <w:tblCellMar>
          <w:left w:w="0" w:type="dxa"/>
          <w:right w:w="0" w:type="dxa"/>
        </w:tblCellMar>
        <w:tblLook w:val="04A0" w:firstRow="1" w:lastRow="0" w:firstColumn="1" w:lastColumn="0" w:noHBand="0" w:noVBand="1"/>
      </w:tblPr>
      <w:tblGrid>
        <w:gridCol w:w="913"/>
        <w:gridCol w:w="1671"/>
        <w:gridCol w:w="1394"/>
      </w:tblGrid>
      <w:tr w:rsidR="00DC5F1C" w14:paraId="3D92E90D" w14:textId="77777777" w:rsidTr="00DC5F1C">
        <w:trPr>
          <w:cantSplit/>
        </w:trPr>
        <w:tc>
          <w:tcPr>
            <w:tcW w:w="0" w:type="auto"/>
            <w:gridSpan w:val="3"/>
            <w:shd w:val="clear" w:color="auto" w:fill="FFFFFF"/>
            <w:hideMark/>
          </w:tcPr>
          <w:p w14:paraId="36B44A4B" w14:textId="77777777" w:rsidR="00DC5F1C" w:rsidRPr="0092225F" w:rsidRDefault="00DC5F1C" w:rsidP="00DC5F1C">
            <w:pPr>
              <w:pStyle w:val="Judul5"/>
              <w:spacing w:line="240" w:lineRule="auto"/>
            </w:pPr>
            <w:r w:rsidRPr="0092225F">
              <w:rPr>
                <w:bCs/>
              </w:rPr>
              <w:t>Correlations</w:t>
            </w:r>
          </w:p>
        </w:tc>
      </w:tr>
      <w:tr w:rsidR="00DC5F1C" w14:paraId="3AD57AB2" w14:textId="77777777" w:rsidTr="00DC5F1C">
        <w:trPr>
          <w:cantSplit/>
          <w:trHeight w:val="768"/>
        </w:trPr>
        <w:tc>
          <w:tcPr>
            <w:tcW w:w="0" w:type="auto"/>
            <w:shd w:val="clear" w:color="auto" w:fill="FFFFFF"/>
          </w:tcPr>
          <w:p w14:paraId="48036E57" w14:textId="77777777" w:rsidR="00DC5F1C" w:rsidRDefault="00DC5F1C" w:rsidP="00DC5F1C">
            <w:pPr>
              <w:pStyle w:val="Judul5"/>
            </w:pPr>
          </w:p>
        </w:tc>
        <w:tc>
          <w:tcPr>
            <w:tcW w:w="0" w:type="auto"/>
            <w:shd w:val="clear" w:color="auto" w:fill="FFFFFF"/>
            <w:hideMark/>
          </w:tcPr>
          <w:p w14:paraId="46ACD88C" w14:textId="77777777" w:rsidR="00DC5F1C" w:rsidRDefault="00DC5F1C" w:rsidP="00DC5F1C">
            <w:pPr>
              <w:pStyle w:val="Judul5"/>
            </w:pPr>
            <w:r>
              <w:t>Posttest_A_Written</w:t>
            </w:r>
          </w:p>
        </w:tc>
        <w:tc>
          <w:tcPr>
            <w:tcW w:w="0" w:type="auto"/>
            <w:shd w:val="clear" w:color="auto" w:fill="FFFFFF"/>
            <w:hideMark/>
          </w:tcPr>
          <w:p w14:paraId="6FFC3DA3" w14:textId="77777777" w:rsidR="00DC5F1C" w:rsidRDefault="00DC5F1C" w:rsidP="00DC5F1C">
            <w:pPr>
              <w:pStyle w:val="Judul5"/>
            </w:pPr>
            <w:r>
              <w:t>Posttest_A_Oral</w:t>
            </w:r>
          </w:p>
        </w:tc>
      </w:tr>
      <w:tr w:rsidR="00DC5F1C" w14:paraId="11EE32BB" w14:textId="77777777" w:rsidTr="00DC5F1C">
        <w:trPr>
          <w:cantSplit/>
        </w:trPr>
        <w:tc>
          <w:tcPr>
            <w:tcW w:w="0" w:type="auto"/>
            <w:vMerge w:val="restart"/>
            <w:shd w:val="clear" w:color="auto" w:fill="FFFFFF"/>
            <w:vAlign w:val="center"/>
            <w:hideMark/>
          </w:tcPr>
          <w:p w14:paraId="2AD0C878" w14:textId="77777777" w:rsidR="00DC5F1C" w:rsidRDefault="00DC5F1C" w:rsidP="00DC5F1C">
            <w:pPr>
              <w:pStyle w:val="Judul5"/>
            </w:pPr>
            <w:r>
              <w:t>A_Written</w:t>
            </w:r>
          </w:p>
        </w:tc>
        <w:tc>
          <w:tcPr>
            <w:tcW w:w="0" w:type="auto"/>
            <w:shd w:val="clear" w:color="auto" w:fill="FFFFFF"/>
            <w:vAlign w:val="center"/>
            <w:hideMark/>
          </w:tcPr>
          <w:p w14:paraId="26A77A36" w14:textId="77777777" w:rsidR="00DC5F1C" w:rsidRDefault="00DC5F1C" w:rsidP="00DC5F1C">
            <w:pPr>
              <w:pStyle w:val="Judul5"/>
            </w:pPr>
            <w:r>
              <w:t>1</w:t>
            </w:r>
          </w:p>
        </w:tc>
        <w:tc>
          <w:tcPr>
            <w:tcW w:w="0" w:type="auto"/>
            <w:shd w:val="clear" w:color="auto" w:fill="FFFFFF"/>
            <w:vAlign w:val="center"/>
            <w:hideMark/>
          </w:tcPr>
          <w:p w14:paraId="02084290" w14:textId="77777777" w:rsidR="00DC5F1C" w:rsidRDefault="00DC5F1C" w:rsidP="00DC5F1C">
            <w:pPr>
              <w:pStyle w:val="Judul5"/>
            </w:pPr>
            <w:r>
              <w:t>.566</w:t>
            </w:r>
            <w:r>
              <w:rPr>
                <w:vertAlign w:val="superscript"/>
              </w:rPr>
              <w:t>**</w:t>
            </w:r>
          </w:p>
        </w:tc>
      </w:tr>
      <w:tr w:rsidR="00DC5F1C" w14:paraId="38BB0DC0" w14:textId="77777777" w:rsidTr="00DC5F1C">
        <w:trPr>
          <w:cantSplit/>
        </w:trPr>
        <w:tc>
          <w:tcPr>
            <w:tcW w:w="0" w:type="auto"/>
            <w:vMerge/>
            <w:vAlign w:val="center"/>
            <w:hideMark/>
          </w:tcPr>
          <w:p w14:paraId="7A1CEE0C" w14:textId="77777777" w:rsidR="00DC5F1C" w:rsidRDefault="00DC5F1C" w:rsidP="00DC5F1C">
            <w:pPr>
              <w:pStyle w:val="Judul5"/>
            </w:pPr>
          </w:p>
        </w:tc>
        <w:tc>
          <w:tcPr>
            <w:tcW w:w="0" w:type="auto"/>
            <w:shd w:val="clear" w:color="auto" w:fill="FFFFFF"/>
          </w:tcPr>
          <w:p w14:paraId="42E54975" w14:textId="77777777" w:rsidR="00DC5F1C" w:rsidRDefault="00DC5F1C" w:rsidP="00DC5F1C">
            <w:pPr>
              <w:pStyle w:val="Judul5"/>
            </w:pPr>
          </w:p>
        </w:tc>
        <w:tc>
          <w:tcPr>
            <w:tcW w:w="0" w:type="auto"/>
            <w:shd w:val="clear" w:color="auto" w:fill="FFFFFF"/>
            <w:vAlign w:val="center"/>
            <w:hideMark/>
          </w:tcPr>
          <w:p w14:paraId="713FD429" w14:textId="77777777" w:rsidR="00DC5F1C" w:rsidRDefault="00DC5F1C" w:rsidP="00DC5F1C">
            <w:pPr>
              <w:pStyle w:val="Judul5"/>
            </w:pPr>
            <w:r>
              <w:t>.000</w:t>
            </w:r>
          </w:p>
        </w:tc>
      </w:tr>
      <w:tr w:rsidR="00DC5F1C" w14:paraId="599539A5" w14:textId="77777777" w:rsidTr="00DC5F1C">
        <w:trPr>
          <w:cantSplit/>
        </w:trPr>
        <w:tc>
          <w:tcPr>
            <w:tcW w:w="0" w:type="auto"/>
            <w:vMerge/>
            <w:vAlign w:val="center"/>
            <w:hideMark/>
          </w:tcPr>
          <w:p w14:paraId="7B0B451B" w14:textId="77777777" w:rsidR="00DC5F1C" w:rsidRDefault="00DC5F1C" w:rsidP="00DC5F1C">
            <w:pPr>
              <w:pStyle w:val="Judul5"/>
            </w:pPr>
          </w:p>
        </w:tc>
        <w:tc>
          <w:tcPr>
            <w:tcW w:w="0" w:type="auto"/>
            <w:shd w:val="clear" w:color="auto" w:fill="FFFFFF"/>
            <w:vAlign w:val="center"/>
            <w:hideMark/>
          </w:tcPr>
          <w:p w14:paraId="7A670C26" w14:textId="77777777" w:rsidR="00DC5F1C" w:rsidRDefault="00DC5F1C" w:rsidP="00DC5F1C">
            <w:pPr>
              <w:pStyle w:val="Judul5"/>
            </w:pPr>
            <w:r>
              <w:t>78</w:t>
            </w:r>
          </w:p>
        </w:tc>
        <w:tc>
          <w:tcPr>
            <w:tcW w:w="0" w:type="auto"/>
            <w:shd w:val="clear" w:color="auto" w:fill="FFFFFF"/>
            <w:vAlign w:val="center"/>
            <w:hideMark/>
          </w:tcPr>
          <w:p w14:paraId="5E4A0B02" w14:textId="77777777" w:rsidR="00DC5F1C" w:rsidRDefault="00DC5F1C" w:rsidP="00DC5F1C">
            <w:pPr>
              <w:pStyle w:val="Judul5"/>
            </w:pPr>
            <w:r>
              <w:t>78</w:t>
            </w:r>
          </w:p>
        </w:tc>
      </w:tr>
      <w:tr w:rsidR="00DC5F1C" w14:paraId="4836C7F8" w14:textId="77777777" w:rsidTr="00DC5F1C">
        <w:trPr>
          <w:cantSplit/>
        </w:trPr>
        <w:tc>
          <w:tcPr>
            <w:tcW w:w="0" w:type="auto"/>
            <w:vMerge w:val="restart"/>
            <w:shd w:val="clear" w:color="auto" w:fill="FFFFFF"/>
            <w:vAlign w:val="center"/>
            <w:hideMark/>
          </w:tcPr>
          <w:p w14:paraId="4CD15AB0" w14:textId="77777777" w:rsidR="00DC5F1C" w:rsidRDefault="00DC5F1C" w:rsidP="00DC5F1C">
            <w:pPr>
              <w:pStyle w:val="Judul5"/>
            </w:pPr>
            <w:r>
              <w:t>A_Oral</w:t>
            </w:r>
          </w:p>
        </w:tc>
        <w:tc>
          <w:tcPr>
            <w:tcW w:w="0" w:type="auto"/>
            <w:shd w:val="clear" w:color="auto" w:fill="FFFFFF"/>
            <w:vAlign w:val="center"/>
            <w:hideMark/>
          </w:tcPr>
          <w:p w14:paraId="1690F36C" w14:textId="77777777" w:rsidR="00DC5F1C" w:rsidRDefault="00DC5F1C" w:rsidP="00DC5F1C">
            <w:pPr>
              <w:pStyle w:val="Judul5"/>
            </w:pPr>
            <w:r>
              <w:t>.566</w:t>
            </w:r>
            <w:r>
              <w:rPr>
                <w:vertAlign w:val="superscript"/>
              </w:rPr>
              <w:t>**</w:t>
            </w:r>
          </w:p>
        </w:tc>
        <w:tc>
          <w:tcPr>
            <w:tcW w:w="0" w:type="auto"/>
            <w:shd w:val="clear" w:color="auto" w:fill="FFFFFF"/>
            <w:vAlign w:val="center"/>
            <w:hideMark/>
          </w:tcPr>
          <w:p w14:paraId="51D735C6" w14:textId="77777777" w:rsidR="00DC5F1C" w:rsidRDefault="00DC5F1C" w:rsidP="00DC5F1C">
            <w:pPr>
              <w:pStyle w:val="Judul5"/>
            </w:pPr>
            <w:r>
              <w:t>1</w:t>
            </w:r>
          </w:p>
        </w:tc>
      </w:tr>
      <w:tr w:rsidR="00DC5F1C" w14:paraId="3C362E4E" w14:textId="77777777" w:rsidTr="00DC5F1C">
        <w:trPr>
          <w:cantSplit/>
        </w:trPr>
        <w:tc>
          <w:tcPr>
            <w:tcW w:w="0" w:type="auto"/>
            <w:vMerge/>
            <w:vAlign w:val="center"/>
            <w:hideMark/>
          </w:tcPr>
          <w:p w14:paraId="78A2432A" w14:textId="77777777" w:rsidR="00DC5F1C" w:rsidRDefault="00DC5F1C" w:rsidP="00DC5F1C">
            <w:pPr>
              <w:pStyle w:val="Judul5"/>
            </w:pPr>
          </w:p>
        </w:tc>
        <w:tc>
          <w:tcPr>
            <w:tcW w:w="0" w:type="auto"/>
            <w:shd w:val="clear" w:color="auto" w:fill="FFFFFF"/>
            <w:vAlign w:val="center"/>
            <w:hideMark/>
          </w:tcPr>
          <w:p w14:paraId="03F7ACCE" w14:textId="77777777" w:rsidR="00DC5F1C" w:rsidRDefault="00DC5F1C" w:rsidP="00DC5F1C">
            <w:pPr>
              <w:pStyle w:val="Judul5"/>
            </w:pPr>
            <w:r>
              <w:t>.000</w:t>
            </w:r>
          </w:p>
        </w:tc>
        <w:tc>
          <w:tcPr>
            <w:tcW w:w="0" w:type="auto"/>
            <w:shd w:val="clear" w:color="auto" w:fill="FFFFFF"/>
          </w:tcPr>
          <w:p w14:paraId="4FAD08C4" w14:textId="77777777" w:rsidR="00DC5F1C" w:rsidRDefault="00DC5F1C" w:rsidP="00DC5F1C">
            <w:pPr>
              <w:pStyle w:val="Judul5"/>
            </w:pPr>
          </w:p>
        </w:tc>
      </w:tr>
      <w:tr w:rsidR="00DC5F1C" w14:paraId="53E59DFD" w14:textId="77777777" w:rsidTr="00DC5F1C">
        <w:trPr>
          <w:cantSplit/>
        </w:trPr>
        <w:tc>
          <w:tcPr>
            <w:tcW w:w="0" w:type="auto"/>
            <w:vMerge/>
            <w:vAlign w:val="center"/>
            <w:hideMark/>
          </w:tcPr>
          <w:p w14:paraId="059B3DC8" w14:textId="77777777" w:rsidR="00DC5F1C" w:rsidRDefault="00DC5F1C" w:rsidP="00DC5F1C">
            <w:pPr>
              <w:pStyle w:val="Judul5"/>
            </w:pPr>
          </w:p>
        </w:tc>
        <w:tc>
          <w:tcPr>
            <w:tcW w:w="0" w:type="auto"/>
            <w:shd w:val="clear" w:color="auto" w:fill="FFFFFF"/>
            <w:vAlign w:val="center"/>
            <w:hideMark/>
          </w:tcPr>
          <w:p w14:paraId="2F9DD429" w14:textId="77777777" w:rsidR="00DC5F1C" w:rsidRDefault="00DC5F1C" w:rsidP="00DC5F1C">
            <w:pPr>
              <w:pStyle w:val="Judul5"/>
            </w:pPr>
            <w:r>
              <w:t>78</w:t>
            </w:r>
          </w:p>
        </w:tc>
        <w:tc>
          <w:tcPr>
            <w:tcW w:w="0" w:type="auto"/>
            <w:shd w:val="clear" w:color="auto" w:fill="FFFFFF"/>
            <w:vAlign w:val="center"/>
            <w:hideMark/>
          </w:tcPr>
          <w:p w14:paraId="54E0ECB4" w14:textId="77777777" w:rsidR="00DC5F1C" w:rsidRDefault="00DC5F1C" w:rsidP="00DC5F1C">
            <w:pPr>
              <w:pStyle w:val="Judul5"/>
            </w:pPr>
            <w:r>
              <w:t>78</w:t>
            </w:r>
          </w:p>
        </w:tc>
      </w:tr>
      <w:tr w:rsidR="00DC5F1C" w14:paraId="10050DA9" w14:textId="77777777" w:rsidTr="00DC5F1C">
        <w:trPr>
          <w:cantSplit/>
        </w:trPr>
        <w:tc>
          <w:tcPr>
            <w:tcW w:w="0" w:type="auto"/>
            <w:gridSpan w:val="3"/>
            <w:shd w:val="clear" w:color="auto" w:fill="FFFFFF"/>
            <w:hideMark/>
          </w:tcPr>
          <w:p w14:paraId="2AEAE2A1" w14:textId="77777777" w:rsidR="00DC5F1C" w:rsidRDefault="00DC5F1C" w:rsidP="00DC5F1C">
            <w:pPr>
              <w:pStyle w:val="Judul5"/>
            </w:pPr>
            <w:r>
              <w:t>**. Correlation is significant at  (2-tailed).</w:t>
            </w:r>
          </w:p>
        </w:tc>
      </w:tr>
    </w:tbl>
    <w:p w14:paraId="4DC545E4" w14:textId="056DCB96" w:rsidR="00FE3EFE" w:rsidRDefault="00FE3EFE" w:rsidP="004F50C1">
      <w:pPr>
        <w:pStyle w:val="ISI"/>
        <w:suppressAutoHyphens/>
        <w:rPr>
          <w:sz w:val="20"/>
          <w:szCs w:val="20"/>
          <w:lang w:val="id-ID"/>
        </w:rPr>
      </w:pPr>
      <w:r w:rsidRPr="0092225F">
        <w:rPr>
          <w:rStyle w:val="Judul4KAR"/>
        </w:rPr>
        <w:t xml:space="preserve">Indicator (a) Conformity of report content </w:t>
      </w:r>
      <w:r w:rsidR="00BC2DC3">
        <w:rPr>
          <w:rStyle w:val="Judul4KAR"/>
        </w:rPr>
        <w:t>following</w:t>
      </w:r>
      <w:r w:rsidRPr="0092225F">
        <w:rPr>
          <w:rStyle w:val="Judul4KAR"/>
        </w:rPr>
        <w:t xml:space="preserve"> project objectives has</w:t>
      </w:r>
      <w:r>
        <w:rPr>
          <w:sz w:val="20"/>
          <w:szCs w:val="20"/>
          <w:lang w:val="id-ID"/>
        </w:rPr>
        <w:t xml:space="preserve"> increased from a range of 54% (less) to 85% (good), indicator (b) Conformity of report content with the results of project activities that have been carried out has increased from 53% (less) to 63% ( enough), indicator (c) Suitability of the language used with the EYD (enhanced spelling) rules has</w:t>
      </w:r>
      <w:r w:rsidR="004F50C1">
        <w:rPr>
          <w:sz w:val="20"/>
          <w:szCs w:val="20"/>
          <w:lang w:val="en-US"/>
        </w:rPr>
        <w:t xml:space="preserve"> </w:t>
      </w:r>
      <w:r>
        <w:rPr>
          <w:sz w:val="20"/>
          <w:szCs w:val="20"/>
          <w:lang w:val="id-ID"/>
        </w:rPr>
        <w:t xml:space="preserve">increased from 52% (less) to 83% (good), indicator (d) Language suitability used with the EYD (enhanced spelling) rules has increased from 53% (less) to 83% (good), indicator (e) Writing accuracy has increased from 52% (less) to 85% (good), and indicator (f) The suitability of report structure with the </w:t>
      </w:r>
      <w:r w:rsidR="003A1B7D">
        <w:rPr>
          <w:sz w:val="20"/>
          <w:szCs w:val="20"/>
          <w:lang w:val="id-ID"/>
        </w:rPr>
        <w:t>format of the guidelines</w:t>
      </w:r>
      <w:r>
        <w:rPr>
          <w:sz w:val="20"/>
          <w:szCs w:val="20"/>
          <w:lang w:val="id-ID"/>
        </w:rPr>
        <w:t xml:space="preserve"> has increased from 52% (less) to 79% (good).</w:t>
      </w:r>
    </w:p>
    <w:p w14:paraId="24172481" w14:textId="26EBE10D" w:rsidR="00FE3EFE" w:rsidRDefault="00FE3EFE" w:rsidP="00FE3EFE">
      <w:pPr>
        <w:pStyle w:val="ISI"/>
        <w:suppressAutoHyphens/>
        <w:rPr>
          <w:sz w:val="20"/>
          <w:szCs w:val="20"/>
          <w:lang w:val="id-ID"/>
        </w:rPr>
      </w:pPr>
      <w:r>
        <w:rPr>
          <w:sz w:val="20"/>
          <w:szCs w:val="20"/>
          <w:lang w:val="id-ID"/>
        </w:rPr>
        <w:t xml:space="preserve">From the data above, it can be concluded that the use of </w:t>
      </w:r>
      <w:r w:rsidR="003A1B7D">
        <w:rPr>
          <w:sz w:val="20"/>
          <w:szCs w:val="20"/>
          <w:lang w:val="id-ID"/>
        </w:rPr>
        <w:t xml:space="preserve">the </w:t>
      </w:r>
      <w:r>
        <w:rPr>
          <w:sz w:val="20"/>
          <w:szCs w:val="20"/>
          <w:lang w:val="id-ID"/>
        </w:rPr>
        <w:t>PjBL model with integrated STEM can improve students’ communication skills. Then, the improvement in N-gain was calculated based on the data collected from verbal and written communication skills. The N-gain results are presented in Table 4.</w:t>
      </w:r>
    </w:p>
    <w:p w14:paraId="197677B4" w14:textId="77777777" w:rsidR="0092225F" w:rsidRDefault="0092225F" w:rsidP="0092225F">
      <w:pPr>
        <w:pStyle w:val="Judul5"/>
        <w:rPr>
          <w:b/>
        </w:rPr>
      </w:pPr>
    </w:p>
    <w:p w14:paraId="26E03930" w14:textId="77777777" w:rsidR="00FE3EFE" w:rsidRDefault="00FE3EFE" w:rsidP="0092225F">
      <w:pPr>
        <w:pStyle w:val="Judul5"/>
        <w:rPr>
          <w:b/>
        </w:rPr>
      </w:pPr>
      <w:r>
        <w:rPr>
          <w:b/>
        </w:rPr>
        <w:t xml:space="preserve">Tabel 4. </w:t>
      </w:r>
      <w:r>
        <w:t>The N-gain Results</w:t>
      </w:r>
    </w:p>
    <w:tbl>
      <w:tblPr>
        <w:tblStyle w:val="PlainTable21"/>
        <w:tblW w:w="5000" w:type="pct"/>
        <w:tblLook w:val="04A0" w:firstRow="1" w:lastRow="0" w:firstColumn="1" w:lastColumn="0" w:noHBand="0" w:noVBand="1"/>
      </w:tblPr>
      <w:tblGrid>
        <w:gridCol w:w="1328"/>
        <w:gridCol w:w="676"/>
        <w:gridCol w:w="779"/>
        <w:gridCol w:w="671"/>
        <w:gridCol w:w="896"/>
      </w:tblGrid>
      <w:tr w:rsidR="00FE3EFE" w:rsidRPr="0092225F" w14:paraId="6BF7FFE2" w14:textId="77777777" w:rsidTr="009222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 w:type="pct"/>
            <w:tcBorders>
              <w:top w:val="single" w:sz="4" w:space="0" w:color="7F7F7F" w:themeColor="text1" w:themeTint="80"/>
              <w:left w:val="nil"/>
              <w:right w:val="nil"/>
            </w:tcBorders>
            <w:hideMark/>
          </w:tcPr>
          <w:p w14:paraId="02FEB57E" w14:textId="77777777" w:rsidR="00FE3EFE" w:rsidRPr="0092225F" w:rsidRDefault="00FE3EFE">
            <w:pPr>
              <w:jc w:val="both"/>
              <w:rPr>
                <w:rFonts w:ascii="Calisto MT" w:hAnsi="Calisto MT" w:cs="Times New Roman"/>
                <w:b w:val="0"/>
                <w:sz w:val="16"/>
                <w:szCs w:val="16"/>
              </w:rPr>
            </w:pPr>
            <w:r w:rsidRPr="0092225F">
              <w:rPr>
                <w:rFonts w:ascii="Calisto MT" w:hAnsi="Calisto MT" w:cs="Times New Roman"/>
                <w:b w:val="0"/>
                <w:sz w:val="16"/>
                <w:szCs w:val="16"/>
              </w:rPr>
              <w:t>Variable</w:t>
            </w:r>
          </w:p>
        </w:tc>
        <w:tc>
          <w:tcPr>
            <w:tcW w:w="898" w:type="pct"/>
            <w:tcBorders>
              <w:top w:val="single" w:sz="4" w:space="0" w:color="7F7F7F" w:themeColor="text1" w:themeTint="80"/>
              <w:left w:val="nil"/>
              <w:right w:val="nil"/>
            </w:tcBorders>
            <w:hideMark/>
          </w:tcPr>
          <w:p w14:paraId="00854818" w14:textId="77777777" w:rsidR="00FE3EFE" w:rsidRPr="0092225F" w:rsidRDefault="00FE3EFE">
            <w:pPr>
              <w:jc w:val="both"/>
              <w:cnfStyle w:val="100000000000" w:firstRow="1" w:lastRow="0" w:firstColumn="0" w:lastColumn="0" w:oddVBand="0" w:evenVBand="0" w:oddHBand="0" w:evenHBand="0" w:firstRowFirstColumn="0" w:firstRowLastColumn="0" w:lastRowFirstColumn="0" w:lastRowLastColumn="0"/>
              <w:rPr>
                <w:rFonts w:ascii="Calisto MT" w:hAnsi="Calisto MT" w:cs="Times New Roman"/>
                <w:b w:val="0"/>
                <w:sz w:val="16"/>
                <w:szCs w:val="16"/>
              </w:rPr>
            </w:pPr>
            <w:r w:rsidRPr="0092225F">
              <w:rPr>
                <w:rFonts w:ascii="Calisto MT" w:hAnsi="Calisto MT" w:cs="Times New Roman"/>
                <w:b w:val="0"/>
                <w:sz w:val="16"/>
                <w:szCs w:val="16"/>
              </w:rPr>
              <w:t>Pretest</w:t>
            </w:r>
          </w:p>
        </w:tc>
        <w:tc>
          <w:tcPr>
            <w:tcW w:w="1025" w:type="pct"/>
            <w:tcBorders>
              <w:top w:val="single" w:sz="4" w:space="0" w:color="7F7F7F" w:themeColor="text1" w:themeTint="80"/>
              <w:left w:val="nil"/>
              <w:right w:val="nil"/>
            </w:tcBorders>
            <w:hideMark/>
          </w:tcPr>
          <w:p w14:paraId="142B5F5F" w14:textId="77777777" w:rsidR="00FE3EFE" w:rsidRPr="0092225F" w:rsidRDefault="00FE3EFE">
            <w:pPr>
              <w:jc w:val="both"/>
              <w:cnfStyle w:val="100000000000" w:firstRow="1" w:lastRow="0" w:firstColumn="0" w:lastColumn="0" w:oddVBand="0" w:evenVBand="0" w:oddHBand="0" w:evenHBand="0" w:firstRowFirstColumn="0" w:firstRowLastColumn="0" w:lastRowFirstColumn="0" w:lastRowLastColumn="0"/>
              <w:rPr>
                <w:rFonts w:ascii="Calisto MT" w:hAnsi="Calisto MT" w:cs="Times New Roman"/>
                <w:b w:val="0"/>
                <w:sz w:val="16"/>
                <w:szCs w:val="16"/>
              </w:rPr>
            </w:pPr>
            <w:r w:rsidRPr="0092225F">
              <w:rPr>
                <w:rFonts w:ascii="Calisto MT" w:hAnsi="Calisto MT" w:cs="Times New Roman"/>
                <w:b w:val="0"/>
                <w:sz w:val="16"/>
                <w:szCs w:val="16"/>
              </w:rPr>
              <w:t>Posttest</w:t>
            </w:r>
          </w:p>
        </w:tc>
        <w:tc>
          <w:tcPr>
            <w:tcW w:w="897" w:type="pct"/>
            <w:tcBorders>
              <w:top w:val="single" w:sz="4" w:space="0" w:color="7F7F7F" w:themeColor="text1" w:themeTint="80"/>
              <w:left w:val="nil"/>
              <w:right w:val="nil"/>
            </w:tcBorders>
            <w:hideMark/>
          </w:tcPr>
          <w:p w14:paraId="5EF66EC9" w14:textId="77777777" w:rsidR="00FE3EFE" w:rsidRPr="0092225F" w:rsidRDefault="00FE3EFE">
            <w:pPr>
              <w:jc w:val="both"/>
              <w:cnfStyle w:val="100000000000" w:firstRow="1" w:lastRow="0" w:firstColumn="0" w:lastColumn="0" w:oddVBand="0" w:evenVBand="0" w:oddHBand="0" w:evenHBand="0" w:firstRowFirstColumn="0" w:firstRowLastColumn="0" w:lastRowFirstColumn="0" w:lastRowLastColumn="0"/>
              <w:rPr>
                <w:rFonts w:ascii="Calisto MT" w:hAnsi="Calisto MT" w:cs="Times New Roman"/>
                <w:b w:val="0"/>
                <w:sz w:val="16"/>
                <w:szCs w:val="16"/>
              </w:rPr>
            </w:pPr>
            <w:r w:rsidRPr="0092225F">
              <w:rPr>
                <w:rFonts w:ascii="Calisto MT" w:hAnsi="Calisto MT" w:cs="Times New Roman"/>
                <w:b w:val="0"/>
                <w:sz w:val="16"/>
                <w:szCs w:val="16"/>
              </w:rPr>
              <w:t>N-gain</w:t>
            </w:r>
          </w:p>
        </w:tc>
        <w:tc>
          <w:tcPr>
            <w:tcW w:w="1154" w:type="pct"/>
            <w:tcBorders>
              <w:top w:val="single" w:sz="4" w:space="0" w:color="7F7F7F" w:themeColor="text1" w:themeTint="80"/>
              <w:left w:val="nil"/>
              <w:right w:val="nil"/>
            </w:tcBorders>
            <w:hideMark/>
          </w:tcPr>
          <w:p w14:paraId="2F04F356" w14:textId="77777777" w:rsidR="00FE3EFE" w:rsidRPr="0092225F" w:rsidRDefault="00FE3EFE">
            <w:pPr>
              <w:jc w:val="both"/>
              <w:cnfStyle w:val="100000000000" w:firstRow="1" w:lastRow="0" w:firstColumn="0" w:lastColumn="0" w:oddVBand="0" w:evenVBand="0" w:oddHBand="0" w:evenHBand="0" w:firstRowFirstColumn="0" w:firstRowLastColumn="0" w:lastRowFirstColumn="0" w:lastRowLastColumn="0"/>
              <w:rPr>
                <w:rFonts w:ascii="Calisto MT" w:hAnsi="Calisto MT" w:cs="Times New Roman"/>
                <w:b w:val="0"/>
                <w:sz w:val="16"/>
                <w:szCs w:val="16"/>
              </w:rPr>
            </w:pPr>
            <w:r w:rsidRPr="0092225F">
              <w:rPr>
                <w:rFonts w:ascii="Calisto MT" w:hAnsi="Calisto MT" w:cs="Times New Roman"/>
                <w:b w:val="0"/>
                <w:sz w:val="16"/>
                <w:szCs w:val="16"/>
              </w:rPr>
              <w:t>Category</w:t>
            </w:r>
          </w:p>
        </w:tc>
      </w:tr>
      <w:tr w:rsidR="00FE3EFE" w:rsidRPr="0092225F" w14:paraId="35FD2463" w14:textId="77777777" w:rsidTr="009222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 w:type="pct"/>
            <w:tcBorders>
              <w:left w:val="nil"/>
              <w:right w:val="nil"/>
            </w:tcBorders>
            <w:hideMark/>
          </w:tcPr>
          <w:p w14:paraId="2420728C" w14:textId="77777777" w:rsidR="00FE3EFE" w:rsidRPr="0092225F" w:rsidRDefault="00FE3EFE">
            <w:pPr>
              <w:jc w:val="both"/>
              <w:rPr>
                <w:rFonts w:ascii="Calisto MT" w:hAnsi="Calisto MT" w:cs="Times New Roman"/>
                <w:b w:val="0"/>
                <w:sz w:val="16"/>
                <w:szCs w:val="16"/>
              </w:rPr>
            </w:pPr>
            <w:r w:rsidRPr="0092225F">
              <w:rPr>
                <w:rFonts w:ascii="Calisto MT" w:hAnsi="Calisto MT" w:cs="Times New Roman"/>
                <w:b w:val="0"/>
                <w:sz w:val="16"/>
                <w:szCs w:val="16"/>
              </w:rPr>
              <w:t>Oral Communication Skill</w:t>
            </w:r>
          </w:p>
        </w:tc>
        <w:tc>
          <w:tcPr>
            <w:tcW w:w="898" w:type="pct"/>
            <w:tcBorders>
              <w:left w:val="nil"/>
              <w:right w:val="nil"/>
            </w:tcBorders>
            <w:hideMark/>
          </w:tcPr>
          <w:p w14:paraId="0BD718A3" w14:textId="77777777" w:rsidR="00FE3EFE" w:rsidRPr="0092225F" w:rsidRDefault="00FE3EFE">
            <w:pPr>
              <w:jc w:val="both"/>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16"/>
                <w:szCs w:val="16"/>
              </w:rPr>
            </w:pPr>
            <w:r w:rsidRPr="0092225F">
              <w:rPr>
                <w:rFonts w:ascii="Calisto MT" w:hAnsi="Calisto MT" w:cs="Times New Roman"/>
                <w:sz w:val="16"/>
                <w:szCs w:val="16"/>
              </w:rPr>
              <w:t>50</w:t>
            </w:r>
          </w:p>
        </w:tc>
        <w:tc>
          <w:tcPr>
            <w:tcW w:w="1025" w:type="pct"/>
            <w:tcBorders>
              <w:left w:val="nil"/>
              <w:right w:val="nil"/>
            </w:tcBorders>
            <w:hideMark/>
          </w:tcPr>
          <w:p w14:paraId="55D8EC65" w14:textId="77777777" w:rsidR="00FE3EFE" w:rsidRPr="0092225F" w:rsidRDefault="00FE3EFE">
            <w:pPr>
              <w:jc w:val="both"/>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16"/>
                <w:szCs w:val="16"/>
              </w:rPr>
            </w:pPr>
            <w:r w:rsidRPr="0092225F">
              <w:rPr>
                <w:rFonts w:ascii="Calisto MT" w:hAnsi="Calisto MT" w:cs="Times New Roman"/>
                <w:sz w:val="16"/>
                <w:szCs w:val="16"/>
              </w:rPr>
              <w:t>83</w:t>
            </w:r>
          </w:p>
        </w:tc>
        <w:tc>
          <w:tcPr>
            <w:tcW w:w="897" w:type="pct"/>
            <w:tcBorders>
              <w:left w:val="nil"/>
              <w:right w:val="nil"/>
            </w:tcBorders>
            <w:hideMark/>
          </w:tcPr>
          <w:p w14:paraId="7DF1CDF5" w14:textId="77777777" w:rsidR="00FE3EFE" w:rsidRPr="0092225F" w:rsidRDefault="00FE3EFE">
            <w:pPr>
              <w:jc w:val="both"/>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16"/>
                <w:szCs w:val="16"/>
              </w:rPr>
            </w:pPr>
            <w:r w:rsidRPr="0092225F">
              <w:rPr>
                <w:rFonts w:ascii="Calisto MT" w:hAnsi="Calisto MT" w:cs="Times New Roman"/>
                <w:sz w:val="16"/>
                <w:szCs w:val="16"/>
              </w:rPr>
              <w:t>0,67</w:t>
            </w:r>
          </w:p>
        </w:tc>
        <w:tc>
          <w:tcPr>
            <w:tcW w:w="1154" w:type="pct"/>
            <w:tcBorders>
              <w:left w:val="nil"/>
              <w:right w:val="nil"/>
            </w:tcBorders>
            <w:hideMark/>
          </w:tcPr>
          <w:p w14:paraId="40772617" w14:textId="77777777" w:rsidR="00FE3EFE" w:rsidRPr="0092225F" w:rsidRDefault="00FE3EFE">
            <w:pPr>
              <w:jc w:val="both"/>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16"/>
                <w:szCs w:val="16"/>
              </w:rPr>
            </w:pPr>
            <w:r w:rsidRPr="0092225F">
              <w:rPr>
                <w:rFonts w:ascii="Calisto MT" w:hAnsi="Calisto MT" w:cs="Times New Roman"/>
                <w:sz w:val="16"/>
                <w:szCs w:val="16"/>
              </w:rPr>
              <w:t xml:space="preserve">Moderate </w:t>
            </w:r>
          </w:p>
        </w:tc>
      </w:tr>
      <w:tr w:rsidR="00FE3EFE" w:rsidRPr="0092225F" w14:paraId="6DD34C22" w14:textId="77777777" w:rsidTr="0092225F">
        <w:tc>
          <w:tcPr>
            <w:cnfStyle w:val="001000000000" w:firstRow="0" w:lastRow="0" w:firstColumn="1" w:lastColumn="0" w:oddVBand="0" w:evenVBand="0" w:oddHBand="0" w:evenHBand="0" w:firstRowFirstColumn="0" w:firstRowLastColumn="0" w:lastRowFirstColumn="0" w:lastRowLastColumn="0"/>
            <w:tcW w:w="1026" w:type="pct"/>
            <w:tcBorders>
              <w:top w:val="nil"/>
              <w:left w:val="nil"/>
              <w:bottom w:val="single" w:sz="4" w:space="0" w:color="7F7F7F" w:themeColor="text1" w:themeTint="80"/>
              <w:right w:val="nil"/>
            </w:tcBorders>
            <w:hideMark/>
          </w:tcPr>
          <w:p w14:paraId="4B69B03F" w14:textId="77777777" w:rsidR="00FE3EFE" w:rsidRPr="0092225F" w:rsidRDefault="00FE3EFE">
            <w:pPr>
              <w:jc w:val="both"/>
              <w:rPr>
                <w:rFonts w:ascii="Calisto MT" w:hAnsi="Calisto MT" w:cs="Times New Roman"/>
                <w:b w:val="0"/>
                <w:sz w:val="16"/>
                <w:szCs w:val="16"/>
              </w:rPr>
            </w:pPr>
            <w:r w:rsidRPr="0092225F">
              <w:rPr>
                <w:rFonts w:ascii="Calisto MT" w:hAnsi="Calisto MT" w:cs="Times New Roman"/>
                <w:b w:val="0"/>
                <w:sz w:val="16"/>
                <w:szCs w:val="16"/>
              </w:rPr>
              <w:t>Written Communication Skill</w:t>
            </w:r>
          </w:p>
        </w:tc>
        <w:tc>
          <w:tcPr>
            <w:tcW w:w="898" w:type="pct"/>
            <w:tcBorders>
              <w:top w:val="nil"/>
              <w:left w:val="nil"/>
              <w:bottom w:val="single" w:sz="4" w:space="0" w:color="7F7F7F" w:themeColor="text1" w:themeTint="80"/>
              <w:right w:val="nil"/>
            </w:tcBorders>
            <w:hideMark/>
          </w:tcPr>
          <w:p w14:paraId="309B4943" w14:textId="77777777" w:rsidR="00FE3EFE" w:rsidRPr="0092225F" w:rsidRDefault="00FE3EFE">
            <w:pPr>
              <w:jc w:val="both"/>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16"/>
                <w:szCs w:val="16"/>
              </w:rPr>
            </w:pPr>
            <w:r w:rsidRPr="0092225F">
              <w:rPr>
                <w:rFonts w:ascii="Calisto MT" w:hAnsi="Calisto MT" w:cs="Times New Roman"/>
                <w:sz w:val="16"/>
                <w:szCs w:val="16"/>
              </w:rPr>
              <w:t>52</w:t>
            </w:r>
          </w:p>
        </w:tc>
        <w:tc>
          <w:tcPr>
            <w:tcW w:w="1025" w:type="pct"/>
            <w:tcBorders>
              <w:top w:val="nil"/>
              <w:left w:val="nil"/>
              <w:bottom w:val="single" w:sz="4" w:space="0" w:color="7F7F7F" w:themeColor="text1" w:themeTint="80"/>
              <w:right w:val="nil"/>
            </w:tcBorders>
            <w:hideMark/>
          </w:tcPr>
          <w:p w14:paraId="50566A27" w14:textId="77777777" w:rsidR="00FE3EFE" w:rsidRPr="0092225F" w:rsidRDefault="00FE3EFE">
            <w:pPr>
              <w:jc w:val="both"/>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16"/>
                <w:szCs w:val="16"/>
              </w:rPr>
            </w:pPr>
            <w:r w:rsidRPr="0092225F">
              <w:rPr>
                <w:rFonts w:ascii="Calisto MT" w:hAnsi="Calisto MT" w:cs="Times New Roman"/>
                <w:sz w:val="16"/>
                <w:szCs w:val="16"/>
              </w:rPr>
              <w:t>79</w:t>
            </w:r>
          </w:p>
        </w:tc>
        <w:tc>
          <w:tcPr>
            <w:tcW w:w="897" w:type="pct"/>
            <w:tcBorders>
              <w:top w:val="nil"/>
              <w:left w:val="nil"/>
              <w:bottom w:val="single" w:sz="4" w:space="0" w:color="7F7F7F" w:themeColor="text1" w:themeTint="80"/>
              <w:right w:val="nil"/>
            </w:tcBorders>
            <w:hideMark/>
          </w:tcPr>
          <w:p w14:paraId="1E3339B4" w14:textId="77777777" w:rsidR="00FE3EFE" w:rsidRPr="0092225F" w:rsidRDefault="00FE3EFE">
            <w:pPr>
              <w:jc w:val="both"/>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16"/>
                <w:szCs w:val="16"/>
              </w:rPr>
            </w:pPr>
            <w:r w:rsidRPr="0092225F">
              <w:rPr>
                <w:rFonts w:ascii="Calisto MT" w:hAnsi="Calisto MT" w:cs="Times New Roman"/>
                <w:sz w:val="16"/>
                <w:szCs w:val="16"/>
              </w:rPr>
              <w:t>0,56</w:t>
            </w:r>
          </w:p>
        </w:tc>
        <w:tc>
          <w:tcPr>
            <w:tcW w:w="1154" w:type="pct"/>
            <w:tcBorders>
              <w:top w:val="nil"/>
              <w:left w:val="nil"/>
              <w:bottom w:val="single" w:sz="4" w:space="0" w:color="7F7F7F" w:themeColor="text1" w:themeTint="80"/>
              <w:right w:val="nil"/>
            </w:tcBorders>
            <w:hideMark/>
          </w:tcPr>
          <w:p w14:paraId="2E397892" w14:textId="77777777" w:rsidR="00FE3EFE" w:rsidRPr="0092225F" w:rsidRDefault="00FE3EFE">
            <w:pPr>
              <w:jc w:val="both"/>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16"/>
                <w:szCs w:val="16"/>
              </w:rPr>
            </w:pPr>
            <w:r w:rsidRPr="0092225F">
              <w:rPr>
                <w:rFonts w:ascii="Calisto MT" w:hAnsi="Calisto MT" w:cs="Times New Roman"/>
                <w:sz w:val="16"/>
                <w:szCs w:val="16"/>
              </w:rPr>
              <w:t>Moderate</w:t>
            </w:r>
          </w:p>
        </w:tc>
      </w:tr>
    </w:tbl>
    <w:p w14:paraId="5E1C9F0C" w14:textId="77777777" w:rsidR="00FE3EFE" w:rsidRDefault="00FE3EFE" w:rsidP="00FE3EFE">
      <w:pPr>
        <w:pStyle w:val="ISI"/>
        <w:suppressAutoHyphens/>
        <w:spacing w:line="240" w:lineRule="auto"/>
        <w:rPr>
          <w:sz w:val="20"/>
          <w:szCs w:val="20"/>
          <w:lang w:val="id-ID"/>
        </w:rPr>
      </w:pPr>
    </w:p>
    <w:p w14:paraId="0B0E8261" w14:textId="63DA42F0" w:rsidR="00FE3EFE" w:rsidRDefault="00FE3EFE" w:rsidP="00FE3EFE">
      <w:pPr>
        <w:pStyle w:val="ISI"/>
        <w:suppressAutoHyphens/>
        <w:rPr>
          <w:sz w:val="20"/>
          <w:szCs w:val="20"/>
          <w:lang w:val="id-ID"/>
        </w:rPr>
      </w:pPr>
      <w:r>
        <w:rPr>
          <w:sz w:val="20"/>
          <w:szCs w:val="20"/>
          <w:lang w:val="id-ID"/>
        </w:rPr>
        <w:t xml:space="preserve">Based on Table 4, the N-gain score test results for oral and written communication respectively were 0.67 in </w:t>
      </w:r>
      <w:r w:rsidR="003A1B7D">
        <w:rPr>
          <w:sz w:val="20"/>
          <w:szCs w:val="20"/>
          <w:lang w:val="id-ID"/>
        </w:rPr>
        <w:t xml:space="preserve">the </w:t>
      </w:r>
      <w:r>
        <w:rPr>
          <w:sz w:val="20"/>
          <w:szCs w:val="20"/>
          <w:lang w:val="id-ID"/>
        </w:rPr>
        <w:t xml:space="preserve">moderate category; and 0.56 also in the moderate category. This proves that the use of </w:t>
      </w:r>
      <w:r w:rsidR="003A1B7D">
        <w:rPr>
          <w:sz w:val="20"/>
          <w:szCs w:val="20"/>
          <w:lang w:val="id-ID"/>
        </w:rPr>
        <w:t xml:space="preserve">the </w:t>
      </w:r>
      <w:r>
        <w:rPr>
          <w:sz w:val="20"/>
          <w:szCs w:val="20"/>
          <w:lang w:val="id-ID"/>
        </w:rPr>
        <w:t>Project-Based Learning model with integrated STEM in Distance Learning can improve learning outcomes in the form of oral and written communication skills in the moderate category.</w:t>
      </w:r>
    </w:p>
    <w:p w14:paraId="04D2FB98" w14:textId="0CCE28E7" w:rsidR="00923BFE" w:rsidRDefault="00923BFE" w:rsidP="00923BFE">
      <w:pPr>
        <w:pStyle w:val="ISI"/>
        <w:suppressAutoHyphens/>
        <w:rPr>
          <w:sz w:val="20"/>
          <w:szCs w:val="20"/>
          <w:lang w:val="en-US"/>
        </w:rPr>
      </w:pPr>
      <w:r>
        <w:rPr>
          <w:sz w:val="20"/>
          <w:szCs w:val="20"/>
          <w:lang w:val="id-ID"/>
        </w:rPr>
        <w:t xml:space="preserve">Based on the data presented </w:t>
      </w:r>
      <w:r>
        <w:rPr>
          <w:sz w:val="20"/>
          <w:szCs w:val="20"/>
          <w:lang w:val="en-US"/>
        </w:rPr>
        <w:t>at Table 5</w:t>
      </w:r>
      <w:r>
        <w:rPr>
          <w:sz w:val="20"/>
          <w:szCs w:val="20"/>
          <w:lang w:val="id-ID"/>
        </w:rPr>
        <w:t xml:space="preserve">, the calculation results showed that </w:t>
      </w:r>
      <w:r>
        <w:rPr>
          <w:sz w:val="20"/>
          <w:szCs w:val="20"/>
          <w:lang w:val="en-US"/>
        </w:rPr>
        <w:t xml:space="preserve">R </w:t>
      </w:r>
      <w:r>
        <w:rPr>
          <w:sz w:val="20"/>
          <w:szCs w:val="20"/>
          <w:lang w:val="id-ID"/>
        </w:rPr>
        <w:t xml:space="preserve">count 0.566 was greater than </w:t>
      </w:r>
      <w:r>
        <w:rPr>
          <w:sz w:val="20"/>
          <w:szCs w:val="20"/>
          <w:lang w:val="en-US"/>
        </w:rPr>
        <w:t xml:space="preserve">R </w:t>
      </w:r>
      <w:r>
        <w:rPr>
          <w:sz w:val="20"/>
          <w:szCs w:val="20"/>
          <w:lang w:val="id-ID"/>
        </w:rPr>
        <w:t>table 0.1852. So, it can be concluded that there was a relationship between oral and written communication skills with high criteria</w:t>
      </w:r>
      <w:r>
        <w:rPr>
          <w:sz w:val="20"/>
          <w:szCs w:val="20"/>
          <w:lang w:val="en-US"/>
        </w:rPr>
        <w:t>.</w:t>
      </w:r>
    </w:p>
    <w:p w14:paraId="4746DE82" w14:textId="77777777" w:rsidR="00923BFE" w:rsidRDefault="00923BFE" w:rsidP="00FE3EFE">
      <w:pPr>
        <w:pStyle w:val="ISI"/>
        <w:suppressAutoHyphens/>
        <w:rPr>
          <w:sz w:val="20"/>
          <w:szCs w:val="20"/>
          <w:lang w:val="id-ID"/>
        </w:rPr>
      </w:pPr>
    </w:p>
    <w:p w14:paraId="1BEE3B66" w14:textId="309F5B1D" w:rsidR="00923BFE" w:rsidRDefault="00923BFE" w:rsidP="00DC5F1C">
      <w:pPr>
        <w:pStyle w:val="Judul5"/>
        <w:spacing w:line="240" w:lineRule="auto"/>
      </w:pPr>
      <w:r>
        <w:rPr>
          <w:b/>
        </w:rPr>
        <w:t>Table 5</w:t>
      </w:r>
      <w:r>
        <w:t>. The Result of Product Moment Correlation Test</w:t>
      </w:r>
    </w:p>
    <w:p w14:paraId="0F4B8940" w14:textId="77777777" w:rsidR="00DC5F1C" w:rsidRDefault="00DC5F1C" w:rsidP="00A975A9">
      <w:pPr>
        <w:pStyle w:val="Judul2"/>
      </w:pPr>
    </w:p>
    <w:p w14:paraId="32C0458B" w14:textId="412DA624" w:rsidR="00A975A9" w:rsidRPr="00C15CF6" w:rsidRDefault="00F131B6" w:rsidP="00A975A9">
      <w:pPr>
        <w:pStyle w:val="Judul2"/>
      </w:pPr>
      <w:r>
        <w:t>conclusion</w:t>
      </w:r>
    </w:p>
    <w:p w14:paraId="7266249E" w14:textId="77777777" w:rsidR="00864BD0" w:rsidRDefault="00864BD0" w:rsidP="00A975A9">
      <w:pPr>
        <w:pStyle w:val="ISI"/>
        <w:suppressAutoHyphens/>
        <w:rPr>
          <w:iCs/>
          <w:sz w:val="20"/>
          <w:szCs w:val="20"/>
          <w:lang w:val="en-US"/>
        </w:rPr>
      </w:pPr>
    </w:p>
    <w:p w14:paraId="1538A5DD" w14:textId="6C9A06C7" w:rsidR="00A975A9" w:rsidRPr="00C15CF6" w:rsidRDefault="00C15CF6" w:rsidP="0092225F">
      <w:pPr>
        <w:pStyle w:val="Judul4"/>
      </w:pPr>
      <w:r w:rsidRPr="00C15CF6">
        <w:t>Based on the research that has been done, it can be concluded that learning using the PjBL model with integrated STEM applied in distance learning can improve students' oral and written communication skills. The results achieved indicate that students' mathematical problem</w:t>
      </w:r>
      <w:r w:rsidR="003A1B7D">
        <w:t>-</w:t>
      </w:r>
      <w:r w:rsidRPr="00C15CF6">
        <w:t xml:space="preserve">solving abilities experienced an average increase of 0.67 and 0.56 with </w:t>
      </w:r>
      <w:r w:rsidR="003A1B7D">
        <w:t xml:space="preserve">a </w:t>
      </w:r>
      <w:r w:rsidRPr="00C15CF6">
        <w:t xml:space="preserve">moderate category. Oral and written communication skills are also very closely related at 0.56 with </w:t>
      </w:r>
      <w:r w:rsidR="003A1B7D">
        <w:t xml:space="preserve">a </w:t>
      </w:r>
      <w:r w:rsidRPr="00C15CF6">
        <w:t>high category.</w:t>
      </w:r>
    </w:p>
    <w:p w14:paraId="5B8C203C" w14:textId="77777777" w:rsidR="00923BFE" w:rsidRDefault="00923BFE" w:rsidP="00A975A9">
      <w:pPr>
        <w:pStyle w:val="Judul2"/>
      </w:pPr>
    </w:p>
    <w:p w14:paraId="5E4AA292" w14:textId="12BC4412" w:rsidR="00A975A9" w:rsidRPr="00A975A9" w:rsidRDefault="00C15CF6" w:rsidP="00A975A9">
      <w:pPr>
        <w:pStyle w:val="Judul2"/>
      </w:pPr>
      <w:r>
        <w:t>references</w:t>
      </w:r>
    </w:p>
    <w:p w14:paraId="704BA356" w14:textId="77777777" w:rsidR="00A975A9" w:rsidRPr="00A975A9" w:rsidRDefault="00A975A9" w:rsidP="00A975A9">
      <w:pPr>
        <w:pStyle w:val="ISI"/>
        <w:suppressAutoHyphens/>
        <w:rPr>
          <w:b/>
          <w:sz w:val="20"/>
          <w:szCs w:val="20"/>
          <w:lang w:val="id-ID"/>
        </w:rPr>
      </w:pPr>
    </w:p>
    <w:p w14:paraId="57E2E30D" w14:textId="44F911E2" w:rsidR="00BC2DC3" w:rsidRPr="00BC2DC3" w:rsidRDefault="00BC2DC3" w:rsidP="00BC2DC3">
      <w:pPr>
        <w:pStyle w:val="Judul6"/>
        <w:rPr>
          <w:sz w:val="20"/>
          <w:lang w:val="id-ID"/>
        </w:rPr>
      </w:pPr>
      <w:r w:rsidRPr="00BC2DC3">
        <w:rPr>
          <w:sz w:val="20"/>
          <w:lang w:val="id-ID"/>
        </w:rPr>
        <w:t>Ariyani, E., Jalmo, T., &amp; Yolida, B. (2019). Pengaruh Model PjBL terhadap Kemampuan Komunikasi Sains dan Berpikir Kreatif Peserta Didik. </w:t>
      </w:r>
      <w:r w:rsidRPr="00BC2DC3">
        <w:rPr>
          <w:i/>
          <w:iCs/>
          <w:sz w:val="20"/>
          <w:lang w:val="id-ID"/>
        </w:rPr>
        <w:t>Jurnal Bioterdidik: Wahana Ekspresi Ilmiah, 7</w:t>
      </w:r>
      <w:r w:rsidRPr="00BC2DC3">
        <w:rPr>
          <w:sz w:val="20"/>
          <w:lang w:val="id-ID"/>
        </w:rPr>
        <w:t>(3), 1-12.</w:t>
      </w:r>
    </w:p>
    <w:p w14:paraId="2B19A3A8" w14:textId="462EF822" w:rsidR="00B15CF1" w:rsidRPr="002348F7" w:rsidRDefault="00B15CF1" w:rsidP="00B15CF1">
      <w:pPr>
        <w:pStyle w:val="Judul6"/>
        <w:rPr>
          <w:color w:val="auto"/>
          <w:sz w:val="20"/>
          <w:lang w:val="id-ID"/>
        </w:rPr>
      </w:pPr>
      <w:r w:rsidRPr="002348F7">
        <w:rPr>
          <w:color w:val="auto"/>
          <w:sz w:val="20"/>
          <w:lang w:val="id-ID"/>
        </w:rPr>
        <w:t xml:space="preserve">Beers, S. </w:t>
      </w:r>
      <w:r w:rsidR="00BC2DC3" w:rsidRPr="002348F7">
        <w:rPr>
          <w:color w:val="auto"/>
          <w:sz w:val="20"/>
        </w:rPr>
        <w:t>(</w:t>
      </w:r>
      <w:r w:rsidRPr="002348F7">
        <w:rPr>
          <w:color w:val="auto"/>
          <w:sz w:val="20"/>
          <w:lang w:val="id-ID"/>
        </w:rPr>
        <w:t>2011</w:t>
      </w:r>
      <w:r w:rsidR="00BC2DC3" w:rsidRPr="002348F7">
        <w:rPr>
          <w:color w:val="auto"/>
          <w:sz w:val="20"/>
        </w:rPr>
        <w:t>)</w:t>
      </w:r>
      <w:r w:rsidRPr="002348F7">
        <w:rPr>
          <w:color w:val="auto"/>
          <w:sz w:val="20"/>
          <w:lang w:val="id-ID"/>
        </w:rPr>
        <w:t xml:space="preserve">. </w:t>
      </w:r>
      <w:r w:rsidRPr="002348F7">
        <w:rPr>
          <w:i/>
          <w:iCs/>
          <w:color w:val="auto"/>
          <w:sz w:val="20"/>
          <w:lang w:val="id-ID"/>
        </w:rPr>
        <w:t>21st Century Skills: Preparing for Their Future</w:t>
      </w:r>
      <w:r w:rsidRPr="002348F7">
        <w:rPr>
          <w:color w:val="auto"/>
          <w:sz w:val="20"/>
          <w:lang w:val="id-ID"/>
        </w:rPr>
        <w:t>. London: ASD Author.</w:t>
      </w:r>
    </w:p>
    <w:p w14:paraId="2202B5F3" w14:textId="63301B21" w:rsidR="00BC2DC3" w:rsidRPr="00A13361" w:rsidRDefault="00BC2DC3" w:rsidP="00BC2DC3">
      <w:pPr>
        <w:pStyle w:val="Judul6"/>
        <w:rPr>
          <w:color w:val="000000" w:themeColor="text1"/>
          <w:sz w:val="20"/>
          <w:lang w:val="id-ID"/>
        </w:rPr>
      </w:pPr>
      <w:r w:rsidRPr="00A13361">
        <w:rPr>
          <w:color w:val="000000" w:themeColor="text1"/>
          <w:sz w:val="20"/>
          <w:lang w:val="id-ID"/>
        </w:rPr>
        <w:t>Capraro, R. M., Capraro, M. M., &amp; Morgan, J. R. (Eds.). (2013). </w:t>
      </w:r>
      <w:r w:rsidRPr="00A13361">
        <w:rPr>
          <w:i/>
          <w:iCs/>
          <w:color w:val="000000" w:themeColor="text1"/>
          <w:sz w:val="20"/>
          <w:lang w:val="id-ID"/>
        </w:rPr>
        <w:t xml:space="preserve">STEM Project-Based Learning: An Integrated Science, Technology, Engineering, </w:t>
      </w:r>
      <w:r w:rsidR="00A13361" w:rsidRPr="00A13361">
        <w:rPr>
          <w:i/>
          <w:iCs/>
          <w:color w:val="000000" w:themeColor="text1"/>
          <w:sz w:val="20"/>
          <w:lang w:val="id-ID"/>
        </w:rPr>
        <w:t>a</w:t>
      </w:r>
      <w:r w:rsidRPr="00A13361">
        <w:rPr>
          <w:i/>
          <w:iCs/>
          <w:color w:val="000000" w:themeColor="text1"/>
          <w:sz w:val="20"/>
          <w:lang w:val="id-ID"/>
        </w:rPr>
        <w:t>nd Mathematics (STEM) Approach</w:t>
      </w:r>
      <w:r w:rsidRPr="00A13361">
        <w:rPr>
          <w:color w:val="000000" w:themeColor="text1"/>
          <w:sz w:val="20"/>
          <w:lang w:val="id-ID"/>
        </w:rPr>
        <w:t xml:space="preserve">. </w:t>
      </w:r>
      <w:r w:rsidR="00A13361" w:rsidRPr="00A13361">
        <w:rPr>
          <w:color w:val="000000" w:themeColor="text1"/>
          <w:sz w:val="20"/>
          <w:lang w:val="id-ID"/>
        </w:rPr>
        <w:t>Rotterdam: Sense Publisher</w:t>
      </w:r>
      <w:r w:rsidR="00A13361" w:rsidRPr="00A13361">
        <w:rPr>
          <w:color w:val="000000" w:themeColor="text1"/>
          <w:sz w:val="20"/>
        </w:rPr>
        <w:t>.</w:t>
      </w:r>
    </w:p>
    <w:p w14:paraId="3F1DFBC5" w14:textId="606B9734" w:rsidR="00BC2DC3" w:rsidRPr="00BC2DC3" w:rsidRDefault="00BC2DC3" w:rsidP="00BC2DC3">
      <w:pPr>
        <w:pStyle w:val="Judul6"/>
        <w:rPr>
          <w:sz w:val="20"/>
          <w:lang w:val="id-ID"/>
        </w:rPr>
      </w:pPr>
      <w:r w:rsidRPr="00BC2DC3">
        <w:rPr>
          <w:sz w:val="20"/>
          <w:lang w:val="id-ID"/>
        </w:rPr>
        <w:t>Damiri, D. (2012). Implementation Project</w:t>
      </w:r>
      <w:r>
        <w:rPr>
          <w:sz w:val="20"/>
          <w:lang w:val="id-ID"/>
        </w:rPr>
        <w:t>-</w:t>
      </w:r>
      <w:r w:rsidRPr="00BC2DC3">
        <w:rPr>
          <w:sz w:val="20"/>
          <w:lang w:val="id-ID"/>
        </w:rPr>
        <w:t>Based Learning on Local Area Network Training. </w:t>
      </w:r>
      <w:r w:rsidRPr="00BC2DC3">
        <w:rPr>
          <w:i/>
          <w:iCs/>
          <w:sz w:val="20"/>
          <w:lang w:val="id-ID"/>
        </w:rPr>
        <w:t>International Journal of Basic and Applied Science, 1</w:t>
      </w:r>
      <w:r w:rsidRPr="00BC2DC3">
        <w:rPr>
          <w:sz w:val="20"/>
          <w:lang w:val="id-ID"/>
        </w:rPr>
        <w:t>(1), 83-88.</w:t>
      </w:r>
    </w:p>
    <w:p w14:paraId="0E7838D3" w14:textId="7BDF3FE7" w:rsidR="00BC2DC3" w:rsidRDefault="00BC2DC3" w:rsidP="00BC2DC3">
      <w:pPr>
        <w:pStyle w:val="Judul6"/>
        <w:rPr>
          <w:i/>
          <w:iCs/>
          <w:color w:val="auto"/>
          <w:sz w:val="20"/>
          <w:lang w:val="id-ID"/>
        </w:rPr>
      </w:pPr>
      <w:r w:rsidRPr="009B04DA">
        <w:rPr>
          <w:color w:val="auto"/>
          <w:sz w:val="20"/>
          <w:lang w:val="id-ID"/>
        </w:rPr>
        <w:lastRenderedPageBreak/>
        <w:t xml:space="preserve">Firman, H. (2015). Pendidikan </w:t>
      </w:r>
      <w:r w:rsidR="002348F7" w:rsidRPr="009B04DA">
        <w:rPr>
          <w:color w:val="auto"/>
          <w:sz w:val="20"/>
          <w:lang w:val="id-ID"/>
        </w:rPr>
        <w:t xml:space="preserve">Sains Berbasis </w:t>
      </w:r>
      <w:r w:rsidRPr="009B04DA">
        <w:rPr>
          <w:color w:val="auto"/>
          <w:sz w:val="20"/>
          <w:lang w:val="id-ID"/>
        </w:rPr>
        <w:t xml:space="preserve">STEM: Konsep, pengembangan, dan peranan riset pascasarjana. </w:t>
      </w:r>
      <w:r w:rsidR="001378FB" w:rsidRPr="009B04DA">
        <w:rPr>
          <w:color w:val="auto"/>
          <w:sz w:val="20"/>
        </w:rPr>
        <w:t>Presented at</w:t>
      </w:r>
      <w:r w:rsidR="001378FB" w:rsidRPr="009B04DA">
        <w:rPr>
          <w:i/>
          <w:iCs/>
          <w:color w:val="auto"/>
          <w:sz w:val="20"/>
          <w:lang w:val="id-ID"/>
        </w:rPr>
        <w:t xml:space="preserve"> </w:t>
      </w:r>
      <w:r w:rsidRPr="009B04DA">
        <w:rPr>
          <w:i/>
          <w:iCs/>
          <w:color w:val="auto"/>
          <w:sz w:val="20"/>
          <w:lang w:val="id-ID"/>
        </w:rPr>
        <w:t>Seminar Nasional Pendidikan IPA dan PLKH Universitas Pakuan, Agustus.</w:t>
      </w:r>
    </w:p>
    <w:p w14:paraId="3EA36EB0" w14:textId="40675592" w:rsidR="009B04DA" w:rsidRPr="00097D07" w:rsidRDefault="009B04DA" w:rsidP="00097D07">
      <w:pPr>
        <w:pStyle w:val="Judul6"/>
        <w:rPr>
          <w:sz w:val="20"/>
          <w:lang w:val="id-ID"/>
        </w:rPr>
      </w:pPr>
      <w:r w:rsidRPr="00E02BBF">
        <w:rPr>
          <w:sz w:val="20"/>
          <w:lang w:val="id-ID"/>
        </w:rPr>
        <w:t xml:space="preserve">Force, S. T. (2014). </w:t>
      </w:r>
      <w:r w:rsidRPr="00E02BBF">
        <w:rPr>
          <w:i/>
          <w:iCs/>
          <w:sz w:val="20"/>
          <w:lang w:val="id-ID"/>
        </w:rPr>
        <w:t>Innovate: A Blueprint for Science, Technology, Engineering, and Mathematics in California Public Education</w:t>
      </w:r>
      <w:r w:rsidRPr="00E02BBF">
        <w:rPr>
          <w:sz w:val="20"/>
          <w:lang w:val="id-ID"/>
        </w:rPr>
        <w:t>. Dublin, CA: Californians Dedicated to Education Foundation.</w:t>
      </w:r>
    </w:p>
    <w:p w14:paraId="09C098D0" w14:textId="2976DBCF" w:rsidR="00B15CF1" w:rsidRPr="002A2E4C" w:rsidRDefault="00B15CF1" w:rsidP="00B15CF1">
      <w:pPr>
        <w:pStyle w:val="Judul6"/>
        <w:rPr>
          <w:sz w:val="20"/>
        </w:rPr>
      </w:pPr>
      <w:r w:rsidRPr="00B15CF1">
        <w:rPr>
          <w:sz w:val="20"/>
          <w:lang w:val="id-ID"/>
        </w:rPr>
        <w:t>Khoeriyah, N., Abdurrahman</w:t>
      </w:r>
      <w:r w:rsidR="00A50F14">
        <w:rPr>
          <w:sz w:val="20"/>
        </w:rPr>
        <w:t>, A.,</w:t>
      </w:r>
      <w:r w:rsidRPr="00B15CF1">
        <w:rPr>
          <w:sz w:val="20"/>
          <w:lang w:val="id-ID"/>
        </w:rPr>
        <w:t xml:space="preserve"> &amp; Wahyudi, I. 2018. Implementasi Pendekatan Pembelajaran STEM Untuk Meningkatkan Kemampuan Berpikir Kritis Siswa SMA pada Materi Gelombang Bunyi. </w:t>
      </w:r>
      <w:r w:rsidRPr="002A2E4C">
        <w:rPr>
          <w:i/>
          <w:iCs/>
          <w:sz w:val="20"/>
          <w:lang w:val="id-ID"/>
        </w:rPr>
        <w:t>Journal Riset dan Kajian Pendidikan Fisika UAD</w:t>
      </w:r>
      <w:r w:rsidR="002A2E4C">
        <w:rPr>
          <w:i/>
          <w:iCs/>
          <w:sz w:val="20"/>
        </w:rPr>
        <w:t xml:space="preserve">, </w:t>
      </w:r>
      <w:r w:rsidRPr="002A2E4C">
        <w:rPr>
          <w:i/>
          <w:iCs/>
          <w:sz w:val="20"/>
          <w:lang w:val="id-ID"/>
        </w:rPr>
        <w:t>5</w:t>
      </w:r>
      <w:r w:rsidRPr="00B15CF1">
        <w:rPr>
          <w:sz w:val="20"/>
          <w:lang w:val="id-ID"/>
        </w:rPr>
        <w:t>(2)</w:t>
      </w:r>
      <w:r w:rsidR="00A13361">
        <w:rPr>
          <w:sz w:val="20"/>
        </w:rPr>
        <w:t xml:space="preserve">, </w:t>
      </w:r>
      <w:r w:rsidRPr="00B15CF1">
        <w:rPr>
          <w:sz w:val="20"/>
          <w:lang w:val="id-ID"/>
        </w:rPr>
        <w:t>53-62</w:t>
      </w:r>
      <w:r w:rsidR="002A2E4C">
        <w:rPr>
          <w:sz w:val="20"/>
        </w:rPr>
        <w:t>.</w:t>
      </w:r>
    </w:p>
    <w:p w14:paraId="6F3AE89F" w14:textId="178978D3" w:rsidR="002A2E4C" w:rsidRPr="002A2E4C" w:rsidRDefault="002A2E4C" w:rsidP="002A2E4C">
      <w:pPr>
        <w:pStyle w:val="Judul6"/>
        <w:rPr>
          <w:sz w:val="20"/>
          <w:lang w:val="id-ID"/>
        </w:rPr>
      </w:pPr>
      <w:r w:rsidRPr="002A2E4C">
        <w:rPr>
          <w:sz w:val="20"/>
          <w:lang w:val="id-ID"/>
        </w:rPr>
        <w:t xml:space="preserve">Lestari, T. P., Sarwi, S., &amp; Sumarti, S. S. (2018). STEM-based Project Based Learning </w:t>
      </w:r>
      <w:r>
        <w:rPr>
          <w:sz w:val="20"/>
        </w:rPr>
        <w:t>M</w:t>
      </w:r>
      <w:r w:rsidRPr="002A2E4C">
        <w:rPr>
          <w:sz w:val="20"/>
          <w:lang w:val="id-ID"/>
        </w:rPr>
        <w:t xml:space="preserve">odel to </w:t>
      </w:r>
      <w:r>
        <w:rPr>
          <w:sz w:val="20"/>
        </w:rPr>
        <w:t>I</w:t>
      </w:r>
      <w:r w:rsidRPr="002A2E4C">
        <w:rPr>
          <w:sz w:val="20"/>
          <w:lang w:val="id-ID"/>
        </w:rPr>
        <w:t xml:space="preserve">ncrease </w:t>
      </w:r>
      <w:r>
        <w:rPr>
          <w:sz w:val="20"/>
        </w:rPr>
        <w:t>S</w:t>
      </w:r>
      <w:r w:rsidRPr="002A2E4C">
        <w:rPr>
          <w:sz w:val="20"/>
          <w:lang w:val="id-ID"/>
        </w:rPr>
        <w:t xml:space="preserve">cience </w:t>
      </w:r>
      <w:r>
        <w:rPr>
          <w:sz w:val="20"/>
        </w:rPr>
        <w:t>P</w:t>
      </w:r>
      <w:r w:rsidRPr="002A2E4C">
        <w:rPr>
          <w:sz w:val="20"/>
          <w:lang w:val="id-ID"/>
        </w:rPr>
        <w:t xml:space="preserve">rocess and Creative Thinking Skills of 5th </w:t>
      </w:r>
      <w:r>
        <w:rPr>
          <w:sz w:val="20"/>
        </w:rPr>
        <w:t>G</w:t>
      </w:r>
      <w:r w:rsidRPr="002A2E4C">
        <w:rPr>
          <w:sz w:val="20"/>
          <w:lang w:val="id-ID"/>
        </w:rPr>
        <w:t>rade. </w:t>
      </w:r>
      <w:r w:rsidRPr="002A2E4C">
        <w:rPr>
          <w:i/>
          <w:iCs/>
          <w:sz w:val="20"/>
          <w:lang w:val="id-ID"/>
        </w:rPr>
        <w:t>Journal of primary education, 7</w:t>
      </w:r>
      <w:r w:rsidRPr="002A2E4C">
        <w:rPr>
          <w:sz w:val="20"/>
          <w:lang w:val="id-ID"/>
        </w:rPr>
        <w:t>(1), 18-24.</w:t>
      </w:r>
    </w:p>
    <w:p w14:paraId="3E7361B3" w14:textId="0F788518" w:rsidR="00B15CF1" w:rsidRPr="000C33F6" w:rsidRDefault="00B15CF1" w:rsidP="00B15CF1">
      <w:pPr>
        <w:pStyle w:val="Judul6"/>
        <w:rPr>
          <w:color w:val="auto"/>
          <w:sz w:val="20"/>
          <w:lang w:val="id-ID"/>
        </w:rPr>
      </w:pPr>
      <w:r w:rsidRPr="000C33F6">
        <w:rPr>
          <w:color w:val="auto"/>
          <w:sz w:val="20"/>
          <w:lang w:val="id-ID"/>
        </w:rPr>
        <w:t xml:space="preserve">OECD. </w:t>
      </w:r>
      <w:r w:rsidR="003A39A9" w:rsidRPr="000C33F6">
        <w:rPr>
          <w:color w:val="auto"/>
          <w:sz w:val="20"/>
        </w:rPr>
        <w:t>(</w:t>
      </w:r>
      <w:r w:rsidRPr="000C33F6">
        <w:rPr>
          <w:color w:val="auto"/>
          <w:sz w:val="20"/>
          <w:lang w:val="id-ID"/>
        </w:rPr>
        <w:t>2015</w:t>
      </w:r>
      <w:r w:rsidR="003A39A9" w:rsidRPr="000C33F6">
        <w:rPr>
          <w:color w:val="auto"/>
          <w:sz w:val="20"/>
        </w:rPr>
        <w:t>)</w:t>
      </w:r>
      <w:r w:rsidRPr="000C33F6">
        <w:rPr>
          <w:color w:val="auto"/>
          <w:sz w:val="20"/>
          <w:lang w:val="id-ID"/>
        </w:rPr>
        <w:t xml:space="preserve">. </w:t>
      </w:r>
      <w:r w:rsidRPr="000C33F6">
        <w:rPr>
          <w:i/>
          <w:iCs/>
          <w:color w:val="auto"/>
          <w:sz w:val="20"/>
          <w:lang w:val="id-ID"/>
        </w:rPr>
        <w:t>PISA Result in Focus</w:t>
      </w:r>
      <w:r w:rsidRPr="000C33F6">
        <w:rPr>
          <w:color w:val="auto"/>
          <w:sz w:val="20"/>
          <w:lang w:val="id-ID"/>
        </w:rPr>
        <w:t>.</w:t>
      </w:r>
      <w:r w:rsidR="00A50F14" w:rsidRPr="000C33F6">
        <w:rPr>
          <w:color w:val="auto"/>
          <w:sz w:val="20"/>
        </w:rPr>
        <w:t xml:space="preserve"> Yugoslav: </w:t>
      </w:r>
      <w:r w:rsidRPr="000C33F6">
        <w:rPr>
          <w:color w:val="auto"/>
          <w:sz w:val="20"/>
          <w:lang w:val="id-ID"/>
        </w:rPr>
        <w:t>OECD Publication</w:t>
      </w:r>
    </w:p>
    <w:p w14:paraId="6B77F0C2" w14:textId="0772310A" w:rsidR="00B15CF1" w:rsidRPr="00E02BBF" w:rsidRDefault="00B15CF1" w:rsidP="00B15CF1">
      <w:pPr>
        <w:pStyle w:val="Judul6"/>
        <w:rPr>
          <w:sz w:val="20"/>
          <w:lang w:val="id-ID"/>
        </w:rPr>
      </w:pPr>
      <w:r w:rsidRPr="00E02BBF">
        <w:rPr>
          <w:sz w:val="20"/>
          <w:lang w:val="id-ID"/>
        </w:rPr>
        <w:t>Permendikbud No. 109</w:t>
      </w:r>
      <w:r w:rsidR="00A50F14">
        <w:rPr>
          <w:sz w:val="20"/>
        </w:rPr>
        <w:t xml:space="preserve"> (</w:t>
      </w:r>
      <w:r w:rsidRPr="00E02BBF">
        <w:rPr>
          <w:sz w:val="20"/>
          <w:lang w:val="id-ID"/>
        </w:rPr>
        <w:t>2013</w:t>
      </w:r>
      <w:r w:rsidR="00A50F14">
        <w:rPr>
          <w:sz w:val="20"/>
        </w:rPr>
        <w:t>)</w:t>
      </w:r>
      <w:r w:rsidR="00E02BBF" w:rsidRPr="00E02BBF">
        <w:rPr>
          <w:sz w:val="20"/>
          <w:lang w:val="id-ID"/>
        </w:rPr>
        <w:t xml:space="preserve"> Tentang Penyelenggaraan Pendidikan Jarak Jauh </w:t>
      </w:r>
      <w:r w:rsidR="00E02BBF">
        <w:rPr>
          <w:sz w:val="20"/>
        </w:rPr>
        <w:t>p</w:t>
      </w:r>
      <w:r w:rsidR="00E02BBF" w:rsidRPr="00E02BBF">
        <w:rPr>
          <w:sz w:val="20"/>
          <w:lang w:val="id-ID"/>
        </w:rPr>
        <w:t>ada Pendidikan Tinggi</w:t>
      </w:r>
    </w:p>
    <w:p w14:paraId="6D6AE0C9" w14:textId="190AF364" w:rsidR="002A2E4C" w:rsidRPr="002A2E4C" w:rsidRDefault="002A2E4C" w:rsidP="002A2E4C">
      <w:pPr>
        <w:pStyle w:val="Judul6"/>
        <w:rPr>
          <w:sz w:val="20"/>
          <w:lang w:val="id-ID"/>
        </w:rPr>
      </w:pPr>
      <w:r w:rsidRPr="002A2E4C">
        <w:rPr>
          <w:sz w:val="20"/>
          <w:lang w:val="id-ID"/>
        </w:rPr>
        <w:t xml:space="preserve">Priansa, D. J. (2014). </w:t>
      </w:r>
      <w:r w:rsidRPr="002A2E4C">
        <w:rPr>
          <w:i/>
          <w:iCs/>
          <w:sz w:val="20"/>
          <w:lang w:val="id-ID"/>
        </w:rPr>
        <w:t>Kinerja dan Profesionalisme Guru</w:t>
      </w:r>
      <w:r w:rsidRPr="002A2E4C">
        <w:rPr>
          <w:sz w:val="20"/>
          <w:lang w:val="id-ID"/>
        </w:rPr>
        <w:t>. Bandung: Alfabeta.</w:t>
      </w:r>
    </w:p>
    <w:p w14:paraId="1566A329" w14:textId="48707B85" w:rsidR="002A2E4C" w:rsidRPr="009B04DA" w:rsidRDefault="002A2E4C" w:rsidP="009B04DA">
      <w:pPr>
        <w:pStyle w:val="Judul6"/>
        <w:rPr>
          <w:color w:val="auto"/>
          <w:sz w:val="20"/>
        </w:rPr>
      </w:pPr>
      <w:r w:rsidRPr="009B04DA">
        <w:rPr>
          <w:color w:val="auto"/>
          <w:sz w:val="20"/>
          <w:lang w:val="id-ID"/>
        </w:rPr>
        <w:t>Putri</w:t>
      </w:r>
      <w:r w:rsidRPr="009B04DA">
        <w:rPr>
          <w:rFonts w:cs="Arial"/>
          <w:color w:val="auto"/>
          <w:sz w:val="20"/>
          <w:shd w:val="clear" w:color="auto" w:fill="FFFFFF"/>
        </w:rPr>
        <w:t>, A., Enawaty, E., &amp; Lestari, I. (2016).</w:t>
      </w:r>
      <w:r w:rsidR="009B04DA" w:rsidRPr="009B04DA">
        <w:rPr>
          <w:rFonts w:cs="Arial"/>
          <w:color w:val="auto"/>
          <w:sz w:val="20"/>
          <w:shd w:val="clear" w:color="auto" w:fill="FFFFFF"/>
        </w:rPr>
        <w:t xml:space="preserve"> </w:t>
      </w:r>
      <w:r w:rsidRPr="009B04DA">
        <w:rPr>
          <w:rFonts w:cs="Arial"/>
          <w:color w:val="auto"/>
          <w:sz w:val="20"/>
          <w:shd w:val="clear" w:color="auto" w:fill="FFFFFF"/>
        </w:rPr>
        <w:t>Deskripsi</w:t>
      </w:r>
      <w:r w:rsidR="009B04DA" w:rsidRPr="009B04DA">
        <w:rPr>
          <w:rFonts w:cs="Arial"/>
          <w:color w:val="auto"/>
          <w:sz w:val="20"/>
          <w:shd w:val="clear" w:color="auto" w:fill="FFFFFF"/>
        </w:rPr>
        <w:t xml:space="preserve"> </w:t>
      </w:r>
      <w:r w:rsidRPr="009B04DA">
        <w:rPr>
          <w:rFonts w:cs="Arial"/>
          <w:color w:val="auto"/>
          <w:sz w:val="20"/>
          <w:shd w:val="clear" w:color="auto" w:fill="FFFFFF"/>
        </w:rPr>
        <w:t>Keterampilan Komunikasi</w:t>
      </w:r>
      <w:r w:rsidR="009B04DA" w:rsidRPr="009B04DA">
        <w:rPr>
          <w:rFonts w:cs="Arial"/>
          <w:color w:val="auto"/>
          <w:sz w:val="20"/>
          <w:shd w:val="clear" w:color="auto" w:fill="FFFFFF"/>
        </w:rPr>
        <w:t xml:space="preserve"> </w:t>
      </w:r>
      <w:r w:rsidRPr="009B04DA">
        <w:rPr>
          <w:rFonts w:cs="Arial"/>
          <w:color w:val="auto"/>
          <w:sz w:val="20"/>
          <w:shd w:val="clear" w:color="auto" w:fill="FFFFFF"/>
        </w:rPr>
        <w:t>Siswa</w:t>
      </w:r>
      <w:r w:rsidR="009B04DA" w:rsidRPr="009B04DA">
        <w:rPr>
          <w:rFonts w:cs="Arial"/>
          <w:color w:val="auto"/>
          <w:sz w:val="20"/>
          <w:shd w:val="clear" w:color="auto" w:fill="FFFFFF"/>
        </w:rPr>
        <w:t xml:space="preserve"> </w:t>
      </w:r>
      <w:r w:rsidRPr="009B04DA">
        <w:rPr>
          <w:rFonts w:cs="Arial"/>
          <w:color w:val="auto"/>
          <w:sz w:val="20"/>
          <w:shd w:val="clear" w:color="auto" w:fill="FFFFFF"/>
        </w:rPr>
        <w:t xml:space="preserve">SMA Negeri 9 Pontianak </w:t>
      </w:r>
      <w:r w:rsidR="001378FB" w:rsidRPr="009B04DA">
        <w:rPr>
          <w:rFonts w:cs="Arial"/>
          <w:color w:val="auto"/>
          <w:sz w:val="20"/>
          <w:shd w:val="clear" w:color="auto" w:fill="FFFFFF"/>
        </w:rPr>
        <w:t>m</w:t>
      </w:r>
      <w:r w:rsidRPr="009B04DA">
        <w:rPr>
          <w:rFonts w:cs="Arial"/>
          <w:color w:val="auto"/>
          <w:sz w:val="20"/>
          <w:shd w:val="clear" w:color="auto" w:fill="FFFFFF"/>
        </w:rPr>
        <w:t>elalui Metode Praktikum pada Materi KSP</w:t>
      </w:r>
      <w:r w:rsidR="001378FB" w:rsidRPr="009B04DA">
        <w:rPr>
          <w:rFonts w:cs="Arial"/>
          <w:color w:val="auto"/>
          <w:sz w:val="20"/>
          <w:shd w:val="clear" w:color="auto" w:fill="FFFFFF"/>
        </w:rPr>
        <w:t>.</w:t>
      </w:r>
      <w:r w:rsidR="009B04DA" w:rsidRPr="009B04DA">
        <w:rPr>
          <w:color w:val="auto"/>
          <w:sz w:val="20"/>
        </w:rPr>
        <w:t xml:space="preserve"> </w:t>
      </w:r>
      <w:r w:rsidR="009B04DA" w:rsidRPr="009B04DA">
        <w:rPr>
          <w:i/>
          <w:iCs/>
          <w:color w:val="auto"/>
          <w:sz w:val="20"/>
        </w:rPr>
        <w:t>Jurnal Pendidikan dan Pembelajaran Khatulistiwa,</w:t>
      </w:r>
      <w:r w:rsidR="001378FB" w:rsidRPr="009B04DA">
        <w:rPr>
          <w:rFonts w:cs="Arial"/>
          <w:i/>
          <w:iCs/>
          <w:color w:val="auto"/>
          <w:sz w:val="20"/>
          <w:shd w:val="clear" w:color="auto" w:fill="FFFFFF"/>
        </w:rPr>
        <w:t xml:space="preserve"> 5</w:t>
      </w:r>
      <w:r w:rsidR="001378FB" w:rsidRPr="009B04DA">
        <w:rPr>
          <w:rFonts w:cs="Arial"/>
          <w:color w:val="auto"/>
          <w:sz w:val="20"/>
          <w:shd w:val="clear" w:color="auto" w:fill="FFFFFF"/>
        </w:rPr>
        <w:t>(9), 1-11.</w:t>
      </w:r>
    </w:p>
    <w:p w14:paraId="116C932D" w14:textId="457E4C12" w:rsidR="00E02BBF" w:rsidRPr="00A50F14" w:rsidRDefault="00E02BBF" w:rsidP="00E02BBF">
      <w:pPr>
        <w:pStyle w:val="Judul6"/>
        <w:rPr>
          <w:lang w:val="id-ID"/>
        </w:rPr>
      </w:pPr>
      <w:r w:rsidRPr="001378FB">
        <w:rPr>
          <w:rFonts w:cs="Arial"/>
          <w:color w:val="222222"/>
          <w:sz w:val="20"/>
          <w:shd w:val="clear" w:color="auto" w:fill="FFFFFF"/>
        </w:rPr>
        <w:t>Rahmawati, S., Subali, B., &amp;</w:t>
      </w:r>
      <w:r w:rsidRPr="00A50F14">
        <w:rPr>
          <w:rFonts w:cs="Arial"/>
          <w:color w:val="222222"/>
          <w:sz w:val="20"/>
          <w:shd w:val="clear" w:color="auto" w:fill="FFFFFF"/>
        </w:rPr>
        <w:t xml:space="preserve"> Sarwi, S. (2019). The </w:t>
      </w:r>
      <w:r w:rsidR="009B04DA" w:rsidRPr="00A50F14">
        <w:rPr>
          <w:rFonts w:cs="Arial"/>
          <w:color w:val="222222"/>
          <w:sz w:val="20"/>
          <w:shd w:val="clear" w:color="auto" w:fill="FFFFFF"/>
        </w:rPr>
        <w:t>E</w:t>
      </w:r>
      <w:r w:rsidRPr="00A50F14">
        <w:rPr>
          <w:rFonts w:cs="Arial"/>
          <w:color w:val="222222"/>
          <w:sz w:val="20"/>
          <w:shd w:val="clear" w:color="auto" w:fill="FFFFFF"/>
        </w:rPr>
        <w:t xml:space="preserve">ffect of </w:t>
      </w:r>
      <w:r w:rsidR="009B04DA" w:rsidRPr="00A50F14">
        <w:rPr>
          <w:rFonts w:cs="Arial"/>
          <w:color w:val="222222"/>
          <w:sz w:val="20"/>
          <w:shd w:val="clear" w:color="auto" w:fill="FFFFFF"/>
        </w:rPr>
        <w:t>Ethnoscience Based Contextual Learning toward Students’ Learning Activity</w:t>
      </w:r>
      <w:r w:rsidRPr="00A50F14">
        <w:rPr>
          <w:rFonts w:cs="Arial"/>
          <w:color w:val="222222"/>
          <w:sz w:val="20"/>
          <w:shd w:val="clear" w:color="auto" w:fill="FFFFFF"/>
        </w:rPr>
        <w:t>. </w:t>
      </w:r>
      <w:r w:rsidRPr="00A50F14">
        <w:rPr>
          <w:rFonts w:cs="Arial"/>
          <w:i/>
          <w:iCs/>
          <w:color w:val="222222"/>
          <w:sz w:val="20"/>
          <w:shd w:val="clear" w:color="auto" w:fill="FFFFFF"/>
        </w:rPr>
        <w:t>Journal of Primary Education</w:t>
      </w:r>
      <w:r w:rsidRPr="00A50F14">
        <w:rPr>
          <w:rFonts w:cs="Arial"/>
          <w:color w:val="222222"/>
          <w:sz w:val="20"/>
          <w:shd w:val="clear" w:color="auto" w:fill="FFFFFF"/>
        </w:rPr>
        <w:t>, </w:t>
      </w:r>
      <w:r w:rsidRPr="00A50F14">
        <w:rPr>
          <w:rFonts w:cs="Arial"/>
          <w:i/>
          <w:iCs/>
          <w:color w:val="222222"/>
          <w:sz w:val="20"/>
          <w:shd w:val="clear" w:color="auto" w:fill="FFFFFF"/>
        </w:rPr>
        <w:t>8</w:t>
      </w:r>
      <w:r w:rsidRPr="00A50F14">
        <w:rPr>
          <w:rFonts w:cs="Arial"/>
          <w:color w:val="222222"/>
          <w:sz w:val="20"/>
          <w:shd w:val="clear" w:color="auto" w:fill="FFFFFF"/>
        </w:rPr>
        <w:t>(2), 152-160.</w:t>
      </w:r>
    </w:p>
    <w:p w14:paraId="556FA88A" w14:textId="0709EFC0" w:rsidR="00B15CF1" w:rsidRDefault="00B15CF1" w:rsidP="00B15CF1">
      <w:pPr>
        <w:pStyle w:val="Judul6"/>
        <w:rPr>
          <w:sz w:val="20"/>
          <w:lang w:val="id-ID"/>
        </w:rPr>
      </w:pPr>
      <w:r w:rsidRPr="00B15CF1">
        <w:rPr>
          <w:sz w:val="20"/>
          <w:lang w:val="id-ID"/>
        </w:rPr>
        <w:t xml:space="preserve">Rhodes, T. L., &amp; Finley, A. </w:t>
      </w:r>
      <w:r w:rsidR="00E02BBF">
        <w:rPr>
          <w:sz w:val="20"/>
        </w:rPr>
        <w:t>P. (</w:t>
      </w:r>
      <w:r w:rsidRPr="00B15CF1">
        <w:rPr>
          <w:sz w:val="20"/>
          <w:lang w:val="id-ID"/>
        </w:rPr>
        <w:t>2013</w:t>
      </w:r>
      <w:r w:rsidR="00E02BBF">
        <w:rPr>
          <w:sz w:val="20"/>
        </w:rPr>
        <w:t>)</w:t>
      </w:r>
      <w:r w:rsidRPr="00B15CF1">
        <w:rPr>
          <w:sz w:val="20"/>
          <w:lang w:val="id-ID"/>
        </w:rPr>
        <w:t xml:space="preserve">. </w:t>
      </w:r>
      <w:r w:rsidRPr="00E02BBF">
        <w:rPr>
          <w:i/>
          <w:iCs/>
          <w:sz w:val="20"/>
          <w:lang w:val="id-ID"/>
        </w:rPr>
        <w:t xml:space="preserve">Using the VALUE </w:t>
      </w:r>
      <w:r w:rsidR="00B16365" w:rsidRPr="00E02BBF">
        <w:rPr>
          <w:i/>
          <w:iCs/>
          <w:sz w:val="20"/>
          <w:lang w:val="id-ID"/>
        </w:rPr>
        <w:t>R</w:t>
      </w:r>
      <w:r w:rsidRPr="00E02BBF">
        <w:rPr>
          <w:i/>
          <w:iCs/>
          <w:sz w:val="20"/>
          <w:lang w:val="id-ID"/>
        </w:rPr>
        <w:t xml:space="preserve">ubrics for </w:t>
      </w:r>
      <w:r w:rsidR="00B16365" w:rsidRPr="00E02BBF">
        <w:rPr>
          <w:i/>
          <w:iCs/>
          <w:sz w:val="20"/>
          <w:lang w:val="id-ID"/>
        </w:rPr>
        <w:t>I</w:t>
      </w:r>
      <w:r w:rsidRPr="00E02BBF">
        <w:rPr>
          <w:i/>
          <w:iCs/>
          <w:sz w:val="20"/>
          <w:lang w:val="id-ID"/>
        </w:rPr>
        <w:t xml:space="preserve">mprovement of </w:t>
      </w:r>
      <w:r w:rsidR="00B16365" w:rsidRPr="00E02BBF">
        <w:rPr>
          <w:i/>
          <w:iCs/>
          <w:sz w:val="20"/>
          <w:lang w:val="id-ID"/>
        </w:rPr>
        <w:t>L</w:t>
      </w:r>
      <w:r w:rsidRPr="00E02BBF">
        <w:rPr>
          <w:i/>
          <w:iCs/>
          <w:sz w:val="20"/>
          <w:lang w:val="id-ID"/>
        </w:rPr>
        <w:t xml:space="preserve">earning and </w:t>
      </w:r>
      <w:r w:rsidR="00B16365" w:rsidRPr="00E02BBF">
        <w:rPr>
          <w:i/>
          <w:iCs/>
          <w:sz w:val="20"/>
          <w:lang w:val="id-ID"/>
        </w:rPr>
        <w:t>Authentic Assessment</w:t>
      </w:r>
      <w:r w:rsidRPr="00B15CF1">
        <w:rPr>
          <w:sz w:val="20"/>
          <w:lang w:val="id-ID"/>
        </w:rPr>
        <w:t>. Washington D.C.: Association of American Colleges and Universities.</w:t>
      </w:r>
    </w:p>
    <w:p w14:paraId="2C82121A" w14:textId="20354455" w:rsidR="00E02BBF" w:rsidRDefault="00E02BBF" w:rsidP="00E02BBF">
      <w:pPr>
        <w:pStyle w:val="Judul6"/>
        <w:rPr>
          <w:rFonts w:ascii="Arial" w:hAnsi="Arial" w:cs="Arial"/>
          <w:color w:val="222222"/>
          <w:sz w:val="20"/>
          <w:shd w:val="clear" w:color="auto" w:fill="FFFFFF"/>
        </w:rPr>
      </w:pPr>
      <w:r w:rsidRPr="00B16365">
        <w:rPr>
          <w:sz w:val="20"/>
          <w:lang w:val="id-ID"/>
        </w:rPr>
        <w:t>Saavedra</w:t>
      </w:r>
      <w:r w:rsidRPr="00B16365">
        <w:rPr>
          <w:rFonts w:cs="Arial"/>
          <w:color w:val="222222"/>
          <w:sz w:val="20"/>
          <w:shd w:val="clear" w:color="auto" w:fill="FFFFFF"/>
        </w:rPr>
        <w:t>, A. R., &amp; Opfer, V. D. (2012). Learning 21st-century skills requires 21st-century teaching. </w:t>
      </w:r>
      <w:r w:rsidRPr="00B16365">
        <w:rPr>
          <w:rFonts w:cs="Arial"/>
          <w:i/>
          <w:iCs/>
          <w:color w:val="222222"/>
          <w:sz w:val="20"/>
          <w:shd w:val="clear" w:color="auto" w:fill="FFFFFF"/>
        </w:rPr>
        <w:t>Phi Delta Kappan</w:t>
      </w:r>
      <w:r w:rsidRPr="00B16365">
        <w:rPr>
          <w:rFonts w:cs="Arial"/>
          <w:color w:val="222222"/>
          <w:sz w:val="20"/>
          <w:shd w:val="clear" w:color="auto" w:fill="FFFFFF"/>
        </w:rPr>
        <w:t>, </w:t>
      </w:r>
      <w:r w:rsidRPr="00B16365">
        <w:rPr>
          <w:rFonts w:cs="Arial"/>
          <w:i/>
          <w:iCs/>
          <w:color w:val="222222"/>
          <w:sz w:val="20"/>
          <w:shd w:val="clear" w:color="auto" w:fill="FFFFFF"/>
        </w:rPr>
        <w:t>94</w:t>
      </w:r>
      <w:r w:rsidRPr="00B16365">
        <w:rPr>
          <w:rFonts w:cs="Arial"/>
          <w:color w:val="222222"/>
          <w:sz w:val="20"/>
          <w:shd w:val="clear" w:color="auto" w:fill="FFFFFF"/>
        </w:rPr>
        <w:t>(2), 8-13</w:t>
      </w:r>
      <w:r>
        <w:rPr>
          <w:rFonts w:ascii="Arial" w:hAnsi="Arial" w:cs="Arial"/>
          <w:color w:val="222222"/>
          <w:sz w:val="20"/>
          <w:shd w:val="clear" w:color="auto" w:fill="FFFFFF"/>
        </w:rPr>
        <w:t>.</w:t>
      </w:r>
    </w:p>
    <w:p w14:paraId="463AFFF0" w14:textId="40E9EF8B" w:rsidR="00E02BBF" w:rsidRPr="002A41FC" w:rsidRDefault="002A41FC" w:rsidP="00E02BBF">
      <w:pPr>
        <w:pStyle w:val="Judul6"/>
        <w:rPr>
          <w:lang w:val="id-ID"/>
        </w:rPr>
      </w:pPr>
      <w:r w:rsidRPr="002A41FC">
        <w:rPr>
          <w:rFonts w:cs="Arial"/>
          <w:color w:val="222222"/>
          <w:sz w:val="20"/>
          <w:shd w:val="clear" w:color="auto" w:fill="FFFFFF"/>
        </w:rPr>
        <w:t xml:space="preserve">Sarwi, A., </w:t>
      </w:r>
      <w:r w:rsidR="00E02BBF" w:rsidRPr="002A41FC">
        <w:rPr>
          <w:rFonts w:cs="Arial"/>
          <w:color w:val="222222"/>
          <w:sz w:val="20"/>
          <w:shd w:val="clear" w:color="auto" w:fill="FFFFFF"/>
        </w:rPr>
        <w:t xml:space="preserve">Fathonah, S., &amp; Subali, B. (2020). The analysis of </w:t>
      </w:r>
      <w:r w:rsidRPr="002A41FC">
        <w:rPr>
          <w:rFonts w:cs="Arial"/>
          <w:color w:val="222222"/>
          <w:sz w:val="20"/>
          <w:shd w:val="clear" w:color="auto" w:fill="FFFFFF"/>
        </w:rPr>
        <w:t xml:space="preserve">Ethnoscience-Based Science Literacy </w:t>
      </w:r>
      <w:r w:rsidR="00E02BBF" w:rsidRPr="002A41FC">
        <w:rPr>
          <w:rFonts w:cs="Arial"/>
          <w:color w:val="222222"/>
          <w:sz w:val="20"/>
          <w:shd w:val="clear" w:color="auto" w:fill="FFFFFF"/>
        </w:rPr>
        <w:t xml:space="preserve">and </w:t>
      </w:r>
      <w:r w:rsidRPr="002A41FC">
        <w:rPr>
          <w:rFonts w:cs="Arial"/>
          <w:color w:val="222222"/>
          <w:sz w:val="20"/>
          <w:shd w:val="clear" w:color="auto" w:fill="FFFFFF"/>
        </w:rPr>
        <w:t>Character Development Using Guided Inquiry Model</w:t>
      </w:r>
      <w:r w:rsidR="00E02BBF" w:rsidRPr="002A41FC">
        <w:rPr>
          <w:rFonts w:cs="Arial"/>
          <w:color w:val="222222"/>
          <w:sz w:val="20"/>
          <w:shd w:val="clear" w:color="auto" w:fill="FFFFFF"/>
        </w:rPr>
        <w:t xml:space="preserve">. </w:t>
      </w:r>
      <w:r w:rsidR="00E02BBF" w:rsidRPr="002A41FC">
        <w:rPr>
          <w:rFonts w:cs="Arial"/>
          <w:i/>
          <w:iCs/>
          <w:color w:val="222222"/>
          <w:sz w:val="20"/>
          <w:shd w:val="clear" w:color="auto" w:fill="FFFFFF"/>
        </w:rPr>
        <w:t>Journal of Physics: Conference Series</w:t>
      </w:r>
      <w:r w:rsidRPr="002A41FC">
        <w:rPr>
          <w:rFonts w:cs="Arial"/>
          <w:i/>
          <w:iCs/>
          <w:color w:val="222222"/>
          <w:sz w:val="20"/>
          <w:shd w:val="clear" w:color="auto" w:fill="FFFFFF"/>
        </w:rPr>
        <w:t xml:space="preserve"> (IOP Publishing), </w:t>
      </w:r>
      <w:r w:rsidR="00E02BBF" w:rsidRPr="002A41FC">
        <w:rPr>
          <w:rFonts w:cs="Arial"/>
          <w:i/>
          <w:iCs/>
          <w:color w:val="222222"/>
          <w:sz w:val="20"/>
          <w:shd w:val="clear" w:color="auto" w:fill="FFFFFF"/>
        </w:rPr>
        <w:t>1567</w:t>
      </w:r>
      <w:r w:rsidRPr="002A41FC">
        <w:rPr>
          <w:rFonts w:cs="Arial"/>
          <w:color w:val="222222"/>
          <w:sz w:val="20"/>
          <w:shd w:val="clear" w:color="auto" w:fill="FFFFFF"/>
        </w:rPr>
        <w:t>(</w:t>
      </w:r>
      <w:r w:rsidR="00E02BBF" w:rsidRPr="002A41FC">
        <w:rPr>
          <w:rFonts w:cs="Arial"/>
          <w:color w:val="222222"/>
          <w:sz w:val="20"/>
          <w:shd w:val="clear" w:color="auto" w:fill="FFFFFF"/>
        </w:rPr>
        <w:t>2</w:t>
      </w:r>
      <w:r w:rsidRPr="002A41FC">
        <w:rPr>
          <w:rFonts w:cs="Arial"/>
          <w:color w:val="222222"/>
          <w:sz w:val="20"/>
          <w:shd w:val="clear" w:color="auto" w:fill="FFFFFF"/>
        </w:rPr>
        <w:t>)</w:t>
      </w:r>
      <w:r w:rsidR="00E02BBF" w:rsidRPr="002A41FC">
        <w:rPr>
          <w:rFonts w:cs="Arial"/>
          <w:color w:val="222222"/>
          <w:sz w:val="20"/>
          <w:shd w:val="clear" w:color="auto" w:fill="FFFFFF"/>
        </w:rPr>
        <w:t>, 1-6</w:t>
      </w:r>
      <w:r w:rsidRPr="002A41FC">
        <w:rPr>
          <w:rFonts w:cs="Arial"/>
          <w:color w:val="222222"/>
          <w:sz w:val="20"/>
          <w:shd w:val="clear" w:color="auto" w:fill="FFFFFF"/>
        </w:rPr>
        <w:t>.</w:t>
      </w:r>
    </w:p>
    <w:p w14:paraId="1E1CF9A5" w14:textId="7DEEABF5" w:rsidR="00E02BBF" w:rsidRPr="00E02BBF" w:rsidRDefault="00E02BBF" w:rsidP="00E02BBF">
      <w:pPr>
        <w:pStyle w:val="Judul6"/>
        <w:rPr>
          <w:sz w:val="20"/>
          <w:lang w:val="id-ID"/>
        </w:rPr>
      </w:pPr>
      <w:r w:rsidRPr="00E02BBF">
        <w:rPr>
          <w:sz w:val="20"/>
          <w:lang w:val="id-ID"/>
        </w:rPr>
        <w:t>Savitri, A. (2019). </w:t>
      </w:r>
      <w:r w:rsidRPr="00E02BBF">
        <w:rPr>
          <w:i/>
          <w:iCs/>
          <w:sz w:val="20"/>
          <w:lang w:val="id-ID"/>
        </w:rPr>
        <w:t xml:space="preserve">Revolusi Industri 4.0: Mengubah Tantangan Menjadi Peluang di Era Disrupsi 4.0. </w:t>
      </w:r>
      <w:r w:rsidRPr="00E02BBF">
        <w:rPr>
          <w:sz w:val="20"/>
          <w:lang w:val="id-ID"/>
        </w:rPr>
        <w:t>Yogyakarta: Genesis.</w:t>
      </w:r>
    </w:p>
    <w:p w14:paraId="6881220F" w14:textId="7109C917" w:rsidR="00B15CF1" w:rsidRPr="00B15CF1" w:rsidRDefault="00B15CF1" w:rsidP="00B15CF1">
      <w:pPr>
        <w:pStyle w:val="Judul6"/>
        <w:rPr>
          <w:sz w:val="20"/>
          <w:lang w:val="id-ID"/>
        </w:rPr>
      </w:pPr>
      <w:r w:rsidRPr="00B15CF1">
        <w:rPr>
          <w:sz w:val="20"/>
          <w:lang w:val="id-ID"/>
        </w:rPr>
        <w:t xml:space="preserve">Sugiyono. 2015. </w:t>
      </w:r>
      <w:r w:rsidRPr="00E02BBF">
        <w:rPr>
          <w:i/>
          <w:iCs/>
          <w:sz w:val="20"/>
          <w:lang w:val="id-ID"/>
        </w:rPr>
        <w:t>Metode Penelitian Pendidikan (Pendekatan Kuantitatf, Kualitatif, dan R</w:t>
      </w:r>
      <w:r w:rsidR="00E02BBF">
        <w:rPr>
          <w:i/>
          <w:iCs/>
          <w:sz w:val="20"/>
        </w:rPr>
        <w:t xml:space="preserve"> </w:t>
      </w:r>
      <w:r w:rsidRPr="00E02BBF">
        <w:rPr>
          <w:i/>
          <w:iCs/>
          <w:sz w:val="20"/>
          <w:lang w:val="id-ID"/>
        </w:rPr>
        <w:t>dan</w:t>
      </w:r>
      <w:r w:rsidR="00E02BBF">
        <w:rPr>
          <w:i/>
          <w:iCs/>
          <w:sz w:val="20"/>
        </w:rPr>
        <w:t xml:space="preserve"> </w:t>
      </w:r>
      <w:r w:rsidRPr="00E02BBF">
        <w:rPr>
          <w:i/>
          <w:iCs/>
          <w:sz w:val="20"/>
          <w:lang w:val="id-ID"/>
        </w:rPr>
        <w:t>D)</w:t>
      </w:r>
      <w:r w:rsidRPr="00B15CF1">
        <w:rPr>
          <w:sz w:val="20"/>
          <w:lang w:val="id-ID"/>
        </w:rPr>
        <w:t>. Bandung: Alfabeta</w:t>
      </w:r>
    </w:p>
    <w:p w14:paraId="3D049A8D" w14:textId="77777777" w:rsidR="00B15CF1" w:rsidRPr="00B15CF1" w:rsidRDefault="00B15CF1" w:rsidP="00B15CF1">
      <w:pPr>
        <w:pStyle w:val="Judul6"/>
        <w:rPr>
          <w:sz w:val="20"/>
          <w:lang w:val="id-ID"/>
        </w:rPr>
      </w:pPr>
      <w:r w:rsidRPr="00B15CF1">
        <w:rPr>
          <w:sz w:val="20"/>
          <w:lang w:val="id-ID"/>
        </w:rPr>
        <w:t xml:space="preserve">Sundayana. 2015. </w:t>
      </w:r>
      <w:r w:rsidRPr="00E02BBF">
        <w:rPr>
          <w:i/>
          <w:iCs/>
          <w:sz w:val="20"/>
          <w:lang w:val="id-ID"/>
        </w:rPr>
        <w:t>Statistika Penelitian Pendidikan</w:t>
      </w:r>
      <w:r w:rsidRPr="00B15CF1">
        <w:rPr>
          <w:sz w:val="20"/>
          <w:lang w:val="id-ID"/>
        </w:rPr>
        <w:t>. Bandung : Alfabeta</w:t>
      </w:r>
    </w:p>
    <w:p w14:paraId="05C28E0C" w14:textId="340FBEA2" w:rsidR="00E02BBF" w:rsidRPr="00E02BBF" w:rsidRDefault="00E02BBF" w:rsidP="00E02BBF">
      <w:pPr>
        <w:pStyle w:val="Judul6"/>
        <w:rPr>
          <w:sz w:val="20"/>
        </w:rPr>
      </w:pPr>
      <w:r w:rsidRPr="00E02BBF">
        <w:rPr>
          <w:sz w:val="20"/>
          <w:lang w:val="id-ID"/>
        </w:rPr>
        <w:t xml:space="preserve">Thomson, S., Wernert, N., O'Grady, E., &amp; Rodrigues, S. (2017). </w:t>
      </w:r>
      <w:r w:rsidRPr="00E02BBF">
        <w:rPr>
          <w:i/>
          <w:iCs/>
          <w:sz w:val="20"/>
          <w:lang w:val="id-ID"/>
        </w:rPr>
        <w:t>TIMSS 2015: Reporting Australia’s results.</w:t>
      </w:r>
      <w:r w:rsidRPr="00E02BBF">
        <w:rPr>
          <w:sz w:val="20"/>
          <w:lang w:val="id-ID"/>
        </w:rPr>
        <w:t xml:space="preserve"> Victoria: Australian Council for Educational Research Ltd</w:t>
      </w:r>
      <w:r>
        <w:rPr>
          <w:sz w:val="20"/>
        </w:rPr>
        <w:t>.</w:t>
      </w:r>
    </w:p>
    <w:p w14:paraId="5B4711B0" w14:textId="691ED814" w:rsidR="00E02BBF" w:rsidRPr="00E02BBF" w:rsidRDefault="00E02BBF" w:rsidP="00E02BBF">
      <w:pPr>
        <w:pStyle w:val="Judul6"/>
        <w:rPr>
          <w:sz w:val="20"/>
          <w:lang w:val="id-ID"/>
        </w:rPr>
      </w:pPr>
      <w:r w:rsidRPr="00E02BBF">
        <w:rPr>
          <w:sz w:val="20"/>
          <w:lang w:val="id-ID"/>
        </w:rPr>
        <w:t>Training, M. T. D. (2010).</w:t>
      </w:r>
      <w:r w:rsidRPr="00E02BBF">
        <w:rPr>
          <w:i/>
          <w:iCs/>
          <w:sz w:val="20"/>
          <w:lang w:val="id-ID"/>
        </w:rPr>
        <w:t> Effective Communication Skills.</w:t>
      </w:r>
      <w:r w:rsidRPr="00E02BBF">
        <w:rPr>
          <w:sz w:val="20"/>
          <w:lang w:val="id-ID"/>
        </w:rPr>
        <w:t xml:space="preserve"> United Kingdom: Bookboon.</w:t>
      </w:r>
    </w:p>
    <w:p w14:paraId="1382F1AA" w14:textId="77777777" w:rsidR="00DC5F1C" w:rsidRDefault="00E02BBF" w:rsidP="004F50C1">
      <w:pPr>
        <w:pStyle w:val="Judul6"/>
        <w:rPr>
          <w:color w:val="auto"/>
          <w:sz w:val="20"/>
        </w:rPr>
        <w:sectPr w:rsidR="00DC5F1C" w:rsidSect="0092225F">
          <w:type w:val="continuous"/>
          <w:pgSz w:w="11907" w:h="16839" w:code="9"/>
          <w:pgMar w:top="1701" w:right="1701" w:bottom="1701" w:left="1701" w:header="720" w:footer="720" w:gutter="0"/>
          <w:pgNumType w:start="226"/>
          <w:cols w:num="2" w:space="236"/>
          <w:docGrid w:linePitch="360"/>
        </w:sectPr>
      </w:pPr>
      <w:r w:rsidRPr="004F50C1">
        <w:rPr>
          <w:color w:val="auto"/>
          <w:sz w:val="20"/>
          <w:lang w:val="id-ID"/>
        </w:rPr>
        <w:t xml:space="preserve">Zubaidah, S. (2016). Keterampilan Abad ke-21: Keterampilan yang Diajarkan melalui Pembelajaran. </w:t>
      </w:r>
      <w:r w:rsidR="009B04DA" w:rsidRPr="004F50C1">
        <w:rPr>
          <w:i/>
          <w:iCs/>
          <w:color w:val="auto"/>
          <w:sz w:val="20"/>
        </w:rPr>
        <w:t>Proceeding</w:t>
      </w:r>
      <w:r w:rsidR="004F50C1" w:rsidRPr="004F50C1">
        <w:rPr>
          <w:color w:val="auto"/>
          <w:sz w:val="20"/>
        </w:rPr>
        <w:t xml:space="preserve">, </w:t>
      </w:r>
      <w:r w:rsidR="009B04DA" w:rsidRPr="004F50C1">
        <w:rPr>
          <w:i/>
          <w:iCs/>
          <w:color w:val="auto"/>
          <w:sz w:val="20"/>
        </w:rPr>
        <w:t xml:space="preserve">Presented in </w:t>
      </w:r>
      <w:r w:rsidRPr="004F50C1">
        <w:rPr>
          <w:i/>
          <w:iCs/>
          <w:color w:val="auto"/>
          <w:sz w:val="20"/>
          <w:lang w:val="id-ID"/>
        </w:rPr>
        <w:t>Seminar Nasional Pendidika</w:t>
      </w:r>
      <w:r w:rsidRPr="004F50C1">
        <w:rPr>
          <w:i/>
          <w:iCs/>
          <w:color w:val="auto"/>
          <w:sz w:val="20"/>
        </w:rPr>
        <w:t>n (</w:t>
      </w:r>
      <w:r w:rsidRPr="004F50C1">
        <w:rPr>
          <w:i/>
          <w:iCs/>
          <w:color w:val="auto"/>
          <w:sz w:val="20"/>
          <w:lang w:val="id-ID"/>
        </w:rPr>
        <w:t>Isu-Isu Strategis Pembelajaran MIPA Abad</w:t>
      </w:r>
      <w:r w:rsidRPr="004F50C1">
        <w:rPr>
          <w:i/>
          <w:iCs/>
          <w:color w:val="auto"/>
          <w:sz w:val="20"/>
        </w:rPr>
        <w:t xml:space="preserve"> ke-21). </w:t>
      </w:r>
      <w:r w:rsidR="009B04DA" w:rsidRPr="004F50C1">
        <w:rPr>
          <w:i/>
          <w:iCs/>
          <w:color w:val="auto"/>
          <w:sz w:val="20"/>
        </w:rPr>
        <w:t>Program Studi Pendidikan Biologi STKIP Persada Khatulistiwa Sintang</w:t>
      </w:r>
      <w:r w:rsidR="004F50C1">
        <w:rPr>
          <w:i/>
          <w:iCs/>
          <w:color w:val="auto"/>
          <w:sz w:val="20"/>
        </w:rPr>
        <w:t xml:space="preserve">, </w:t>
      </w:r>
      <w:r w:rsidR="009B04DA" w:rsidRPr="004F50C1">
        <w:rPr>
          <w:i/>
          <w:iCs/>
          <w:color w:val="auto"/>
          <w:sz w:val="20"/>
        </w:rPr>
        <w:t>Kalimantan Barat</w:t>
      </w:r>
      <w:r w:rsidRPr="004F50C1">
        <w:rPr>
          <w:i/>
          <w:iCs/>
          <w:color w:val="auto"/>
          <w:sz w:val="20"/>
        </w:rPr>
        <w:t xml:space="preserve">, </w:t>
      </w:r>
      <w:r w:rsidRPr="004F50C1">
        <w:rPr>
          <w:i/>
          <w:iCs/>
          <w:color w:val="auto"/>
          <w:sz w:val="20"/>
          <w:lang w:val="id-ID"/>
        </w:rPr>
        <w:t>21</w:t>
      </w:r>
      <w:r w:rsidRPr="004F50C1">
        <w:rPr>
          <w:color w:val="auto"/>
          <w:sz w:val="20"/>
          <w:lang w:val="id-ID"/>
        </w:rPr>
        <w:t>(10)</w:t>
      </w:r>
      <w:r w:rsidR="004F50C1" w:rsidRPr="004F50C1">
        <w:rPr>
          <w:color w:val="auto"/>
          <w:sz w:val="20"/>
        </w:rPr>
        <w:t>, 1-17</w:t>
      </w:r>
      <w:r w:rsidR="004F50C1">
        <w:rPr>
          <w:color w:val="auto"/>
          <w:sz w:val="20"/>
        </w:rPr>
        <w:t>.</w:t>
      </w:r>
    </w:p>
    <w:p w14:paraId="77C35F7A" w14:textId="01E0434F" w:rsidR="007651A3" w:rsidRPr="004F50C1" w:rsidRDefault="007651A3" w:rsidP="004F50C1">
      <w:pPr>
        <w:pStyle w:val="Judul6"/>
        <w:rPr>
          <w:color w:val="auto"/>
          <w:sz w:val="20"/>
        </w:rPr>
      </w:pPr>
    </w:p>
    <w:p w14:paraId="19391C78" w14:textId="77777777" w:rsidR="009B04DA" w:rsidRDefault="009B04DA">
      <w:pPr>
        <w:pStyle w:val="Judul6"/>
        <w:rPr>
          <w:sz w:val="20"/>
          <w:lang w:val="id-ID"/>
        </w:rPr>
      </w:pPr>
    </w:p>
    <w:sectPr w:rsidR="009B04DA" w:rsidSect="0092225F">
      <w:type w:val="continuous"/>
      <w:pgSz w:w="11907" w:h="16839" w:code="9"/>
      <w:pgMar w:top="1701" w:right="1701" w:bottom="1701" w:left="1701" w:header="720" w:footer="720" w:gutter="0"/>
      <w:pgNumType w:start="226"/>
      <w:cols w:num="2" w:space="23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D84CF" w14:textId="77777777" w:rsidR="003659C0" w:rsidRDefault="003659C0" w:rsidP="0048529F">
      <w:pPr>
        <w:spacing w:before="0" w:after="0"/>
      </w:pPr>
      <w:r>
        <w:separator/>
      </w:r>
    </w:p>
  </w:endnote>
  <w:endnote w:type="continuationSeparator" w:id="0">
    <w:p w14:paraId="35F3EADB" w14:textId="77777777" w:rsidR="003659C0" w:rsidRDefault="003659C0"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E60D7" w14:textId="77777777" w:rsidR="00B8652C" w:rsidRPr="00852420" w:rsidRDefault="00DC5F1C">
    <w:pPr>
      <w:pStyle w:val="Footer"/>
      <w:rPr>
        <w:rFonts w:ascii="Calisto MT" w:hAnsi="Calisto MT"/>
      </w:rPr>
    </w:pPr>
    <w:sdt>
      <w:sdtPr>
        <w:rPr>
          <w:rFonts w:ascii="Calisto MT" w:hAnsi="Calisto MT"/>
        </w:rPr>
        <w:id w:val="-1747801058"/>
        <w:docPartObj>
          <w:docPartGallery w:val="Page Numbers (Bottom of Page)"/>
          <w:docPartUnique/>
        </w:docPartObj>
      </w:sdtPr>
      <w:sdtEndPr>
        <w:rPr>
          <w:noProof/>
        </w:rPr>
      </w:sdtEndPr>
      <w:sdtContent>
        <w:r w:rsidR="00B8652C" w:rsidRPr="00DC5F1C">
          <w:rPr>
            <w:rFonts w:ascii="Calisto MT" w:hAnsi="Calisto MT"/>
            <w:sz w:val="18"/>
            <w:szCs w:val="18"/>
          </w:rPr>
          <w:fldChar w:fldCharType="begin"/>
        </w:r>
        <w:r w:rsidR="00B8652C" w:rsidRPr="00DC5F1C">
          <w:rPr>
            <w:rFonts w:ascii="Calisto MT" w:hAnsi="Calisto MT"/>
            <w:sz w:val="18"/>
            <w:szCs w:val="18"/>
          </w:rPr>
          <w:instrText xml:space="preserve"> PAGE   \* MERGEFORMAT </w:instrText>
        </w:r>
        <w:r w:rsidR="00B8652C" w:rsidRPr="00DC5F1C">
          <w:rPr>
            <w:rFonts w:ascii="Calisto MT" w:hAnsi="Calisto MT"/>
            <w:sz w:val="18"/>
            <w:szCs w:val="18"/>
          </w:rPr>
          <w:fldChar w:fldCharType="separate"/>
        </w:r>
        <w:r w:rsidR="008461C7" w:rsidRPr="00DC5F1C">
          <w:rPr>
            <w:rFonts w:ascii="Calisto MT" w:hAnsi="Calisto MT"/>
            <w:noProof/>
            <w:sz w:val="18"/>
            <w:szCs w:val="18"/>
          </w:rPr>
          <w:t>232</w:t>
        </w:r>
        <w:r w:rsidR="00B8652C" w:rsidRPr="00DC5F1C">
          <w:rPr>
            <w:rFonts w:ascii="Calisto MT" w:hAnsi="Calisto MT"/>
            <w:noProof/>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9227270"/>
      <w:docPartObj>
        <w:docPartGallery w:val="Page Numbers (Bottom of Page)"/>
        <w:docPartUnique/>
      </w:docPartObj>
    </w:sdtPr>
    <w:sdtEndPr>
      <w:rPr>
        <w:noProof/>
        <w:sz w:val="20"/>
      </w:rPr>
    </w:sdtEndPr>
    <w:sdtContent>
      <w:p w14:paraId="0E824C8C" w14:textId="6D67A25D" w:rsidR="00B8652C" w:rsidRPr="00264831" w:rsidRDefault="00864BD0" w:rsidP="00B60EF7">
        <w:pPr>
          <w:pStyle w:val="Footer"/>
          <w:spacing w:before="100" w:after="100"/>
          <w:rPr>
            <w:sz w:val="20"/>
          </w:rPr>
        </w:pPr>
        <w:r>
          <w:rPr>
            <w:rFonts w:ascii="Calisto MT" w:hAnsi="Calisto MT"/>
            <w:sz w:val="20"/>
          </w:rPr>
          <w:t>226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896AF" w14:textId="77777777" w:rsidR="003659C0" w:rsidRDefault="003659C0" w:rsidP="0048529F">
      <w:pPr>
        <w:spacing w:before="0" w:after="0"/>
      </w:pPr>
      <w:r>
        <w:separator/>
      </w:r>
    </w:p>
  </w:footnote>
  <w:footnote w:type="continuationSeparator" w:id="0">
    <w:p w14:paraId="321BA296" w14:textId="77777777" w:rsidR="003659C0" w:rsidRDefault="003659C0" w:rsidP="0048529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E12A1" w14:textId="77777777" w:rsidR="00B8652C" w:rsidRDefault="00B8652C" w:rsidP="00901F76">
    <w:pPr>
      <w:pStyle w:val="Header"/>
      <w:tabs>
        <w:tab w:val="left" w:pos="5051"/>
      </w:tabs>
      <w:jc w:val="left"/>
    </w:pPr>
    <w:r>
      <w:tab/>
    </w:r>
    <w:r>
      <w:rPr>
        <w:rFonts w:ascii="Calisto MT" w:hAnsi="Calisto MT" w:cs="Calisto MT"/>
        <w:sz w:val="18"/>
        <w:szCs w:val="18"/>
      </w:rPr>
      <w:t>Ira Indrawardana / Komunitas 4 (1) (2012)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7FDC5" w14:textId="20AABA0F" w:rsidR="00AB6728" w:rsidRPr="00BE28D2" w:rsidRDefault="0098445A" w:rsidP="00BE28D2">
    <w:pPr>
      <w:rPr>
        <w:rFonts w:ascii="Calisto MT" w:hAnsi="Calisto MT" w:cs="Calisto MT"/>
        <w:sz w:val="18"/>
        <w:szCs w:val="18"/>
      </w:rPr>
    </w:pPr>
    <w:r>
      <w:rPr>
        <w:rFonts w:ascii="Calisto MT" w:hAnsi="Calisto MT" w:cs="Calisto MT"/>
        <w:bCs/>
        <w:sz w:val="18"/>
        <w:szCs w:val="18"/>
      </w:rPr>
      <w:t>Muhammad Arifin Baihaqi</w:t>
    </w:r>
    <w:r w:rsidR="00864BD0">
      <w:rPr>
        <w:rFonts w:ascii="Calisto MT" w:hAnsi="Calisto MT" w:cs="Calisto MT"/>
        <w:bCs/>
        <w:sz w:val="18"/>
        <w:szCs w:val="18"/>
      </w:rPr>
      <w:t>, et al.</w:t>
    </w:r>
    <w:r w:rsidR="001036F4">
      <w:rPr>
        <w:rFonts w:ascii="Calisto MT" w:hAnsi="Calisto MT" w:cs="Calisto MT"/>
        <w:bCs/>
        <w:sz w:val="18"/>
        <w:szCs w:val="18"/>
      </w:rPr>
      <w:t xml:space="preserve"> </w:t>
    </w:r>
    <w:r w:rsidR="0000350D" w:rsidRPr="0005270C">
      <w:rPr>
        <w:rFonts w:ascii="Calisto MT" w:hAnsi="Calisto MT" w:cs="Calisto MT"/>
        <w:sz w:val="18"/>
        <w:szCs w:val="18"/>
      </w:rPr>
      <w:t xml:space="preserve">/ </w:t>
    </w:r>
    <w:r w:rsidR="00BE28D2">
      <w:rPr>
        <w:rFonts w:ascii="Calisto MT" w:hAnsi="Calisto MT" w:cs="Calisto MT"/>
        <w:sz w:val="18"/>
        <w:szCs w:val="18"/>
      </w:rPr>
      <w:t xml:space="preserve">Educational Management </w:t>
    </w:r>
    <w:r w:rsidR="00864BD0">
      <w:rPr>
        <w:rFonts w:ascii="Calisto MT" w:hAnsi="Calisto MT" w:cs="Calisto MT"/>
        <w:sz w:val="18"/>
        <w:szCs w:val="18"/>
      </w:rPr>
      <w:t>9</w:t>
    </w:r>
    <w:r w:rsidR="00833717">
      <w:rPr>
        <w:rFonts w:ascii="Calisto MT" w:hAnsi="Calisto MT" w:cs="Calisto MT"/>
        <w:sz w:val="18"/>
        <w:szCs w:val="18"/>
      </w:rPr>
      <w:t xml:space="preserve"> (</w:t>
    </w:r>
    <w:r w:rsidR="00864BD0">
      <w:rPr>
        <w:rFonts w:ascii="Calisto MT" w:hAnsi="Calisto MT" w:cs="Calisto MT"/>
        <w:sz w:val="18"/>
        <w:szCs w:val="18"/>
      </w:rPr>
      <w:t>2</w:t>
    </w:r>
    <w:r w:rsidR="00B41349">
      <w:rPr>
        <w:rFonts w:ascii="Calisto MT" w:hAnsi="Calisto MT" w:cs="Calisto MT"/>
        <w:sz w:val="18"/>
        <w:szCs w:val="18"/>
      </w:rPr>
      <w:t>) (2</w:t>
    </w:r>
    <w:r>
      <w:rPr>
        <w:rFonts w:ascii="Calisto MT" w:hAnsi="Calisto MT" w:cs="Calisto MT"/>
        <w:sz w:val="18"/>
        <w:szCs w:val="18"/>
      </w:rPr>
      <w:t>020</w:t>
    </w:r>
    <w:r w:rsidR="00B41349">
      <w:rPr>
        <w:rFonts w:ascii="Calisto MT" w:hAnsi="Calisto MT" w:cs="Calisto MT"/>
        <w:sz w:val="18"/>
        <w:szCs w:val="18"/>
      </w:rPr>
      <w:t>)</w:t>
    </w:r>
    <w:r w:rsidR="00864BD0">
      <w:rPr>
        <w:rFonts w:ascii="Calisto MT" w:hAnsi="Calisto MT" w:cs="Calisto MT"/>
        <w:sz w:val="18"/>
        <w:szCs w:val="18"/>
      </w:rPr>
      <w:t xml:space="preserve"> 226-232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1E5B7" w14:textId="77777777" w:rsidR="00B8652C" w:rsidRPr="00AB6728" w:rsidRDefault="00B8652C" w:rsidP="00B60EF7">
    <w:pPr>
      <w:pStyle w:val="Header"/>
      <w:rPr>
        <w:rFonts w:ascii="Calisto MT" w:hAnsi="Calisto MT" w:cs="Calisto MT"/>
        <w:sz w:val="18"/>
        <w:szCs w:val="18"/>
        <w:lang w:val="it-IT"/>
      </w:rPr>
    </w:pPr>
  </w:p>
  <w:p w14:paraId="43A66BDB" w14:textId="77777777" w:rsidR="00B8652C" w:rsidRPr="00AB6728" w:rsidRDefault="00467DE7" w:rsidP="00B802B9">
    <w:pPr>
      <w:pStyle w:val="Header"/>
      <w:rPr>
        <w:rFonts w:ascii="Calisto MT" w:hAnsi="Calisto MT" w:cs="Calisto MT"/>
        <w:sz w:val="18"/>
        <w:szCs w:val="18"/>
      </w:rPr>
    </w:pPr>
    <w:r w:rsidRPr="00467DE7">
      <w:rPr>
        <w:rFonts w:ascii="Calisto MT" w:hAnsi="Calisto MT" w:cs="Calisto MT"/>
        <w:sz w:val="18"/>
        <w:szCs w:val="18"/>
      </w:rPr>
      <w:t xml:space="preserve">Ika Oktavianti </w:t>
    </w:r>
    <w:r w:rsidR="00B8652C" w:rsidRPr="00AB6728">
      <w:rPr>
        <w:rFonts w:ascii="Calisto MT" w:hAnsi="Calisto MT" w:cs="Calisto MT"/>
        <w:sz w:val="18"/>
        <w:szCs w:val="18"/>
      </w:rPr>
      <w:t xml:space="preserve">/ </w:t>
    </w:r>
    <w:r w:rsidR="00B802B9" w:rsidRPr="00B802B9">
      <w:rPr>
        <w:rFonts w:ascii="Calisto MT" w:hAnsi="Calisto MT" w:cs="Calisto MT"/>
        <w:sz w:val="18"/>
        <w:szCs w:val="18"/>
      </w:rPr>
      <w:t>Journal of Economic Education</w:t>
    </w:r>
    <w:r w:rsidR="00D8799D">
      <w:rPr>
        <w:rFonts w:ascii="Calisto MT" w:hAnsi="Calisto MT" w:cs="Calisto MT"/>
        <w:sz w:val="18"/>
        <w:szCs w:val="18"/>
      </w:rPr>
      <w:t xml:space="preserve"> </w:t>
    </w:r>
    <w:r w:rsidR="00B41349">
      <w:rPr>
        <w:rFonts w:ascii="Calisto MT" w:hAnsi="Calisto MT" w:cs="Calisto MT"/>
        <w:sz w:val="18"/>
        <w:szCs w:val="18"/>
      </w:rPr>
      <w:t>1 (2) (2012)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75F4"/>
    <w:multiLevelType w:val="hybridMultilevel"/>
    <w:tmpl w:val="AF946D2A"/>
    <w:lvl w:ilvl="0" w:tplc="0B3407BA">
      <w:start w:val="1"/>
      <w:numFmt w:val="decimal"/>
      <w:lvlText w:val="%1."/>
      <w:lvlJc w:val="left"/>
      <w:pPr>
        <w:ind w:left="891" w:hanging="465"/>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17427194"/>
    <w:multiLevelType w:val="hybridMultilevel"/>
    <w:tmpl w:val="26F2600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C6C1CFD"/>
    <w:multiLevelType w:val="hybridMultilevel"/>
    <w:tmpl w:val="A6EEA376"/>
    <w:lvl w:ilvl="0" w:tplc="FFFFFFFF">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1E5AFA"/>
    <w:multiLevelType w:val="hybridMultilevel"/>
    <w:tmpl w:val="CF00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F31121"/>
    <w:multiLevelType w:val="hybridMultilevel"/>
    <w:tmpl w:val="9DD45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2E4B2F"/>
    <w:multiLevelType w:val="hybridMultilevel"/>
    <w:tmpl w:val="261E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096651"/>
    <w:multiLevelType w:val="multilevel"/>
    <w:tmpl w:val="209ECC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2EB5009"/>
    <w:multiLevelType w:val="hybridMultilevel"/>
    <w:tmpl w:val="23E68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6F07DD"/>
    <w:multiLevelType w:val="multilevel"/>
    <w:tmpl w:val="0F5ED99E"/>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66910D1C"/>
    <w:multiLevelType w:val="hybridMultilevel"/>
    <w:tmpl w:val="52E0E4A2"/>
    <w:lvl w:ilvl="0" w:tplc="0421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B4270F"/>
    <w:multiLevelType w:val="hybridMultilevel"/>
    <w:tmpl w:val="7CECFE5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15:restartNumberingAfterBreak="0">
    <w:nsid w:val="777D3F90"/>
    <w:multiLevelType w:val="multilevel"/>
    <w:tmpl w:val="CEECBFE8"/>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8"/>
  </w:num>
  <w:num w:numId="2">
    <w:abstractNumId w:val="1"/>
  </w:num>
  <w:num w:numId="3">
    <w:abstractNumId w:val="2"/>
  </w:num>
  <w:num w:numId="4">
    <w:abstractNumId w:val="0"/>
  </w:num>
  <w:num w:numId="5">
    <w:abstractNumId w:val="4"/>
  </w:num>
  <w:num w:numId="6">
    <w:abstractNumId w:val="5"/>
  </w:num>
  <w:num w:numId="7">
    <w:abstractNumId w:val="3"/>
  </w:num>
  <w:num w:numId="8">
    <w:abstractNumId w:val="11"/>
  </w:num>
  <w:num w:numId="9">
    <w:abstractNumId w:val="10"/>
  </w:num>
  <w:num w:numId="10">
    <w:abstractNumId w:val="7"/>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SyNDM0NDM1MDUzNzJX0lEKTi0uzszPAykwrwUAMpMg2ywAAAA="/>
  </w:docVars>
  <w:rsids>
    <w:rsidRoot w:val="0048529F"/>
    <w:rsid w:val="0000350D"/>
    <w:rsid w:val="000238D5"/>
    <w:rsid w:val="00024E01"/>
    <w:rsid w:val="0004002C"/>
    <w:rsid w:val="0004130F"/>
    <w:rsid w:val="00042B77"/>
    <w:rsid w:val="0005270C"/>
    <w:rsid w:val="00061071"/>
    <w:rsid w:val="0007255E"/>
    <w:rsid w:val="0007797C"/>
    <w:rsid w:val="00081FD7"/>
    <w:rsid w:val="000916F2"/>
    <w:rsid w:val="00097D07"/>
    <w:rsid w:val="000A28A1"/>
    <w:rsid w:val="000A2B49"/>
    <w:rsid w:val="000C2DE8"/>
    <w:rsid w:val="000C33F6"/>
    <w:rsid w:val="000D547B"/>
    <w:rsid w:val="000D7B91"/>
    <w:rsid w:val="000E51BA"/>
    <w:rsid w:val="000F18E6"/>
    <w:rsid w:val="000F487C"/>
    <w:rsid w:val="001036F4"/>
    <w:rsid w:val="00106061"/>
    <w:rsid w:val="00117710"/>
    <w:rsid w:val="0013027A"/>
    <w:rsid w:val="00134D7F"/>
    <w:rsid w:val="00136DAD"/>
    <w:rsid w:val="001378FB"/>
    <w:rsid w:val="00172F59"/>
    <w:rsid w:val="00194952"/>
    <w:rsid w:val="001951E9"/>
    <w:rsid w:val="001958E8"/>
    <w:rsid w:val="001A5115"/>
    <w:rsid w:val="001B649C"/>
    <w:rsid w:val="001C1BDC"/>
    <w:rsid w:val="001C2BB5"/>
    <w:rsid w:val="001C69C5"/>
    <w:rsid w:val="001E225B"/>
    <w:rsid w:val="002075D3"/>
    <w:rsid w:val="00213520"/>
    <w:rsid w:val="002160B6"/>
    <w:rsid w:val="002241AB"/>
    <w:rsid w:val="00230CD4"/>
    <w:rsid w:val="00234254"/>
    <w:rsid w:val="002348F7"/>
    <w:rsid w:val="002450A9"/>
    <w:rsid w:val="00255035"/>
    <w:rsid w:val="00256ADF"/>
    <w:rsid w:val="00264831"/>
    <w:rsid w:val="00267EA3"/>
    <w:rsid w:val="002722C2"/>
    <w:rsid w:val="002767AF"/>
    <w:rsid w:val="00282AF6"/>
    <w:rsid w:val="00286357"/>
    <w:rsid w:val="00292D82"/>
    <w:rsid w:val="002A2772"/>
    <w:rsid w:val="002A2E4C"/>
    <w:rsid w:val="002A41FC"/>
    <w:rsid w:val="002B5064"/>
    <w:rsid w:val="002C7703"/>
    <w:rsid w:val="002C779C"/>
    <w:rsid w:val="002D7995"/>
    <w:rsid w:val="00313E44"/>
    <w:rsid w:val="00334A41"/>
    <w:rsid w:val="003359A8"/>
    <w:rsid w:val="003447B2"/>
    <w:rsid w:val="003468C3"/>
    <w:rsid w:val="003659C0"/>
    <w:rsid w:val="00366A9B"/>
    <w:rsid w:val="00376DC9"/>
    <w:rsid w:val="0038061D"/>
    <w:rsid w:val="003A1B7D"/>
    <w:rsid w:val="003A39A9"/>
    <w:rsid w:val="003B1B31"/>
    <w:rsid w:val="003B4869"/>
    <w:rsid w:val="003C32E4"/>
    <w:rsid w:val="003C5115"/>
    <w:rsid w:val="003D59D0"/>
    <w:rsid w:val="003E0D94"/>
    <w:rsid w:val="004032B7"/>
    <w:rsid w:val="00423E21"/>
    <w:rsid w:val="0043518A"/>
    <w:rsid w:val="0043618A"/>
    <w:rsid w:val="00453654"/>
    <w:rsid w:val="0045384A"/>
    <w:rsid w:val="0046711A"/>
    <w:rsid w:val="00467DE7"/>
    <w:rsid w:val="00470BC5"/>
    <w:rsid w:val="004755D7"/>
    <w:rsid w:val="00481314"/>
    <w:rsid w:val="00484B18"/>
    <w:rsid w:val="0048529F"/>
    <w:rsid w:val="00490901"/>
    <w:rsid w:val="00493901"/>
    <w:rsid w:val="00495FEF"/>
    <w:rsid w:val="004A091C"/>
    <w:rsid w:val="004A1CE9"/>
    <w:rsid w:val="004A74D4"/>
    <w:rsid w:val="004A7746"/>
    <w:rsid w:val="004C58D9"/>
    <w:rsid w:val="004E5A84"/>
    <w:rsid w:val="004F50C1"/>
    <w:rsid w:val="005056D9"/>
    <w:rsid w:val="00532781"/>
    <w:rsid w:val="005442AB"/>
    <w:rsid w:val="00561A4C"/>
    <w:rsid w:val="00564209"/>
    <w:rsid w:val="00564658"/>
    <w:rsid w:val="00575BBE"/>
    <w:rsid w:val="005A12B5"/>
    <w:rsid w:val="005A2F0A"/>
    <w:rsid w:val="005A54DF"/>
    <w:rsid w:val="005B1B19"/>
    <w:rsid w:val="005C4469"/>
    <w:rsid w:val="005D08F6"/>
    <w:rsid w:val="005D27A1"/>
    <w:rsid w:val="005E18DD"/>
    <w:rsid w:val="005F2531"/>
    <w:rsid w:val="005F3653"/>
    <w:rsid w:val="005F7BD2"/>
    <w:rsid w:val="00620C99"/>
    <w:rsid w:val="0062135C"/>
    <w:rsid w:val="00622B52"/>
    <w:rsid w:val="00624D21"/>
    <w:rsid w:val="00634623"/>
    <w:rsid w:val="00634941"/>
    <w:rsid w:val="00636CA3"/>
    <w:rsid w:val="0063743B"/>
    <w:rsid w:val="00642534"/>
    <w:rsid w:val="006474BF"/>
    <w:rsid w:val="00647B49"/>
    <w:rsid w:val="00654FE2"/>
    <w:rsid w:val="00667BDE"/>
    <w:rsid w:val="00672944"/>
    <w:rsid w:val="00672E48"/>
    <w:rsid w:val="006757B2"/>
    <w:rsid w:val="00676F6F"/>
    <w:rsid w:val="00677EFE"/>
    <w:rsid w:val="0068673F"/>
    <w:rsid w:val="00690BA5"/>
    <w:rsid w:val="00696C94"/>
    <w:rsid w:val="006A2ADE"/>
    <w:rsid w:val="006C6DB1"/>
    <w:rsid w:val="006D41F3"/>
    <w:rsid w:val="006D59B0"/>
    <w:rsid w:val="006E02AA"/>
    <w:rsid w:val="006E0DA8"/>
    <w:rsid w:val="006F0D48"/>
    <w:rsid w:val="006F0E9C"/>
    <w:rsid w:val="00707D68"/>
    <w:rsid w:val="00710BCF"/>
    <w:rsid w:val="00727865"/>
    <w:rsid w:val="00742A5D"/>
    <w:rsid w:val="007430DA"/>
    <w:rsid w:val="00744176"/>
    <w:rsid w:val="007523B8"/>
    <w:rsid w:val="0076067D"/>
    <w:rsid w:val="007651A3"/>
    <w:rsid w:val="007659E5"/>
    <w:rsid w:val="00767011"/>
    <w:rsid w:val="007A51EA"/>
    <w:rsid w:val="007B66D7"/>
    <w:rsid w:val="007C193B"/>
    <w:rsid w:val="007E251B"/>
    <w:rsid w:val="007E3572"/>
    <w:rsid w:val="007F5900"/>
    <w:rsid w:val="00807560"/>
    <w:rsid w:val="008164DC"/>
    <w:rsid w:val="008178C8"/>
    <w:rsid w:val="00833717"/>
    <w:rsid w:val="00835146"/>
    <w:rsid w:val="0083571A"/>
    <w:rsid w:val="0084370A"/>
    <w:rsid w:val="008461C7"/>
    <w:rsid w:val="00846503"/>
    <w:rsid w:val="008467EF"/>
    <w:rsid w:val="00851764"/>
    <w:rsid w:val="00852420"/>
    <w:rsid w:val="0085625B"/>
    <w:rsid w:val="00861DF4"/>
    <w:rsid w:val="00863F84"/>
    <w:rsid w:val="00864B31"/>
    <w:rsid w:val="00864BD0"/>
    <w:rsid w:val="008650AA"/>
    <w:rsid w:val="00867535"/>
    <w:rsid w:val="00897FFD"/>
    <w:rsid w:val="008A4579"/>
    <w:rsid w:val="008A7D8B"/>
    <w:rsid w:val="008C43C6"/>
    <w:rsid w:val="008E61F0"/>
    <w:rsid w:val="00901F76"/>
    <w:rsid w:val="009038B8"/>
    <w:rsid w:val="0091309D"/>
    <w:rsid w:val="00920F73"/>
    <w:rsid w:val="0092225F"/>
    <w:rsid w:val="00923BFE"/>
    <w:rsid w:val="00931328"/>
    <w:rsid w:val="00950A3A"/>
    <w:rsid w:val="00955E2F"/>
    <w:rsid w:val="00972A2B"/>
    <w:rsid w:val="0098445A"/>
    <w:rsid w:val="009934AD"/>
    <w:rsid w:val="009A334C"/>
    <w:rsid w:val="009B04DA"/>
    <w:rsid w:val="009B2522"/>
    <w:rsid w:val="009B2E1A"/>
    <w:rsid w:val="009B670C"/>
    <w:rsid w:val="009C52D2"/>
    <w:rsid w:val="009C7AB4"/>
    <w:rsid w:val="009E0AE1"/>
    <w:rsid w:val="009E0AE5"/>
    <w:rsid w:val="009F10EC"/>
    <w:rsid w:val="00A10F88"/>
    <w:rsid w:val="00A13361"/>
    <w:rsid w:val="00A17629"/>
    <w:rsid w:val="00A20E24"/>
    <w:rsid w:val="00A2701E"/>
    <w:rsid w:val="00A47CAC"/>
    <w:rsid w:val="00A50F14"/>
    <w:rsid w:val="00A517DC"/>
    <w:rsid w:val="00A571FE"/>
    <w:rsid w:val="00A90BD0"/>
    <w:rsid w:val="00A95ACA"/>
    <w:rsid w:val="00A972B6"/>
    <w:rsid w:val="00A975A9"/>
    <w:rsid w:val="00AB3A7B"/>
    <w:rsid w:val="00AB3C7F"/>
    <w:rsid w:val="00AB6728"/>
    <w:rsid w:val="00AC3CB3"/>
    <w:rsid w:val="00B0589D"/>
    <w:rsid w:val="00B15CF1"/>
    <w:rsid w:val="00B16365"/>
    <w:rsid w:val="00B226E3"/>
    <w:rsid w:val="00B27F35"/>
    <w:rsid w:val="00B316FD"/>
    <w:rsid w:val="00B33797"/>
    <w:rsid w:val="00B3567B"/>
    <w:rsid w:val="00B41349"/>
    <w:rsid w:val="00B60EF7"/>
    <w:rsid w:val="00B756C9"/>
    <w:rsid w:val="00B802B9"/>
    <w:rsid w:val="00B8652C"/>
    <w:rsid w:val="00B87EC8"/>
    <w:rsid w:val="00BA4DBB"/>
    <w:rsid w:val="00BA6915"/>
    <w:rsid w:val="00BB63D8"/>
    <w:rsid w:val="00BC2DC3"/>
    <w:rsid w:val="00BE28D2"/>
    <w:rsid w:val="00BE663D"/>
    <w:rsid w:val="00C0142D"/>
    <w:rsid w:val="00C067BA"/>
    <w:rsid w:val="00C15CF6"/>
    <w:rsid w:val="00C30A03"/>
    <w:rsid w:val="00C44279"/>
    <w:rsid w:val="00C61362"/>
    <w:rsid w:val="00C73B50"/>
    <w:rsid w:val="00C80AAC"/>
    <w:rsid w:val="00C93BE9"/>
    <w:rsid w:val="00CA377B"/>
    <w:rsid w:val="00CA3CFF"/>
    <w:rsid w:val="00CC11F6"/>
    <w:rsid w:val="00CF111E"/>
    <w:rsid w:val="00D063B2"/>
    <w:rsid w:val="00D30D3D"/>
    <w:rsid w:val="00D404B5"/>
    <w:rsid w:val="00D45A6B"/>
    <w:rsid w:val="00D626DD"/>
    <w:rsid w:val="00D64A5D"/>
    <w:rsid w:val="00D75DE1"/>
    <w:rsid w:val="00D8799D"/>
    <w:rsid w:val="00D9111C"/>
    <w:rsid w:val="00DB0865"/>
    <w:rsid w:val="00DC3653"/>
    <w:rsid w:val="00DC5F1C"/>
    <w:rsid w:val="00DD11E2"/>
    <w:rsid w:val="00DE47BE"/>
    <w:rsid w:val="00DF270F"/>
    <w:rsid w:val="00DF61AE"/>
    <w:rsid w:val="00E02520"/>
    <w:rsid w:val="00E02BBF"/>
    <w:rsid w:val="00E25245"/>
    <w:rsid w:val="00E471E9"/>
    <w:rsid w:val="00E52E3E"/>
    <w:rsid w:val="00E57545"/>
    <w:rsid w:val="00E57B14"/>
    <w:rsid w:val="00E652E2"/>
    <w:rsid w:val="00E90E99"/>
    <w:rsid w:val="00E911DC"/>
    <w:rsid w:val="00EA5075"/>
    <w:rsid w:val="00EA5C84"/>
    <w:rsid w:val="00EB3411"/>
    <w:rsid w:val="00EE1889"/>
    <w:rsid w:val="00EE1D64"/>
    <w:rsid w:val="00F016FC"/>
    <w:rsid w:val="00F131B6"/>
    <w:rsid w:val="00F439D1"/>
    <w:rsid w:val="00F43EF4"/>
    <w:rsid w:val="00F53635"/>
    <w:rsid w:val="00F62E9B"/>
    <w:rsid w:val="00F67992"/>
    <w:rsid w:val="00F713C8"/>
    <w:rsid w:val="00F76212"/>
    <w:rsid w:val="00F77889"/>
    <w:rsid w:val="00F83D9D"/>
    <w:rsid w:val="00F875B1"/>
    <w:rsid w:val="00F93738"/>
    <w:rsid w:val="00F93C92"/>
    <w:rsid w:val="00FA2241"/>
    <w:rsid w:val="00FB4BB4"/>
    <w:rsid w:val="00FB7FF7"/>
    <w:rsid w:val="00FC1DC0"/>
    <w:rsid w:val="00FD1688"/>
    <w:rsid w:val="00FE3EFE"/>
    <w:rsid w:val="00FF3461"/>
    <w:rsid w:val="00FF64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FE4855"/>
  <w15:docId w15:val="{17D62CC9-F9DB-4171-A42E-5B381A5A8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1A4C"/>
  </w:style>
  <w:style w:type="paragraph" w:styleId="Judul1">
    <w:name w:val="heading 1"/>
    <w:aliases w:val="2 ENGLISH"/>
    <w:basedOn w:val="BasicParagraph"/>
    <w:next w:val="Normal"/>
    <w:link w:val="Judul1KAR"/>
    <w:uiPriority w:val="9"/>
    <w:qFormat/>
    <w:rsid w:val="00AB3C7F"/>
    <w:pPr>
      <w:suppressAutoHyphens/>
      <w:spacing w:line="276" w:lineRule="auto"/>
      <w:jc w:val="both"/>
      <w:outlineLvl w:val="0"/>
    </w:pPr>
    <w:rPr>
      <w:rFonts w:cs="Times New Roman"/>
      <w:i/>
      <w:iCs/>
      <w:sz w:val="18"/>
      <w:szCs w:val="18"/>
      <w:lang w:val="en-US"/>
    </w:rPr>
  </w:style>
  <w:style w:type="paragraph" w:styleId="Judul2">
    <w:name w:val="heading 2"/>
    <w:aliases w:val="3 BAB"/>
    <w:basedOn w:val="BAB"/>
    <w:next w:val="Normal"/>
    <w:link w:val="Judul2KAR"/>
    <w:uiPriority w:val="9"/>
    <w:unhideWhenUsed/>
    <w:qFormat/>
    <w:rsid w:val="00AB3C7F"/>
    <w:pPr>
      <w:suppressAutoHyphens/>
      <w:outlineLvl w:val="1"/>
    </w:pPr>
    <w:rPr>
      <w:sz w:val="20"/>
      <w:szCs w:val="20"/>
    </w:rPr>
  </w:style>
  <w:style w:type="paragraph" w:styleId="Judul3">
    <w:name w:val="heading 3"/>
    <w:aliases w:val="4 SUBBAB"/>
    <w:basedOn w:val="ISI"/>
    <w:next w:val="Normal"/>
    <w:link w:val="Judul3KAR"/>
    <w:uiPriority w:val="9"/>
    <w:unhideWhenUsed/>
    <w:qFormat/>
    <w:rsid w:val="00AB3C7F"/>
    <w:pPr>
      <w:suppressAutoHyphens/>
      <w:ind w:firstLine="0"/>
      <w:outlineLvl w:val="2"/>
    </w:pPr>
    <w:rPr>
      <w:b/>
      <w:sz w:val="20"/>
      <w:szCs w:val="20"/>
      <w:lang w:val="id-ID"/>
    </w:rPr>
  </w:style>
  <w:style w:type="paragraph" w:styleId="Judul4">
    <w:name w:val="heading 4"/>
    <w:aliases w:val="5 ISI"/>
    <w:basedOn w:val="ISI"/>
    <w:next w:val="Normal"/>
    <w:link w:val="Judul4KAR"/>
    <w:uiPriority w:val="9"/>
    <w:unhideWhenUsed/>
    <w:qFormat/>
    <w:rsid w:val="00AB3C7F"/>
    <w:pPr>
      <w:suppressAutoHyphens/>
      <w:outlineLvl w:val="3"/>
    </w:pPr>
    <w:rPr>
      <w:sz w:val="20"/>
      <w:szCs w:val="20"/>
      <w:lang w:val="id-ID"/>
    </w:rPr>
  </w:style>
  <w:style w:type="paragraph" w:styleId="Judul5">
    <w:name w:val="heading 5"/>
    <w:aliases w:val="6 TABEL GAMBAR"/>
    <w:basedOn w:val="ISI"/>
    <w:next w:val="Normal"/>
    <w:link w:val="Judul5KAR"/>
    <w:uiPriority w:val="9"/>
    <w:unhideWhenUsed/>
    <w:qFormat/>
    <w:rsid w:val="00AB3C7F"/>
    <w:pPr>
      <w:suppressAutoHyphens/>
      <w:ind w:firstLine="0"/>
      <w:outlineLvl w:val="4"/>
    </w:pPr>
    <w:rPr>
      <w:sz w:val="20"/>
      <w:szCs w:val="20"/>
      <w:lang w:val="id-ID"/>
    </w:rPr>
  </w:style>
  <w:style w:type="paragraph" w:styleId="Judul6">
    <w:name w:val="heading 6"/>
    <w:aliases w:val="7 DAFTAR PUSTAKA"/>
    <w:basedOn w:val="ISI"/>
    <w:next w:val="Normal"/>
    <w:link w:val="Judul6KAR"/>
    <w:uiPriority w:val="9"/>
    <w:unhideWhenUsed/>
    <w:qFormat/>
    <w:rsid w:val="00AB3C7F"/>
    <w:pPr>
      <w:suppressAutoHyphens/>
      <w:ind w:left="567" w:hanging="567"/>
      <w:outlineLvl w:val="5"/>
    </w:pPr>
    <w:rPr>
      <w:sz w:val="18"/>
      <w:szCs w:val="20"/>
      <w:lang w:val="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styleId="KisiTabel">
    <w:name w:val="Table Grid"/>
    <w:basedOn w:val="TabelNormal"/>
    <w:uiPriority w:val="59"/>
    <w:rsid w:val="0048529F"/>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TeksBalon">
    <w:name w:val="Balloon Text"/>
    <w:basedOn w:val="Normal"/>
    <w:link w:val="TeksBalonKAR"/>
    <w:uiPriority w:val="99"/>
    <w:semiHidden/>
    <w:unhideWhenUsed/>
    <w:rsid w:val="0048529F"/>
    <w:pPr>
      <w:spacing w:before="0" w:after="0"/>
    </w:pPr>
    <w:rPr>
      <w:rFonts w:ascii="Tahoma" w:hAnsi="Tahoma" w:cs="Tahoma"/>
      <w:sz w:val="16"/>
      <w:szCs w:val="16"/>
    </w:rPr>
  </w:style>
  <w:style w:type="character" w:customStyle="1" w:styleId="TeksBalonKAR">
    <w:name w:val="Teks Balon KAR"/>
    <w:basedOn w:val="FontParagrafDefault"/>
    <w:link w:val="TeksBalon"/>
    <w:uiPriority w:val="99"/>
    <w:semiHidden/>
    <w:rsid w:val="0048529F"/>
    <w:rPr>
      <w:rFonts w:ascii="Tahoma" w:hAnsi="Tahoma" w:cs="Tahoma"/>
      <w:sz w:val="16"/>
      <w:szCs w:val="16"/>
    </w:rPr>
  </w:style>
  <w:style w:type="paragraph" w:customStyle="1" w:styleId="Judul10">
    <w:name w:val="Judul1"/>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KAR"/>
    <w:uiPriority w:val="99"/>
    <w:unhideWhenUsed/>
    <w:rsid w:val="0048529F"/>
    <w:pPr>
      <w:tabs>
        <w:tab w:val="center" w:pos="4680"/>
        <w:tab w:val="right" w:pos="9360"/>
      </w:tabs>
      <w:spacing w:before="0" w:after="0"/>
    </w:pPr>
  </w:style>
  <w:style w:type="character" w:customStyle="1" w:styleId="HeaderKAR">
    <w:name w:val="Header KAR"/>
    <w:basedOn w:val="FontParagrafDefault"/>
    <w:link w:val="Header"/>
    <w:uiPriority w:val="99"/>
    <w:rsid w:val="0048529F"/>
  </w:style>
  <w:style w:type="paragraph" w:styleId="Footer">
    <w:name w:val="footer"/>
    <w:basedOn w:val="Normal"/>
    <w:link w:val="FooterKAR"/>
    <w:uiPriority w:val="99"/>
    <w:unhideWhenUsed/>
    <w:rsid w:val="0048529F"/>
    <w:pPr>
      <w:tabs>
        <w:tab w:val="center" w:pos="4680"/>
        <w:tab w:val="right" w:pos="9360"/>
      </w:tabs>
      <w:spacing w:before="0" w:after="0"/>
    </w:pPr>
  </w:style>
  <w:style w:type="character" w:customStyle="1" w:styleId="FooterKAR">
    <w:name w:val="Footer KAR"/>
    <w:basedOn w:val="FontParagrafDefaul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1">
    <w:name w:val="Kutipan1"/>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FontParagrafDefault"/>
    <w:uiPriority w:val="99"/>
    <w:rsid w:val="00B316FD"/>
    <w:rPr>
      <w:color w:val="0000FF"/>
      <w:w w:val="100"/>
      <w:u w:val="thick" w:color="0000FF"/>
    </w:rPr>
  </w:style>
  <w:style w:type="character" w:styleId="Penekanan">
    <w:name w:val="Emphasis"/>
    <w:basedOn w:val="FontParagrafDefault"/>
    <w:uiPriority w:val="20"/>
    <w:qFormat/>
    <w:rsid w:val="00B316FD"/>
    <w:rPr>
      <w:i/>
      <w:iCs/>
      <w:w w:val="100"/>
    </w:rPr>
  </w:style>
  <w:style w:type="table" w:styleId="KisiCahaya-Aksen2">
    <w:name w:val="Light Grid Accent 2"/>
    <w:basedOn w:val="TabelNormal"/>
    <w:uiPriority w:val="62"/>
    <w:rsid w:val="0076067D"/>
    <w:pPr>
      <w:spacing w:before="0" w:beforeAutospacing="0" w:after="0" w:afterAutospacing="0"/>
      <w:ind w:left="0" w:right="0"/>
      <w:jc w:val="left"/>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Judul2KAR">
    <w:name w:val="Judul 2 KAR"/>
    <w:aliases w:val="3 BAB KAR"/>
    <w:basedOn w:val="FontParagrafDefault"/>
    <w:link w:val="Judul2"/>
    <w:uiPriority w:val="9"/>
    <w:rsid w:val="00AB3C7F"/>
    <w:rPr>
      <w:rFonts w:ascii="Calisto MT" w:hAnsi="Calisto MT" w:cs="Calisto MT"/>
      <w:b/>
      <w:bCs/>
      <w:caps/>
      <w:color w:val="000000"/>
      <w:sz w:val="20"/>
      <w:szCs w:val="20"/>
    </w:rPr>
  </w:style>
  <w:style w:type="paragraph" w:styleId="TidakAdaSpasi">
    <w:name w:val="No Spacing"/>
    <w:aliases w:val="1 INDO"/>
    <w:basedOn w:val="IsiAbstrakIndo"/>
    <w:uiPriority w:val="1"/>
    <w:qFormat/>
    <w:rsid w:val="00AB3C7F"/>
    <w:pPr>
      <w:suppressAutoHyphens/>
      <w:spacing w:line="276" w:lineRule="auto"/>
    </w:pPr>
    <w:rPr>
      <w:rFonts w:cs="Times New Roman"/>
      <w:b w:val="0"/>
      <w:lang w:val="en-US"/>
    </w:rPr>
  </w:style>
  <w:style w:type="character" w:customStyle="1" w:styleId="Judul1KAR">
    <w:name w:val="Judul 1 KAR"/>
    <w:aliases w:val="2 ENGLISH KAR"/>
    <w:basedOn w:val="FontParagrafDefault"/>
    <w:link w:val="Judul1"/>
    <w:uiPriority w:val="9"/>
    <w:rsid w:val="00AB3C7F"/>
    <w:rPr>
      <w:rFonts w:ascii="Calisto MT" w:hAnsi="Calisto MT" w:cs="Times New Roman"/>
      <w:i/>
      <w:iCs/>
      <w:color w:val="000000"/>
      <w:sz w:val="18"/>
      <w:szCs w:val="18"/>
    </w:rPr>
  </w:style>
  <w:style w:type="character" w:customStyle="1" w:styleId="Judul3KAR">
    <w:name w:val="Judul 3 KAR"/>
    <w:aliases w:val="4 SUBBAB KAR"/>
    <w:basedOn w:val="FontParagrafDefault"/>
    <w:link w:val="Judul3"/>
    <w:uiPriority w:val="9"/>
    <w:rsid w:val="00AB3C7F"/>
    <w:rPr>
      <w:rFonts w:ascii="Calisto MT" w:hAnsi="Calisto MT" w:cs="Calisto MT"/>
      <w:b/>
      <w:color w:val="000000"/>
      <w:sz w:val="20"/>
      <w:szCs w:val="20"/>
      <w:lang w:val="id-ID"/>
    </w:rPr>
  </w:style>
  <w:style w:type="character" w:customStyle="1" w:styleId="Judul4KAR">
    <w:name w:val="Judul 4 KAR"/>
    <w:aliases w:val="5 ISI KAR"/>
    <w:basedOn w:val="FontParagrafDefault"/>
    <w:link w:val="Judul4"/>
    <w:uiPriority w:val="9"/>
    <w:rsid w:val="00AB3C7F"/>
    <w:rPr>
      <w:rFonts w:ascii="Calisto MT" w:hAnsi="Calisto MT" w:cs="Calisto MT"/>
      <w:color w:val="000000"/>
      <w:sz w:val="20"/>
      <w:szCs w:val="20"/>
      <w:lang w:val="id-ID"/>
    </w:rPr>
  </w:style>
  <w:style w:type="character" w:customStyle="1" w:styleId="Judul5KAR">
    <w:name w:val="Judul 5 KAR"/>
    <w:aliases w:val="6 TABEL GAMBAR KAR"/>
    <w:basedOn w:val="FontParagrafDefault"/>
    <w:link w:val="Judul5"/>
    <w:uiPriority w:val="9"/>
    <w:rsid w:val="00AB3C7F"/>
    <w:rPr>
      <w:rFonts w:ascii="Calisto MT" w:hAnsi="Calisto MT" w:cs="Calisto MT"/>
      <w:color w:val="000000"/>
      <w:sz w:val="20"/>
      <w:szCs w:val="20"/>
      <w:lang w:val="id-ID"/>
    </w:rPr>
  </w:style>
  <w:style w:type="character" w:customStyle="1" w:styleId="Judul6KAR">
    <w:name w:val="Judul 6 KAR"/>
    <w:aliases w:val="7 DAFTAR PUSTAKA KAR"/>
    <w:basedOn w:val="FontParagrafDefault"/>
    <w:link w:val="Judul6"/>
    <w:uiPriority w:val="9"/>
    <w:rsid w:val="00AB3C7F"/>
    <w:rPr>
      <w:rFonts w:ascii="Calisto MT" w:hAnsi="Calisto MT" w:cs="Calisto MT"/>
      <w:color w:val="000000"/>
      <w:sz w:val="18"/>
      <w:szCs w:val="20"/>
    </w:rPr>
  </w:style>
  <w:style w:type="paragraph" w:styleId="TeksCatatanKaki">
    <w:name w:val="footnote text"/>
    <w:basedOn w:val="Normal"/>
    <w:link w:val="TeksCatatanKakiKAR"/>
    <w:uiPriority w:val="99"/>
    <w:semiHidden/>
    <w:unhideWhenUsed/>
    <w:rsid w:val="004755D7"/>
    <w:pPr>
      <w:spacing w:before="0" w:after="0"/>
    </w:pPr>
    <w:rPr>
      <w:sz w:val="20"/>
      <w:szCs w:val="20"/>
    </w:rPr>
  </w:style>
  <w:style w:type="character" w:customStyle="1" w:styleId="TeksCatatanKakiKAR">
    <w:name w:val="Teks Catatan Kaki KAR"/>
    <w:basedOn w:val="FontParagrafDefault"/>
    <w:link w:val="TeksCatatanKaki"/>
    <w:uiPriority w:val="99"/>
    <w:semiHidden/>
    <w:rsid w:val="004755D7"/>
    <w:rPr>
      <w:sz w:val="20"/>
      <w:szCs w:val="20"/>
    </w:rPr>
  </w:style>
  <w:style w:type="character" w:styleId="ReferensiCatatanKaki">
    <w:name w:val="footnote reference"/>
    <w:basedOn w:val="FontParagrafDefault"/>
    <w:uiPriority w:val="99"/>
    <w:semiHidden/>
    <w:unhideWhenUsed/>
    <w:rsid w:val="004755D7"/>
    <w:rPr>
      <w:vertAlign w:val="superscript"/>
    </w:rPr>
  </w:style>
  <w:style w:type="table" w:customStyle="1" w:styleId="PlainTable21">
    <w:name w:val="Plain Table 21"/>
    <w:basedOn w:val="TabelNormal"/>
    <w:uiPriority w:val="42"/>
    <w:rsid w:val="006F0E9C"/>
    <w:pPr>
      <w:spacing w:before="0" w:beforeAutospacing="0" w:after="0" w:afterAutospacing="0"/>
      <w:ind w:left="0" w:right="0"/>
      <w:jc w:val="left"/>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erensiKomentar">
    <w:name w:val="annotation reference"/>
    <w:basedOn w:val="FontParagrafDefault"/>
    <w:uiPriority w:val="99"/>
    <w:semiHidden/>
    <w:unhideWhenUsed/>
    <w:rsid w:val="002241AB"/>
    <w:rPr>
      <w:sz w:val="16"/>
      <w:szCs w:val="16"/>
    </w:rPr>
  </w:style>
  <w:style w:type="paragraph" w:styleId="TeksKomentar">
    <w:name w:val="annotation text"/>
    <w:basedOn w:val="Normal"/>
    <w:link w:val="TeksKomentarKAR"/>
    <w:uiPriority w:val="99"/>
    <w:semiHidden/>
    <w:unhideWhenUsed/>
    <w:rsid w:val="002241AB"/>
    <w:rPr>
      <w:sz w:val="20"/>
      <w:szCs w:val="20"/>
    </w:rPr>
  </w:style>
  <w:style w:type="character" w:customStyle="1" w:styleId="TeksKomentarKAR">
    <w:name w:val="Teks Komentar KAR"/>
    <w:basedOn w:val="FontParagrafDefault"/>
    <w:link w:val="TeksKomentar"/>
    <w:uiPriority w:val="99"/>
    <w:semiHidden/>
    <w:rsid w:val="002241AB"/>
    <w:rPr>
      <w:sz w:val="20"/>
      <w:szCs w:val="20"/>
    </w:rPr>
  </w:style>
  <w:style w:type="paragraph" w:styleId="SubjekKomentar">
    <w:name w:val="annotation subject"/>
    <w:basedOn w:val="TeksKomentar"/>
    <w:next w:val="TeksKomentar"/>
    <w:link w:val="SubjekKomentarKAR"/>
    <w:uiPriority w:val="99"/>
    <w:semiHidden/>
    <w:unhideWhenUsed/>
    <w:rsid w:val="002241AB"/>
    <w:rPr>
      <w:b/>
      <w:bCs/>
    </w:rPr>
  </w:style>
  <w:style w:type="character" w:customStyle="1" w:styleId="SubjekKomentarKAR">
    <w:name w:val="Subjek Komentar KAR"/>
    <w:basedOn w:val="TeksKomentarKAR"/>
    <w:link w:val="SubjekKomentar"/>
    <w:uiPriority w:val="99"/>
    <w:semiHidden/>
    <w:rsid w:val="002241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64440">
      <w:bodyDiv w:val="1"/>
      <w:marLeft w:val="0"/>
      <w:marRight w:val="0"/>
      <w:marTop w:val="0"/>
      <w:marBottom w:val="0"/>
      <w:divBdr>
        <w:top w:val="none" w:sz="0" w:space="0" w:color="auto"/>
        <w:left w:val="none" w:sz="0" w:space="0" w:color="auto"/>
        <w:bottom w:val="none" w:sz="0" w:space="0" w:color="auto"/>
        <w:right w:val="none" w:sz="0" w:space="0" w:color="auto"/>
      </w:divBdr>
    </w:div>
    <w:div w:id="394471965">
      <w:bodyDiv w:val="1"/>
      <w:marLeft w:val="0"/>
      <w:marRight w:val="0"/>
      <w:marTop w:val="0"/>
      <w:marBottom w:val="0"/>
      <w:divBdr>
        <w:top w:val="none" w:sz="0" w:space="0" w:color="auto"/>
        <w:left w:val="none" w:sz="0" w:space="0" w:color="auto"/>
        <w:bottom w:val="none" w:sz="0" w:space="0" w:color="auto"/>
        <w:right w:val="none" w:sz="0" w:space="0" w:color="auto"/>
      </w:divBdr>
    </w:div>
    <w:div w:id="448857058">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733969108">
      <w:bodyDiv w:val="1"/>
      <w:marLeft w:val="0"/>
      <w:marRight w:val="0"/>
      <w:marTop w:val="0"/>
      <w:marBottom w:val="0"/>
      <w:divBdr>
        <w:top w:val="none" w:sz="0" w:space="0" w:color="auto"/>
        <w:left w:val="none" w:sz="0" w:space="0" w:color="auto"/>
        <w:bottom w:val="none" w:sz="0" w:space="0" w:color="auto"/>
        <w:right w:val="none" w:sz="0" w:space="0" w:color="auto"/>
      </w:divBdr>
    </w:div>
    <w:div w:id="1366637550">
      <w:bodyDiv w:val="1"/>
      <w:marLeft w:val="0"/>
      <w:marRight w:val="0"/>
      <w:marTop w:val="0"/>
      <w:marBottom w:val="0"/>
      <w:divBdr>
        <w:top w:val="none" w:sz="0" w:space="0" w:color="auto"/>
        <w:left w:val="none" w:sz="0" w:space="0" w:color="auto"/>
        <w:bottom w:val="none" w:sz="0" w:space="0" w:color="auto"/>
        <w:right w:val="none" w:sz="0" w:space="0" w:color="auto"/>
      </w:divBdr>
    </w:div>
    <w:div w:id="1419328511">
      <w:bodyDiv w:val="1"/>
      <w:marLeft w:val="0"/>
      <w:marRight w:val="0"/>
      <w:marTop w:val="0"/>
      <w:marBottom w:val="0"/>
      <w:divBdr>
        <w:top w:val="none" w:sz="0" w:space="0" w:color="auto"/>
        <w:left w:val="none" w:sz="0" w:space="0" w:color="auto"/>
        <w:bottom w:val="none" w:sz="0" w:space="0" w:color="auto"/>
        <w:right w:val="none" w:sz="0" w:space="0" w:color="auto"/>
      </w:divBdr>
    </w:div>
    <w:div w:id="1455102486">
      <w:bodyDiv w:val="1"/>
      <w:marLeft w:val="0"/>
      <w:marRight w:val="0"/>
      <w:marTop w:val="0"/>
      <w:marBottom w:val="0"/>
      <w:divBdr>
        <w:top w:val="none" w:sz="0" w:space="0" w:color="auto"/>
        <w:left w:val="none" w:sz="0" w:space="0" w:color="auto"/>
        <w:bottom w:val="none" w:sz="0" w:space="0" w:color="auto"/>
        <w:right w:val="none" w:sz="0" w:space="0" w:color="auto"/>
      </w:divBdr>
    </w:div>
    <w:div w:id="1642539627">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915780113">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12952140">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Pretest</c:v>
                </c:pt>
              </c:strCache>
            </c:strRef>
          </c:tx>
          <c:spPr>
            <a:solidFill>
              <a:schemeClr val="accent1"/>
            </a:solidFill>
            <a:ln>
              <a:noFill/>
            </a:ln>
            <a:effectLst/>
          </c:spPr>
          <c:invertIfNegative val="0"/>
          <c:cat>
            <c:strRef>
              <c:f>Sheet1!$A$2:$A$9</c:f>
              <c:strCache>
                <c:ptCount val="8"/>
                <c:pt idx="0">
                  <c:v>a</c:v>
                </c:pt>
                <c:pt idx="1">
                  <c:v>b</c:v>
                </c:pt>
                <c:pt idx="2">
                  <c:v>c</c:v>
                </c:pt>
                <c:pt idx="3">
                  <c:v>d</c:v>
                </c:pt>
                <c:pt idx="4">
                  <c:v>e</c:v>
                </c:pt>
                <c:pt idx="5">
                  <c:v>f</c:v>
                </c:pt>
                <c:pt idx="6">
                  <c:v>g</c:v>
                </c:pt>
                <c:pt idx="7">
                  <c:v>h</c:v>
                </c:pt>
              </c:strCache>
            </c:strRef>
          </c:cat>
          <c:val>
            <c:numRef>
              <c:f>Sheet1!$B$2:$B$9</c:f>
              <c:numCache>
                <c:formatCode>General</c:formatCode>
                <c:ptCount val="8"/>
                <c:pt idx="0">
                  <c:v>56</c:v>
                </c:pt>
                <c:pt idx="1">
                  <c:v>52</c:v>
                </c:pt>
                <c:pt idx="2">
                  <c:v>48</c:v>
                </c:pt>
                <c:pt idx="3">
                  <c:v>46</c:v>
                </c:pt>
                <c:pt idx="4">
                  <c:v>48</c:v>
                </c:pt>
                <c:pt idx="5">
                  <c:v>50</c:v>
                </c:pt>
                <c:pt idx="6">
                  <c:v>53</c:v>
                </c:pt>
                <c:pt idx="7">
                  <c:v>47</c:v>
                </c:pt>
              </c:numCache>
            </c:numRef>
          </c:val>
          <c:extLst>
            <c:ext xmlns:c16="http://schemas.microsoft.com/office/drawing/2014/chart" uri="{C3380CC4-5D6E-409C-BE32-E72D297353CC}">
              <c16:uniqueId val="{00000000-BEFA-4975-BCC9-EE06F18C7D6B}"/>
            </c:ext>
          </c:extLst>
        </c:ser>
        <c:ser>
          <c:idx val="1"/>
          <c:order val="1"/>
          <c:tx>
            <c:strRef>
              <c:f>Sheet1!$C$1</c:f>
              <c:strCache>
                <c:ptCount val="1"/>
                <c:pt idx="0">
                  <c:v>Posttest</c:v>
                </c:pt>
              </c:strCache>
            </c:strRef>
          </c:tx>
          <c:spPr>
            <a:solidFill>
              <a:schemeClr val="accent2"/>
            </a:solidFill>
            <a:ln>
              <a:noFill/>
            </a:ln>
            <a:effectLst/>
          </c:spPr>
          <c:invertIfNegative val="0"/>
          <c:cat>
            <c:strRef>
              <c:f>Sheet1!$A$2:$A$9</c:f>
              <c:strCache>
                <c:ptCount val="8"/>
                <c:pt idx="0">
                  <c:v>a</c:v>
                </c:pt>
                <c:pt idx="1">
                  <c:v>b</c:v>
                </c:pt>
                <c:pt idx="2">
                  <c:v>c</c:v>
                </c:pt>
                <c:pt idx="3">
                  <c:v>d</c:v>
                </c:pt>
                <c:pt idx="4">
                  <c:v>e</c:v>
                </c:pt>
                <c:pt idx="5">
                  <c:v>f</c:v>
                </c:pt>
                <c:pt idx="6">
                  <c:v>g</c:v>
                </c:pt>
                <c:pt idx="7">
                  <c:v>h</c:v>
                </c:pt>
              </c:strCache>
            </c:strRef>
          </c:cat>
          <c:val>
            <c:numRef>
              <c:f>Sheet1!$C$2:$C$9</c:f>
              <c:numCache>
                <c:formatCode>General</c:formatCode>
                <c:ptCount val="8"/>
                <c:pt idx="0">
                  <c:v>89</c:v>
                </c:pt>
                <c:pt idx="1">
                  <c:v>83</c:v>
                </c:pt>
                <c:pt idx="2">
                  <c:v>79</c:v>
                </c:pt>
                <c:pt idx="3">
                  <c:v>81</c:v>
                </c:pt>
                <c:pt idx="4">
                  <c:v>84</c:v>
                </c:pt>
                <c:pt idx="5">
                  <c:v>84</c:v>
                </c:pt>
                <c:pt idx="6">
                  <c:v>87</c:v>
                </c:pt>
                <c:pt idx="7">
                  <c:v>79</c:v>
                </c:pt>
              </c:numCache>
            </c:numRef>
          </c:val>
          <c:extLst>
            <c:ext xmlns:c16="http://schemas.microsoft.com/office/drawing/2014/chart" uri="{C3380CC4-5D6E-409C-BE32-E72D297353CC}">
              <c16:uniqueId val="{00000001-BEFA-4975-BCC9-EE06F18C7D6B}"/>
            </c:ext>
          </c:extLst>
        </c:ser>
        <c:ser>
          <c:idx val="2"/>
          <c:order val="2"/>
          <c:tx>
            <c:strRef>
              <c:f>Sheet1!$D$1</c:f>
              <c:strCache>
                <c:ptCount val="1"/>
                <c:pt idx="0">
                  <c:v>Column1</c:v>
                </c:pt>
              </c:strCache>
            </c:strRef>
          </c:tx>
          <c:spPr>
            <a:solidFill>
              <a:schemeClr val="accent3"/>
            </a:solidFill>
            <a:ln>
              <a:noFill/>
            </a:ln>
            <a:effectLst/>
          </c:spPr>
          <c:invertIfNegative val="0"/>
          <c:cat>
            <c:strRef>
              <c:f>Sheet1!$A$2:$A$9</c:f>
              <c:strCache>
                <c:ptCount val="8"/>
                <c:pt idx="0">
                  <c:v>a</c:v>
                </c:pt>
                <c:pt idx="1">
                  <c:v>b</c:v>
                </c:pt>
                <c:pt idx="2">
                  <c:v>c</c:v>
                </c:pt>
                <c:pt idx="3">
                  <c:v>d</c:v>
                </c:pt>
                <c:pt idx="4">
                  <c:v>e</c:v>
                </c:pt>
                <c:pt idx="5">
                  <c:v>f</c:v>
                </c:pt>
                <c:pt idx="6">
                  <c:v>g</c:v>
                </c:pt>
                <c:pt idx="7">
                  <c:v>h</c:v>
                </c:pt>
              </c:strCache>
            </c:strRef>
          </c:cat>
          <c:val>
            <c:numRef>
              <c:f>Sheet1!$D$2:$D$9</c:f>
              <c:numCache>
                <c:formatCode>General</c:formatCode>
                <c:ptCount val="8"/>
              </c:numCache>
            </c:numRef>
          </c:val>
          <c:extLst>
            <c:ext xmlns:c16="http://schemas.microsoft.com/office/drawing/2014/chart" uri="{C3380CC4-5D6E-409C-BE32-E72D297353CC}">
              <c16:uniqueId val="{00000002-BEFA-4975-BCC9-EE06F18C7D6B}"/>
            </c:ext>
          </c:extLst>
        </c:ser>
        <c:dLbls>
          <c:showLegendKey val="0"/>
          <c:showVal val="0"/>
          <c:showCatName val="0"/>
          <c:showSerName val="0"/>
          <c:showPercent val="0"/>
          <c:showBubbleSize val="0"/>
        </c:dLbls>
        <c:gapWidth val="219"/>
        <c:overlap val="-27"/>
        <c:axId val="156876800"/>
        <c:axId val="156878336"/>
      </c:barChart>
      <c:catAx>
        <c:axId val="156876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56878336"/>
        <c:crosses val="autoZero"/>
        <c:auto val="1"/>
        <c:lblAlgn val="ctr"/>
        <c:lblOffset val="100"/>
        <c:noMultiLvlLbl val="0"/>
      </c:catAx>
      <c:valAx>
        <c:axId val="156878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56876800"/>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Pretest</c:v>
                </c:pt>
              </c:strCache>
            </c:strRef>
          </c:tx>
          <c:spPr>
            <a:solidFill>
              <a:schemeClr val="accent1"/>
            </a:solidFill>
            <a:ln>
              <a:noFill/>
            </a:ln>
            <a:effectLst/>
          </c:spPr>
          <c:invertIfNegative val="0"/>
          <c:cat>
            <c:strRef>
              <c:f>Sheet1!$A$2:$A$6</c:f>
              <c:strCache>
                <c:ptCount val="5"/>
                <c:pt idx="0">
                  <c:v>a</c:v>
                </c:pt>
                <c:pt idx="1">
                  <c:v>b</c:v>
                </c:pt>
                <c:pt idx="2">
                  <c:v>c</c:v>
                </c:pt>
                <c:pt idx="3">
                  <c:v>d</c:v>
                </c:pt>
                <c:pt idx="4">
                  <c:v>e</c:v>
                </c:pt>
              </c:strCache>
            </c:strRef>
          </c:cat>
          <c:val>
            <c:numRef>
              <c:f>Sheet1!$B$2:$B$6</c:f>
              <c:numCache>
                <c:formatCode>General</c:formatCode>
                <c:ptCount val="5"/>
                <c:pt idx="0">
                  <c:v>54</c:v>
                </c:pt>
                <c:pt idx="1">
                  <c:v>53</c:v>
                </c:pt>
                <c:pt idx="2">
                  <c:v>52</c:v>
                </c:pt>
                <c:pt idx="3">
                  <c:v>53</c:v>
                </c:pt>
                <c:pt idx="4">
                  <c:v>52</c:v>
                </c:pt>
              </c:numCache>
            </c:numRef>
          </c:val>
          <c:extLst>
            <c:ext xmlns:c16="http://schemas.microsoft.com/office/drawing/2014/chart" uri="{C3380CC4-5D6E-409C-BE32-E72D297353CC}">
              <c16:uniqueId val="{00000000-CF53-45D1-A09C-9998A4B2213C}"/>
            </c:ext>
          </c:extLst>
        </c:ser>
        <c:ser>
          <c:idx val="1"/>
          <c:order val="1"/>
          <c:tx>
            <c:strRef>
              <c:f>Sheet1!$C$1</c:f>
              <c:strCache>
                <c:ptCount val="1"/>
                <c:pt idx="0">
                  <c:v>Posttest</c:v>
                </c:pt>
              </c:strCache>
            </c:strRef>
          </c:tx>
          <c:spPr>
            <a:solidFill>
              <a:schemeClr val="accent2"/>
            </a:solidFill>
            <a:ln>
              <a:noFill/>
            </a:ln>
            <a:effectLst/>
          </c:spPr>
          <c:invertIfNegative val="0"/>
          <c:cat>
            <c:strRef>
              <c:f>Sheet1!$A$2:$A$6</c:f>
              <c:strCache>
                <c:ptCount val="5"/>
                <c:pt idx="0">
                  <c:v>a</c:v>
                </c:pt>
                <c:pt idx="1">
                  <c:v>b</c:v>
                </c:pt>
                <c:pt idx="2">
                  <c:v>c</c:v>
                </c:pt>
                <c:pt idx="3">
                  <c:v>d</c:v>
                </c:pt>
                <c:pt idx="4">
                  <c:v>e</c:v>
                </c:pt>
              </c:strCache>
            </c:strRef>
          </c:cat>
          <c:val>
            <c:numRef>
              <c:f>Sheet1!$C$2:$C$6</c:f>
              <c:numCache>
                <c:formatCode>General</c:formatCode>
                <c:ptCount val="5"/>
                <c:pt idx="0">
                  <c:v>85</c:v>
                </c:pt>
                <c:pt idx="1">
                  <c:v>63</c:v>
                </c:pt>
                <c:pt idx="2">
                  <c:v>83</c:v>
                </c:pt>
                <c:pt idx="3">
                  <c:v>85</c:v>
                </c:pt>
                <c:pt idx="4">
                  <c:v>85</c:v>
                </c:pt>
              </c:numCache>
            </c:numRef>
          </c:val>
          <c:extLst>
            <c:ext xmlns:c16="http://schemas.microsoft.com/office/drawing/2014/chart" uri="{C3380CC4-5D6E-409C-BE32-E72D297353CC}">
              <c16:uniqueId val="{00000001-CF53-45D1-A09C-9998A4B2213C}"/>
            </c:ext>
          </c:extLst>
        </c:ser>
        <c:ser>
          <c:idx val="2"/>
          <c:order val="2"/>
          <c:tx>
            <c:strRef>
              <c:f>Sheet1!$D$1</c:f>
              <c:strCache>
                <c:ptCount val="1"/>
                <c:pt idx="0">
                  <c:v>Column1</c:v>
                </c:pt>
              </c:strCache>
            </c:strRef>
          </c:tx>
          <c:spPr>
            <a:solidFill>
              <a:schemeClr val="accent3"/>
            </a:solidFill>
            <a:ln>
              <a:noFill/>
            </a:ln>
            <a:effectLst/>
          </c:spPr>
          <c:invertIfNegative val="0"/>
          <c:cat>
            <c:strRef>
              <c:f>Sheet1!$A$2:$A$6</c:f>
              <c:strCache>
                <c:ptCount val="5"/>
                <c:pt idx="0">
                  <c:v>a</c:v>
                </c:pt>
                <c:pt idx="1">
                  <c:v>b</c:v>
                </c:pt>
                <c:pt idx="2">
                  <c:v>c</c:v>
                </c:pt>
                <c:pt idx="3">
                  <c:v>d</c:v>
                </c:pt>
                <c:pt idx="4">
                  <c:v>e</c:v>
                </c:pt>
              </c:strCache>
            </c:strRef>
          </c:cat>
          <c:val>
            <c:numRef>
              <c:f>Sheet1!$D$2:$D$6</c:f>
              <c:numCache>
                <c:formatCode>General</c:formatCode>
                <c:ptCount val="5"/>
              </c:numCache>
            </c:numRef>
          </c:val>
          <c:extLst>
            <c:ext xmlns:c16="http://schemas.microsoft.com/office/drawing/2014/chart" uri="{C3380CC4-5D6E-409C-BE32-E72D297353CC}">
              <c16:uniqueId val="{00000002-CF53-45D1-A09C-9998A4B2213C}"/>
            </c:ext>
          </c:extLst>
        </c:ser>
        <c:dLbls>
          <c:showLegendKey val="0"/>
          <c:showVal val="0"/>
          <c:showCatName val="0"/>
          <c:showSerName val="0"/>
          <c:showPercent val="0"/>
          <c:showBubbleSize val="0"/>
        </c:dLbls>
        <c:gapWidth val="219"/>
        <c:overlap val="-27"/>
        <c:axId val="206508800"/>
        <c:axId val="206510336"/>
      </c:barChart>
      <c:catAx>
        <c:axId val="206508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06510336"/>
        <c:crosses val="autoZero"/>
        <c:auto val="1"/>
        <c:lblAlgn val="ctr"/>
        <c:lblOffset val="100"/>
        <c:noMultiLvlLbl val="0"/>
      </c:catAx>
      <c:valAx>
        <c:axId val="206510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06508800"/>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C576A-CD31-4F0A-9B78-113B63CB6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2789</TotalTime>
  <Pages>7</Pages>
  <Words>3297</Words>
  <Characters>18793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ANGGA RIZKY PURWANDRA</cp:lastModifiedBy>
  <cp:revision>30</cp:revision>
  <cp:lastPrinted>2020-08-05T06:05:00Z</cp:lastPrinted>
  <dcterms:created xsi:type="dcterms:W3CDTF">2020-08-05T04:00:00Z</dcterms:created>
  <dcterms:modified xsi:type="dcterms:W3CDTF">2021-08-11T11:26:00Z</dcterms:modified>
</cp:coreProperties>
</file>