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D9" w:rsidRPr="005204EE" w:rsidRDefault="00B003D9" w:rsidP="00B003D9">
      <w:pPr>
        <w:spacing w:line="240" w:lineRule="auto"/>
        <w:ind w:left="360" w:right="360"/>
        <w:contextualSpacing/>
        <w:jc w:val="center"/>
        <w:rPr>
          <w:rFonts w:ascii="Times New Roman" w:hAnsi="Times New Roman"/>
          <w:b/>
          <w:sz w:val="28"/>
          <w:szCs w:val="28"/>
        </w:rPr>
      </w:pPr>
      <w:r w:rsidRPr="005204EE">
        <w:rPr>
          <w:rFonts w:ascii="Times New Roman" w:hAnsi="Times New Roman"/>
          <w:b/>
          <w:sz w:val="28"/>
          <w:szCs w:val="28"/>
        </w:rPr>
        <w:t>Kemampuan Literasi Matematika Siswa Kelas X pada Pembelajaran CIRC Bernuansa SPUR</w:t>
      </w:r>
      <w:r>
        <w:rPr>
          <w:rFonts w:ascii="Times New Roman" w:hAnsi="Times New Roman"/>
          <w:b/>
          <w:sz w:val="28"/>
          <w:szCs w:val="28"/>
        </w:rPr>
        <w:t xml:space="preserve"> Ditinjau dari Disposisi Matematika</w:t>
      </w:r>
    </w:p>
    <w:p w:rsidR="00B003D9" w:rsidRDefault="00B003D9" w:rsidP="00B003D9">
      <w:pPr>
        <w:widowControl w:val="0"/>
        <w:autoSpaceDE w:val="0"/>
        <w:autoSpaceDN w:val="0"/>
        <w:adjustRightInd w:val="0"/>
        <w:spacing w:line="240" w:lineRule="auto"/>
        <w:ind w:right="73" w:firstLine="10"/>
        <w:contextualSpacing/>
        <w:jc w:val="center"/>
        <w:rPr>
          <w:rFonts w:ascii="Times New Roman" w:hAnsi="Times New Roman"/>
          <w:b/>
          <w:bCs/>
          <w:w w:val="91"/>
          <w:sz w:val="24"/>
          <w:szCs w:val="24"/>
        </w:rPr>
      </w:pPr>
    </w:p>
    <w:p w:rsidR="00B003D9" w:rsidRPr="005C4BBF" w:rsidRDefault="00B003D9" w:rsidP="00B003D9">
      <w:pPr>
        <w:spacing w:line="240" w:lineRule="auto"/>
        <w:ind w:left="360" w:right="360"/>
        <w:contextualSpacing/>
        <w:jc w:val="center"/>
        <w:rPr>
          <w:rFonts w:ascii="Times New Roman" w:hAnsi="Times New Roman"/>
          <w:b/>
          <w:szCs w:val="20"/>
          <w:vertAlign w:val="superscript"/>
        </w:rPr>
      </w:pPr>
      <w:r w:rsidRPr="005C4BBF">
        <w:rPr>
          <w:rFonts w:ascii="Times New Roman" w:hAnsi="Times New Roman"/>
          <w:b/>
          <w:szCs w:val="20"/>
        </w:rPr>
        <w:t>Titi Aditiasari Dewi</w:t>
      </w:r>
      <w:r w:rsidRPr="005C4BBF">
        <w:rPr>
          <w:rFonts w:ascii="Times New Roman" w:hAnsi="Times New Roman"/>
          <w:b/>
          <w:szCs w:val="20"/>
          <w:vertAlign w:val="superscript"/>
        </w:rPr>
        <w:t>1)</w:t>
      </w:r>
    </w:p>
    <w:p w:rsidR="00B003D9" w:rsidRPr="005204EE" w:rsidRDefault="00B003D9" w:rsidP="00B003D9">
      <w:pPr>
        <w:spacing w:line="240" w:lineRule="auto"/>
        <w:ind w:left="360" w:right="360"/>
        <w:contextualSpacing/>
        <w:jc w:val="center"/>
        <w:rPr>
          <w:rFonts w:ascii="Times New Roman" w:hAnsi="Times New Roman"/>
          <w:i/>
          <w:sz w:val="20"/>
          <w:szCs w:val="20"/>
        </w:rPr>
      </w:pPr>
      <w:r w:rsidRPr="005204EE">
        <w:rPr>
          <w:rFonts w:ascii="Times New Roman" w:hAnsi="Times New Roman"/>
          <w:i/>
          <w:sz w:val="20"/>
          <w:szCs w:val="20"/>
          <w:vertAlign w:val="superscript"/>
        </w:rPr>
        <w:t>1)</w:t>
      </w:r>
      <w:r w:rsidRPr="005204EE">
        <w:rPr>
          <w:rFonts w:ascii="Times New Roman" w:hAnsi="Times New Roman"/>
          <w:i/>
          <w:sz w:val="20"/>
          <w:szCs w:val="20"/>
        </w:rPr>
        <w:t>Guru Matematika SMA Ibu Kartini</w:t>
      </w:r>
      <w:r>
        <w:rPr>
          <w:rFonts w:ascii="Times New Roman" w:hAnsi="Times New Roman"/>
          <w:i/>
          <w:sz w:val="20"/>
          <w:szCs w:val="20"/>
        </w:rPr>
        <w:t xml:space="preserve"> Semarang</w:t>
      </w:r>
    </w:p>
    <w:p w:rsidR="00B003D9" w:rsidRPr="005204EE" w:rsidRDefault="00B003D9" w:rsidP="00B003D9">
      <w:pPr>
        <w:spacing w:line="240" w:lineRule="auto"/>
        <w:ind w:left="360" w:right="360"/>
        <w:contextualSpacing/>
        <w:jc w:val="center"/>
        <w:rPr>
          <w:rFonts w:ascii="Times New Roman" w:hAnsi="Times New Roman"/>
          <w:i/>
          <w:sz w:val="20"/>
          <w:szCs w:val="20"/>
        </w:rPr>
      </w:pPr>
      <w:r w:rsidRPr="005204EE">
        <w:rPr>
          <w:rFonts w:ascii="Times New Roman" w:hAnsi="Times New Roman"/>
          <w:i/>
          <w:sz w:val="20"/>
          <w:szCs w:val="20"/>
        </w:rPr>
        <w:t>Jalan Sultan Agung</w:t>
      </w:r>
      <w:r>
        <w:rPr>
          <w:rFonts w:ascii="Times New Roman" w:hAnsi="Times New Roman"/>
          <w:i/>
          <w:sz w:val="20"/>
          <w:szCs w:val="20"/>
        </w:rPr>
        <w:t xml:space="preserve"> No. </w:t>
      </w:r>
      <w:r w:rsidRPr="005204EE">
        <w:rPr>
          <w:rFonts w:ascii="Times New Roman" w:hAnsi="Times New Roman"/>
          <w:i/>
          <w:sz w:val="20"/>
          <w:szCs w:val="20"/>
        </w:rPr>
        <w:t>77, Kota Semarang</w:t>
      </w:r>
    </w:p>
    <w:p w:rsidR="00B003D9" w:rsidRPr="005204EE" w:rsidRDefault="00B003D9" w:rsidP="00B003D9">
      <w:pPr>
        <w:spacing w:line="240" w:lineRule="auto"/>
        <w:ind w:left="360" w:right="360"/>
        <w:contextualSpacing/>
        <w:jc w:val="center"/>
        <w:rPr>
          <w:rFonts w:ascii="Times New Roman" w:hAnsi="Times New Roman"/>
          <w:i/>
          <w:sz w:val="20"/>
          <w:szCs w:val="20"/>
        </w:rPr>
      </w:pPr>
      <w:r w:rsidRPr="005204EE">
        <w:rPr>
          <w:rFonts w:ascii="Times New Roman" w:hAnsi="Times New Roman"/>
          <w:i/>
          <w:sz w:val="20"/>
          <w:szCs w:val="20"/>
          <w:vertAlign w:val="superscript"/>
        </w:rPr>
        <w:t>1)</w:t>
      </w:r>
      <w:hyperlink r:id="rId7" w:history="1">
        <w:r w:rsidRPr="005204EE">
          <w:rPr>
            <w:rFonts w:ascii="Times New Roman" w:hAnsi="Times New Roman"/>
            <w:i/>
            <w:sz w:val="20"/>
            <w:szCs w:val="20"/>
          </w:rPr>
          <w:t>titisari92@gmail.com</w:t>
        </w:r>
      </w:hyperlink>
    </w:p>
    <w:p w:rsidR="00B003D9" w:rsidRPr="005204EE" w:rsidRDefault="00B003D9" w:rsidP="00B003D9">
      <w:pPr>
        <w:spacing w:line="240" w:lineRule="auto"/>
        <w:ind w:left="540" w:right="584"/>
        <w:contextualSpacing/>
        <w:jc w:val="both"/>
        <w:rPr>
          <w:rFonts w:ascii="Times New Roman" w:hAnsi="Times New Roman"/>
          <w:sz w:val="20"/>
          <w:szCs w:val="20"/>
        </w:rPr>
      </w:pPr>
    </w:p>
    <w:p w:rsidR="00B003D9" w:rsidRPr="005C4BBF" w:rsidRDefault="00B003D9" w:rsidP="00B003D9">
      <w:pPr>
        <w:spacing w:line="240" w:lineRule="auto"/>
        <w:ind w:left="540" w:right="584"/>
        <w:contextualSpacing/>
        <w:jc w:val="center"/>
        <w:rPr>
          <w:rFonts w:ascii="Times New Roman" w:hAnsi="Times New Roman"/>
          <w:b/>
          <w:bCs/>
          <w:w w:val="91"/>
          <w:szCs w:val="24"/>
        </w:rPr>
      </w:pPr>
      <w:r w:rsidRPr="005C4BBF">
        <w:rPr>
          <w:rFonts w:ascii="Times New Roman" w:hAnsi="Times New Roman"/>
          <w:b/>
          <w:bCs/>
          <w:w w:val="91"/>
          <w:szCs w:val="24"/>
        </w:rPr>
        <w:t>Abstrak</w:t>
      </w:r>
    </w:p>
    <w:p w:rsidR="00B003D9" w:rsidRPr="001C6E54" w:rsidRDefault="00B003D9" w:rsidP="00B003D9">
      <w:pPr>
        <w:spacing w:line="240" w:lineRule="auto"/>
        <w:ind w:left="540" w:right="584"/>
        <w:contextualSpacing/>
        <w:jc w:val="both"/>
        <w:rPr>
          <w:rFonts w:ascii="Times New Roman" w:hAnsi="Times New Roman"/>
          <w:sz w:val="20"/>
          <w:szCs w:val="20"/>
        </w:rPr>
      </w:pPr>
      <w:r w:rsidRPr="001C6E54">
        <w:rPr>
          <w:rFonts w:ascii="Times New Roman" w:hAnsi="Times New Roman"/>
          <w:sz w:val="20"/>
          <w:szCs w:val="20"/>
        </w:rPr>
        <w:t>Kemampuan literasi matematika adalah kemampuan seseorang untuk merumuskan, menerapkan dan menafsirkan matematika dalam berbagai konteks.</w:t>
      </w:r>
      <w:r>
        <w:rPr>
          <w:rFonts w:ascii="Times New Roman" w:hAnsi="Times New Roman"/>
          <w:sz w:val="20"/>
          <w:szCs w:val="20"/>
        </w:rPr>
        <w:t xml:space="preserve"> </w:t>
      </w:r>
      <w:r w:rsidRPr="001C6E54">
        <w:rPr>
          <w:rFonts w:ascii="Times New Roman" w:hAnsi="Times New Roman"/>
          <w:sz w:val="20"/>
          <w:szCs w:val="20"/>
        </w:rPr>
        <w:t xml:space="preserve">Berdasarkan dengan hasil PISA tahun 2012 yang menguji tentang kemampuan literasi matematika siswa, perolehan siswa Indonesia masih belum sesuai dengan harapan yaitu dengan mendapatkan peringkat 64 dari 65 negara. </w:t>
      </w:r>
      <w:r>
        <w:rPr>
          <w:rFonts w:ascii="Times New Roman" w:hAnsi="Times New Roman"/>
          <w:sz w:val="20"/>
          <w:szCs w:val="20"/>
        </w:rPr>
        <w:t>B</w:t>
      </w:r>
      <w:r w:rsidRPr="001C6E54">
        <w:rPr>
          <w:rFonts w:ascii="Times New Roman" w:hAnsi="Times New Roman"/>
          <w:sz w:val="20"/>
          <w:szCs w:val="20"/>
        </w:rPr>
        <w:t xml:space="preserve">erdasarkan hasil UTS semester gasal tahun ajaran 2015/2016 didapatkan 90% siswa kelas X masih mendapatkan nilai di bawah KKM. Selain itu, pembelajaran di kelas masih terpusat kepada guru </w:t>
      </w:r>
      <w:r>
        <w:rPr>
          <w:rFonts w:ascii="Times New Roman" w:hAnsi="Times New Roman"/>
          <w:sz w:val="20"/>
          <w:szCs w:val="20"/>
        </w:rPr>
        <w:t>dan kurang melibatkan siswa dalam pembelajaran</w:t>
      </w:r>
      <w:r w:rsidRPr="001C6E54">
        <w:rPr>
          <w:rFonts w:ascii="Times New Roman" w:hAnsi="Times New Roman"/>
          <w:sz w:val="20"/>
          <w:szCs w:val="20"/>
        </w:rPr>
        <w:t xml:space="preserve"> mengakibatkan rendahnya </w:t>
      </w:r>
      <w:r>
        <w:rPr>
          <w:rFonts w:ascii="Times New Roman" w:hAnsi="Times New Roman"/>
          <w:sz w:val="20"/>
          <w:szCs w:val="20"/>
        </w:rPr>
        <w:t>sikap positif siswa terhadap matematika</w:t>
      </w:r>
      <w:r w:rsidRPr="001C6E54">
        <w:rPr>
          <w:rFonts w:ascii="Times New Roman" w:hAnsi="Times New Roman"/>
          <w:sz w:val="20"/>
          <w:szCs w:val="20"/>
        </w:rPr>
        <w:t>.</w:t>
      </w:r>
      <w:r>
        <w:rPr>
          <w:rFonts w:ascii="Times New Roman" w:hAnsi="Times New Roman"/>
          <w:sz w:val="20"/>
          <w:szCs w:val="20"/>
        </w:rPr>
        <w:t xml:space="preserve"> Sehingga diperlukannya pembaharuan dalam pembelajaran di kelas untuk meningkatkan hasil nilai matematika siswa, terutama untuk meningkatkan kemampuan literasi matematika.Selain itu, terdapat salah satu aspek yaitu disposisi matematika yang juga dapat mempengaruhi kemampuan matematika siswa.</w:t>
      </w:r>
      <w:r w:rsidRPr="001C6E54">
        <w:rPr>
          <w:rFonts w:ascii="Times New Roman" w:hAnsi="Times New Roman"/>
          <w:sz w:val="20"/>
          <w:szCs w:val="20"/>
        </w:rPr>
        <w:t xml:space="preserve">Tujuan dari artikel konseptual ini adalah untuk menggambarkan bagaimana mengembangkan kemampuan literasi </w:t>
      </w:r>
      <w:r>
        <w:rPr>
          <w:rFonts w:ascii="Times New Roman" w:hAnsi="Times New Roman"/>
          <w:sz w:val="20"/>
          <w:szCs w:val="20"/>
        </w:rPr>
        <w:t xml:space="preserve">matematika </w:t>
      </w:r>
      <w:r w:rsidRPr="001C6E54">
        <w:rPr>
          <w:rFonts w:ascii="Times New Roman" w:hAnsi="Times New Roman"/>
          <w:sz w:val="20"/>
          <w:szCs w:val="20"/>
        </w:rPr>
        <w:t>siswa pada pembelajaran CIRC (</w:t>
      </w:r>
      <w:r w:rsidRPr="001C6E54">
        <w:rPr>
          <w:rFonts w:ascii="Times New Roman" w:hAnsi="Times New Roman"/>
          <w:i/>
          <w:sz w:val="20"/>
          <w:szCs w:val="20"/>
        </w:rPr>
        <w:t>Cooperative  Integrated Reading and Composition</w:t>
      </w:r>
      <w:r w:rsidRPr="001C6E54">
        <w:rPr>
          <w:rFonts w:ascii="Times New Roman" w:hAnsi="Times New Roman"/>
          <w:sz w:val="20"/>
          <w:szCs w:val="20"/>
        </w:rPr>
        <w:t>) bernuansa SPUR (</w:t>
      </w:r>
      <w:r w:rsidRPr="001C6E54">
        <w:rPr>
          <w:rFonts w:ascii="Times New Roman" w:hAnsi="Times New Roman"/>
          <w:i/>
          <w:sz w:val="20"/>
          <w:szCs w:val="20"/>
        </w:rPr>
        <w:t>Skill, Properties, Uses, Representation</w:t>
      </w:r>
      <w:r w:rsidRPr="001C6E54">
        <w:rPr>
          <w:rFonts w:ascii="Times New Roman" w:hAnsi="Times New Roman"/>
          <w:sz w:val="20"/>
          <w:szCs w:val="20"/>
        </w:rPr>
        <w:t>)</w:t>
      </w:r>
      <w:r>
        <w:rPr>
          <w:rFonts w:ascii="Times New Roman" w:hAnsi="Times New Roman"/>
          <w:sz w:val="20"/>
          <w:szCs w:val="20"/>
        </w:rPr>
        <w:t xml:space="preserve">. Model CIRC ini adalah salah satu model koperatif yang lebih menekankan pada kegiatan membaca dan menulis. Nuansa SPUR ini dapat dimanfaatkan untuk melatih kemampuan siswa dalam hal keterampilan, penggunaan sifat, dan representasi matematika siswa. Model CIRC bernuansa SPUR ini diprediksi dapat dimanfaatkan untuk  meningkatkan kemampuan literasi matematika siswa kelas X sebagai salah satu solusi pembelajaran matematika. </w:t>
      </w:r>
    </w:p>
    <w:p w:rsidR="00B003D9" w:rsidRDefault="00B003D9" w:rsidP="00B003D9">
      <w:pPr>
        <w:spacing w:line="240" w:lineRule="auto"/>
        <w:ind w:left="540" w:right="584"/>
        <w:contextualSpacing/>
        <w:jc w:val="both"/>
        <w:rPr>
          <w:rFonts w:ascii="Times New Roman" w:hAnsi="Times New Roman"/>
          <w:b/>
          <w:sz w:val="24"/>
          <w:szCs w:val="24"/>
        </w:rPr>
      </w:pPr>
    </w:p>
    <w:p w:rsidR="00B003D9" w:rsidRDefault="00B003D9" w:rsidP="00A214DC">
      <w:pPr>
        <w:spacing w:line="240" w:lineRule="auto"/>
        <w:ind w:left="540" w:right="584"/>
        <w:contextualSpacing/>
        <w:jc w:val="both"/>
        <w:rPr>
          <w:rFonts w:ascii="Times New Roman" w:hAnsi="Times New Roman"/>
          <w:b/>
          <w:sz w:val="20"/>
          <w:szCs w:val="24"/>
        </w:rPr>
      </w:pPr>
      <w:r w:rsidRPr="001C6E54">
        <w:rPr>
          <w:rFonts w:ascii="Times New Roman" w:hAnsi="Times New Roman"/>
          <w:b/>
          <w:sz w:val="20"/>
          <w:szCs w:val="24"/>
        </w:rPr>
        <w:t xml:space="preserve">Kata Kunci: </w:t>
      </w:r>
      <w:r>
        <w:rPr>
          <w:rFonts w:ascii="Times New Roman" w:hAnsi="Times New Roman"/>
          <w:b/>
          <w:sz w:val="20"/>
          <w:szCs w:val="24"/>
        </w:rPr>
        <w:t xml:space="preserve">Disposisi matematika, </w:t>
      </w:r>
      <w:r w:rsidRPr="001C6E54">
        <w:rPr>
          <w:rFonts w:ascii="Times New Roman" w:hAnsi="Times New Roman"/>
          <w:b/>
          <w:sz w:val="20"/>
          <w:szCs w:val="24"/>
        </w:rPr>
        <w:t>Kemampuan literasi matematika, Pembelajaran CIRC, SPUR.</w:t>
      </w:r>
    </w:p>
    <w:p w:rsidR="00B003D9" w:rsidRPr="001C6E54" w:rsidRDefault="00B003D9" w:rsidP="00B003D9">
      <w:pPr>
        <w:spacing w:line="240" w:lineRule="auto"/>
        <w:ind w:left="540"/>
        <w:contextualSpacing/>
        <w:jc w:val="both"/>
        <w:rPr>
          <w:rFonts w:ascii="Times New Roman" w:hAnsi="Times New Roman"/>
          <w:b/>
          <w:sz w:val="20"/>
          <w:szCs w:val="24"/>
        </w:rPr>
      </w:pPr>
    </w:p>
    <w:p w:rsidR="00B003D9" w:rsidRDefault="00B003D9" w:rsidP="00B003D9">
      <w:pPr>
        <w:pStyle w:val="ListParagraph"/>
        <w:numPr>
          <w:ilvl w:val="0"/>
          <w:numId w:val="1"/>
        </w:numPr>
        <w:spacing w:line="240" w:lineRule="auto"/>
        <w:ind w:left="540" w:hanging="540"/>
        <w:jc w:val="both"/>
        <w:rPr>
          <w:rFonts w:ascii="Times New Roman" w:hAnsi="Times New Roman"/>
          <w:b/>
          <w:sz w:val="24"/>
          <w:szCs w:val="24"/>
        </w:rPr>
      </w:pPr>
      <w:r w:rsidRPr="006D3387">
        <w:rPr>
          <w:rFonts w:ascii="Times New Roman" w:hAnsi="Times New Roman"/>
          <w:b/>
          <w:sz w:val="24"/>
          <w:szCs w:val="24"/>
        </w:rPr>
        <w:t xml:space="preserve">Pendahuluan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Penyelenggaraan pendidikan nasional sebagaimana yang dinyatakan dalam Undang-Undang Nomor 20 tahun 2003 tentang Sistem Pendidikan Nasional bertujuan untuk membangun landasan bagi berkembangnya potensi siswa agar menjadi manusia yang beriman dan bertakwa kepada Tuhan Yang Maha Esa, berakhlak mulia, sehat, berilmu, cakap, kritis, kreatif, mandiri, dan menjadi warga negara yang demokratis serta bertanggung jawab. Selanjutnya, pendidikan nasional juga berfungsi untuk mengembangkan kemampuan dan membentuk watak serta peradaban bangsa yang bermartabat dalam rangka mencerdaskan kehidupan bangsa. Salah satu cara untuk mewujudkan tujuan dan fungsi pendidikan adalah dengan pembelajaran matematika.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Matematika sebagai salah satu disiplin ilmu yang diajarkan pada setiap jenjang pendidikan, diharapkan dapat mengembangkan kemampuan siswa.terutama, matematika adalah suatu alat yang dapat mengembangkan cara berpikir. Oleh karena itu matematika sangat diperlukan dalam kehidupan sehari-hari maupun dalam menghadapi perkembangan IPTEK sehingga matematika diberikan kepada siswa sejak dini (Hudojo, 2005: 35). Sehingga kemampuan matematika diperlukan oleh generasi penerus bangsa untuk dapat membuka masa depan yang lebih produktif, inovatif, dan bermanfaat untuk perkembangan bangsa agar lebih maju dan kompetitif.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Siswa yang belajar matematika tidak hanya memerlukan keterampilan menghitung tetapi juga memerlukan keterampilan untuk berpikir dan beralasan matematis dalam menyelesaikan soal-soal yang baru dan mempelajari ide-ide baru yang akan dihadapi siswa di masa yang akan datang. Hal ini sejalan dengan tujuan pembelajaran matematika di Indonesia berdasarkan Standar Isi, yang menyebutkan bahwa mata pelajaran matematika bertujuan agar siswa memiliki kemampuan: (1) memahami konsep matematika, menjelaskan keterkaitan antar konsep dan </w:t>
      </w:r>
      <w:r w:rsidRPr="005C4BBF">
        <w:rPr>
          <w:rFonts w:ascii="Times New Roman" w:hAnsi="Times New Roman"/>
          <w:szCs w:val="24"/>
        </w:rPr>
        <w:lastRenderedPageBreak/>
        <w:t xml:space="preserve">mengaplikasikan konsep atau algoritma, secara luwes, akurat, efisien, dan tepat dalam pemecahan masalah; (2) menggunakan penalaran pola pikir dan sifat, melakukan manipulasi matematika dalam membuat generalisasi, menyusun bukti atau menjelaskan gagasan dan pernyataan matematika; (3) memecahkan masalah yang meliputi kemampuan memahami masalah, merancang model matematika, menyelesaikan masalah dan menafsirkan solusi yang diperoleh; (4) mengkomunikasikan gagasan dengan simbol, tabel, diagram, atau media lain untuk memperjelas keadaan atau masalah; (5) memiliki sikap menghargai kegunaan matematika dalam kehidupan, yaitu memiliki keingintahuan, perhatian, dan minat dalam mempelajari matematika, serta sikap ulet dan percaya diri dalam pemecahan masalah.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Berdasarkan kelima tujuan menurut Standar Isi tersebut, tujuan mata pelajaran matematika ini telah memperhatikan aspek-aspek dalam literasi matematika.Kemampuan literasi matematika adalah kemampuan individu untuk merumuskan, menggunakan dan menginterpretasikan matematika kedalam berbagai konteks (OECD, 2013a). Lebih lanjut dijelaskan juga bahwa hal ini meliputi penalaran secara matematik dan menggunakan konsep, prosedur, fakta dan alat-alat matematika untuk menjelaskan dan memprediksi fenomena.</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Pentingnya kemampuan literasi matematika ini ternyata tidak sejalan dengan kemampuan literasi matematika di Indonesia. Pada kenyataannya kemampuan literasi matematika pada siswa di Indonesia masih rendah. Hal ini terbukti dari hasil studi  PISA, pada pemeringkatan PISA yang diadakan pada tahun 2012, skor rata-rata prestasi matematika siswa Indonesia berada di peringkat 64 dari 65 negara. Indonesia mendapatkan skor 375 yang masih di bawah rata-rata skor yaitu 494 (OECD, 2013b). Padahal kemampuan literasi matematika ini merupakan salah satu kemampuan penting yang harus dimiliki oleh generasi muda untuk menghadapi tantangan di masa yang akan datang.</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Berdasarkan hasil PISA tahun 2012, siswa Indonesia hanya mampu mencapai level 2 dalam soal PISA, sementara pada pelevelan PISA ini terdapat 6 level. Selain hasil itu, berdasarkan hasil nilai UTS matematika siswa kelas X tahun ajaran 2015/2016 di SMA Ibu Kartini Semarang didapatkan bahwa masih terdapat 90% siswa yang belum mencapai KKM, yaitu 70. Hal ini sangat memprihatinkan apabila dilihat dari pentingnya matematika yang memiliki manfaat untuk menghadapi tantangan di masa yang akan datang. Sedangkan berdasarkan dengan hasil pengamatan dan analisis RPP, didapatkan bahwa dalam pembelajaran di kelas, guru hanya menerapkan metode ceramah dan pembelajaran masih terpusat pada guru. Hal ini yang menyebabkan siswa menjadi cepat bosan dan tidak memperhatikan saat pembelajaran berlangsung.</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Berdasarkan pengamatan dan wawancara kepada siswa, didapatkan bahwa siswa kesulitan mengerjakan soal matematika yang memiliki tipe yang berbeda dengan tipe soal yang diberikan oleh guru sebelumnya. Siswa hanya menerima saja tanpa memahami dan guru juga kurang membuat suasana yang bermakna bagi siswa. Selain itu, siswa juga kurang diberikan kesempatan untuk mengomunikasikan ide-ide dalam menyelesaikan soal. Sehingga siswa memerlukan suatu pembelajaran berkelompok yang diprediksi dapat membantu dalam mengomunikasikan ide-idenya. Selain itu, didapatkan hasil juga bahwa siswa menganggap bahwa matematika adalah pelajaran yang sulit, kurang menyenagkan dan tidak akan digunakan di masa yang akan datang. Peneliti menduga hal ini dikarenakan kurangnya pemahaman matematika siswa. Dalam pembelajaran, salah satu materi yang menjadi momok dalam pembelajaran matematika di sekolah adalah materi tentang geometri, terutama adalah dimensi tiga. Hal ini dikarenakan siswa harus memahami permasalahan yang disajikan serta harus menghubungkan materi yang baru ini dengan materi yang sudah pernah didapatkan sebelumnya. Ini juga menjadi sebuah tantangan, karena siswa belum benar-benar mengalami proses belajar, siswa juga masih kesulitan untuk memahami materi yang sebenarnya sudah dipelajari.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Untuk mengatasi permasalahan kemampuan literasi dan kemampuan siswa dalam matematika yang masih rendah tersebut, diperlukan adanya pembaharuan dalam proses pembelajaran di sekolah. Pembaharuan dalam pembelajaran ini dapat berupa penggunaan model pembelajaran CIRC yang bernuansa SPUR. Model pembelajaran CIRC ini adalah salah satu pembelajaran kooperatif yang lebih menekankan pada kegiatan membaca dan menulis secara berkelompok. Pembelajaran yang dikembangkan oleh Stalin, Steven, Madden ini memiliki 3 aspek yang penting yaitu adalah kelompok membaca, grup dan aktifitas dasar, serta CIRC juga </w:t>
      </w:r>
      <w:r w:rsidRPr="005C4BBF">
        <w:rPr>
          <w:rFonts w:ascii="Times New Roman" w:hAnsi="Times New Roman"/>
          <w:szCs w:val="24"/>
        </w:rPr>
        <w:lastRenderedPageBreak/>
        <w:t xml:space="preserve">memiliki tiga fitur yaitu aktifitas dasar, instuksi langsung dalam membaca dan menulis  (Stalin, et al. 1989).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Meskipun model CIRC ini adalah model yang menekankan pada membaca dan menulis, bukan berarti bahwa mata pelajaran matematika tidak dapat diterapkan dalam model ini.Hal ini dikarenakan mata pelajaran matematika bukan hanya menghitung dan menghitung, tetapi dalam pembelajaran khususnya dalam penyelesaian suatu masalah, siswa dituntut untuk dapat memahami masalah dengan mengidentifikasi suatu permasalahan.Kemudian, siswa dapat menggunakannya untuk mencari cara atau langkah dalam penyelesaian masalah itu sehingga permasalahan itu juga dapat diselesaikan. Dengan model pembelajaran ini diharapkan siswa dapat lebih memahami konsep yang terdapat dalam matematika dan pembelajaran menjadi lebih bermakna, serta siswa dapat mengomunikasikan ide-idenya.Selain itu, karena CIRC adalah pembelajaran kooperatif sehingga siswa dapat melatih kepercayaan dirinya, emosinya dalam pembelajaran matematika sehingga menimbulkan sikap yang positif.</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Selain dengan menggunakan model CIRC, digunakan juga nuansa dalam pembelajaran yang dapat menilai semua tingkatan kemampuan yang dimiliki siswa. Banyak guru di seluruh dunia menyebutkan bahwa kurikulum dan pembelajaran mempunyai tujuan untuk pandangan yang seimbang pada kelancaran prosedur sebaik pemahaman secara konseptual, selain itu penilaian (a</w:t>
      </w:r>
      <w:r w:rsidRPr="005C4BBF">
        <w:rPr>
          <w:rFonts w:ascii="Times New Roman" w:hAnsi="Times New Roman"/>
          <w:i/>
          <w:szCs w:val="24"/>
        </w:rPr>
        <w:t>ssessment</w:t>
      </w:r>
      <w:r w:rsidRPr="005C4BBF">
        <w:rPr>
          <w:rFonts w:ascii="Times New Roman" w:hAnsi="Times New Roman"/>
          <w:szCs w:val="24"/>
        </w:rPr>
        <w:t>) juga dibutuhkan untuk menegaskan keseimbangan ini (Kaur, B dan Yoong, W. K. 2011). Sehingga diperlukan suatu pendekatan penilaian multi dimensional yang mengukur kemampuan siswa. Pendekatan penilaian multidimensional inilah yang dijadikan sebagai nuansa dalam pembelajaran CIRC. Salah satu penilaian dengan pendekatan multidimensional adalah SPUR (</w:t>
      </w:r>
      <w:r w:rsidRPr="005C4BBF">
        <w:rPr>
          <w:rFonts w:ascii="Times New Roman" w:hAnsi="Times New Roman"/>
          <w:i/>
          <w:szCs w:val="24"/>
        </w:rPr>
        <w:t>Skill, Properties, Uses, and Representation)</w:t>
      </w:r>
      <w:r w:rsidRPr="005C4BBF">
        <w:rPr>
          <w:rFonts w:ascii="Times New Roman" w:hAnsi="Times New Roman"/>
          <w:szCs w:val="24"/>
        </w:rPr>
        <w:t>. Penggunaan nuansa SPUR ini digunakan agar suasana pembelajaran dengan CIRC lebih matematika. Penggunaan nuansa SPUR ini diharapkan dapat membantu siswa dalam memahami, menyelesaikan permasalahan yang berhubungan dengan materi dimensi tiga. Pada materi dimensi tiga ini siswa diharapkan dapat melakukan pemodelan matematika, representasi, penggunaan berbagai sifat-sifat yang dimiliki dan akhirnya adalah keterampilan dalam menghitung.</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Selain aspek kognitif yang dapat dikembangkan dari pembelajaran matematika, masih terdapat juga aspek afektif.Berdasarkan salah satu tujuan pendidikan matematika berdasarkan Standar Isi yaitu memiliki sikap menghargai kegunaan matematika dalam kehidupan, yaitu memiliki keingintahuan, perhatian, dan minat dalam mempelajari matematika, serta sikap ulet dan percaya diri dalam pemecahan masalah. Sikap positif siswa dalam pembelajaran matematika inilah yang mendasari diperlukannya disposisi matematika.</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 xml:space="preserve">Menurut Sumarmo (dalamSefalianti, 2014) disposisi matematis adalah keinginan, kesadaran dan dedikasi yang kuat pada diri siswa untuk belajar matematika dan melaksanakan berbagai kegiatan matematika. Tingkat disposisi matematika juga dipengaruhi oleh peringkat dari sekolah, di mana sekolah dengan peringkat yang tinggi, maka tingkat disposisi siswanya juga lebih tinggi jika dibandingkan dengan sekolah dengan peringkat yang lebih rendah (Syaban, 2009). Selain dipengaruhi oleh peringkat sekolah, tingkat disposisi siswa juga dipengaruhi oleh model pembelajaran yang digunakan. Didapatkan bahwa terdapat perbedaan tingkat disposisi matematika antara siswa yang menggunakan pembelajaran inkuiri terbimbing dengan siswa yang menggunakan pembelajaran konvensional (Sefalianti, 2014). Sehingga, dengan adanya suatu pembaharuan dalam penggunaan model di kelas diharapkan tingkat disposisi siswa juga akan meningkat. </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szCs w:val="24"/>
        </w:rPr>
      </w:pPr>
      <w:r w:rsidRPr="005C4BBF">
        <w:rPr>
          <w:rFonts w:ascii="Times New Roman" w:hAnsi="Times New Roman"/>
          <w:szCs w:val="24"/>
        </w:rPr>
        <w:t>Sehingga, peneliti ingin mengetahui tentang apakah nantinya kemampuan literasi matematika dengan menggunakan pembelajaran CIRC bernuansa SPUR ditinjau dari disposisi matematikaakan terjadi peningkatan. Serta berdasarkan hasil kajian literatur, diprediksi bahwa pembelajaran CIRC bernuansa SPUR ini dapat mengembangkan kemampuan literasi matematika siswa jika ditinjau dari tingkat disposisi matematika.</w:t>
      </w:r>
    </w:p>
    <w:p w:rsidR="00B003D9" w:rsidRPr="00A11B67" w:rsidRDefault="00B003D9" w:rsidP="00B003D9">
      <w:pPr>
        <w:autoSpaceDE w:val="0"/>
        <w:autoSpaceDN w:val="0"/>
        <w:adjustRightInd w:val="0"/>
        <w:spacing w:line="240" w:lineRule="auto"/>
        <w:ind w:firstLine="630"/>
        <w:contextualSpacing/>
        <w:jc w:val="both"/>
        <w:rPr>
          <w:rFonts w:ascii="Times New Roman" w:hAnsi="Times New Roman"/>
          <w:sz w:val="24"/>
          <w:szCs w:val="24"/>
        </w:rPr>
      </w:pPr>
    </w:p>
    <w:p w:rsidR="00B003D9" w:rsidRDefault="00B003D9" w:rsidP="00B003D9">
      <w:pPr>
        <w:pStyle w:val="ListParagraph"/>
        <w:numPr>
          <w:ilvl w:val="0"/>
          <w:numId w:val="1"/>
        </w:numPr>
        <w:spacing w:line="240" w:lineRule="auto"/>
        <w:ind w:left="540" w:hanging="540"/>
        <w:jc w:val="both"/>
        <w:rPr>
          <w:rFonts w:ascii="Times New Roman" w:hAnsi="Times New Roman"/>
          <w:b/>
          <w:sz w:val="24"/>
          <w:szCs w:val="24"/>
        </w:rPr>
      </w:pPr>
      <w:r>
        <w:rPr>
          <w:rFonts w:ascii="Times New Roman" w:hAnsi="Times New Roman"/>
          <w:b/>
          <w:sz w:val="24"/>
          <w:szCs w:val="24"/>
        </w:rPr>
        <w:t xml:space="preserve">Pembahasan </w:t>
      </w:r>
    </w:p>
    <w:p w:rsidR="00B003D9" w:rsidRPr="005C4BBF" w:rsidRDefault="00B003D9" w:rsidP="00B003D9">
      <w:pPr>
        <w:pStyle w:val="ListParagraph"/>
        <w:numPr>
          <w:ilvl w:val="0"/>
          <w:numId w:val="3"/>
        </w:numPr>
        <w:spacing w:line="240" w:lineRule="auto"/>
        <w:ind w:left="540" w:hanging="540"/>
        <w:jc w:val="both"/>
        <w:rPr>
          <w:rFonts w:ascii="Times New Roman" w:hAnsi="Times New Roman" w:cs="Times New Roman"/>
          <w:b/>
        </w:rPr>
      </w:pPr>
      <w:r w:rsidRPr="005C4BBF">
        <w:rPr>
          <w:rFonts w:ascii="Times New Roman" w:hAnsi="Times New Roman" w:cs="Times New Roman"/>
          <w:b/>
        </w:rPr>
        <w:t xml:space="preserve">Kemampuan Literasi Matematika </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 xml:space="preserve">Literasi matematika yang didefinisikan oleh PISA adalah sebagai kemampuan untuk mengidentifikasi, memahami dan menggunakan matematika dengan sebaik-baiknya untuk menghakimi bahwa peran matematika yang ada dalam kehidupan individu sekarang dan masa </w:t>
      </w:r>
      <w:r w:rsidRPr="005C4BBF">
        <w:rPr>
          <w:rFonts w:ascii="Times New Roman" w:hAnsi="Times New Roman" w:cs="Times New Roman"/>
        </w:rPr>
        <w:lastRenderedPageBreak/>
        <w:t xml:space="preserve">depan sebagai warga negara yang konstruktif, reflektif (OECD, 2003).  Kemampuan literasi matematika dalam PISA ini tidak hanya menekankan pada kemampuan siswa untuk menghitung, tetapi lebih dari itu. Sejalan dengan Kramarski and Mizrachi (2004) yang menyatakan bahwa definisi matematika literasi berjalan lebih luas dari penggunaan matematika dalam kehidupan manusia dan tidak terbatas pada operasi mekanik, dimana literasi matematika ini digunakan untuk mengindikasikan kemampuan untuk menggunakan pengetahuan dan kemampuan matematika daripada hanya menguasai matematika berdasarkan kurikulum sekolah. </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Literasi matematika ini lebih dari sekedar pemahaman pada konsep matematika yang besar, tetapi melibatkan literasi yang dasar dan kemampuan yang independen dalam penggunaan pemikiran matematika, mengkonstruk pemahaman dan penyelesaian masalah (Yore, L.D., Pimm, D., Tuan, H. 2007). Literasi matematika ini mengimplikasikan tidak hanya pada kemampuan mengajukan dan menyelesaikan masalah matematika dalam berbagai situasi, tetapi kepada kecenderungan untuk melakukannya, bahwa literasi matematika ini juga disandarkan pada karakter siswa yaitu kepercayaan diri dan keingintahuan.</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 xml:space="preserve">Dalam penilaian kemampuan literasi matematika siswa, terdapat 3 kategori, yaitu kategori konteks, konten dan proses (OECD, 2013). Kategori konteks dimana siswa diberikan permasalahan yang berkaitan dengan dunia nyata kesehariannya namun tetap mengikuti domain dari matematika tersebut. Di dalam konteks ini, lebih menekankan bagaimana penyelesaian siswa jika terdapat permasalahan keseharian yang ternyata dapat dihubungkan dengan matematika. Pada kategori konten dimana siswa diberikan yang berhubungan dengan permasalahan yang disajikan, seperti: konten kuantitas, ketidakpastian dan data, perubahan dan hubungan, serta bangun dan ruang. Pada kategori konten ini dapat dilihat kemampuan siswa untuk menyelesaikan permasalahan dan bagaimanakah penguasaan materi siswa terhadap konten-konten dalam matematika. Sedangkan pada kategori yang terakhir yaitu proses dimana lebih menekankan pada proses penyelesaian masalah matematika siswa. Proses ini dimulai dari bagaimana siswa dalam merumuskan suatu permasalahan di kehidupan sehari-hari menjadi permasalahan matematika, menggunakan konsep, fakta, prosedur, dan penalaran matematika, dan yang terakhir adalah menginterpretasi, menggunakan dan mengevaluasi hasilnya secara matematika. Ketiga kategori inilah yang menjadi dasar kerja penilaian kemampuan literasi matematika PISA 2012. </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 xml:space="preserve">Ketiga kategori ini dimulai, saat siswa diberikan permasalahan yang sesuai dengan konteks keseharian dan masih dalam domain matematika. Kemudian siswa merumuskan permasalahan tersebut ke dalam model masalah matematika yang selanjutnya siswa akan melakukan penyelesaian sehingga dihasilkan suatu hasil. Selanjutnya, hasil ini akan diinterpretasikan kedalam konteks keseharian kembali dan dilakukan suatu evaluasi kembali atau memeriksa solusinya kembali. </w:t>
      </w:r>
    </w:p>
    <w:p w:rsidR="00B003D9" w:rsidRPr="005C4BBF" w:rsidRDefault="00B003D9" w:rsidP="00B003D9">
      <w:pPr>
        <w:spacing w:line="240" w:lineRule="auto"/>
        <w:ind w:firstLine="720"/>
        <w:contextualSpacing/>
        <w:jc w:val="both"/>
        <w:rPr>
          <w:rFonts w:ascii="Times New Roman" w:hAnsi="Times New Roman" w:cs="Times New Roman"/>
        </w:rPr>
      </w:pPr>
      <w:r w:rsidRPr="005C4BBF">
        <w:rPr>
          <w:rFonts w:ascii="Times New Roman" w:hAnsi="Times New Roman" w:cs="Times New Roman"/>
          <w:lang w:eastAsia="id-ID"/>
        </w:rPr>
        <w:drawing>
          <wp:anchor distT="0" distB="0" distL="114300" distR="114300" simplePos="0" relativeHeight="251659264" behindDoc="0" locked="0" layoutInCell="1" allowOverlap="1" wp14:anchorId="157F4DA1" wp14:editId="4FD1E444">
            <wp:simplePos x="0" y="0"/>
            <wp:positionH relativeFrom="column">
              <wp:posOffset>857250</wp:posOffset>
            </wp:positionH>
            <wp:positionV relativeFrom="paragraph">
              <wp:posOffset>125730</wp:posOffset>
            </wp:positionV>
            <wp:extent cx="4226560" cy="1323975"/>
            <wp:effectExtent l="0" t="0" r="2540" b="9525"/>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1433" t="60352" r="3835" b="3083"/>
                    <a:stretch/>
                  </pic:blipFill>
                  <pic:spPr bwMode="auto">
                    <a:xfrm>
                      <a:off x="0" y="0"/>
                      <a:ext cx="4226560" cy="1323975"/>
                    </a:xfrm>
                    <a:prstGeom prst="rect">
                      <a:avLst/>
                    </a:prstGeom>
                    <a:ln>
                      <a:noFill/>
                    </a:ln>
                    <a:extLst>
                      <a:ext uri="{53640926-AAD7-44D8-BBD7-CCE9431645EC}">
                        <a14:shadowObscured xmlns:a14="http://schemas.microsoft.com/office/drawing/2010/main"/>
                      </a:ext>
                    </a:extLst>
                  </pic:spPr>
                </pic:pic>
              </a:graphicData>
            </a:graphic>
          </wp:anchor>
        </w:drawing>
      </w: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contextualSpacing/>
        <w:jc w:val="center"/>
        <w:rPr>
          <w:rFonts w:ascii="Times New Roman" w:hAnsi="Times New Roman" w:cs="Times New Roman"/>
        </w:rPr>
      </w:pPr>
      <w:r w:rsidRPr="005C4BBF">
        <w:rPr>
          <w:rFonts w:ascii="Times New Roman" w:hAnsi="Times New Roman" w:cs="Times New Roman"/>
        </w:rPr>
        <w:t>Gambar 1. Dasar Berfikir Penilaian Kemampuan Literasi Matematika PISA</w:t>
      </w: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Berikut ini adalah kemampuan matematika yang dibutuhkan ada dalam literasi matematika, yaitu pemikiran dan penalaran matematika, argumentasi matematika, komunikasi matematika, memodelkan, penyajian dan penyelesaian masalah, representasi, simbol dan alat-alat matematika (OECD, 2013; Lange, 2006). Kemampuan inilah yang dibutuhkan siswa dalam menyelesaikan permasalahan dalam literasi matematika yang disajikan.</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 xml:space="preserve">Berdasarkan hasil PISA tahun 2012 didapatkan bahwa kemampuan literasi matematika siswa di Indonesia masih rendah.Salah satu faktor yang menyebabkannya adalah kurang terlatihnya siswa dengan soal-soal literasi matematika (Wardhani dan Rumiati, 2011).Kurang terlatihnya siswa dengan soal literasi ini juga disebabkan kurangnya pemahaman tentang literasi </w:t>
      </w:r>
      <w:r w:rsidRPr="005C4BBF">
        <w:rPr>
          <w:rFonts w:ascii="Times New Roman" w:hAnsi="Times New Roman" w:cs="Times New Roman"/>
        </w:rPr>
        <w:lastRenderedPageBreak/>
        <w:t>matematika itu sendiri. Salah satu solusi untuk meningkatkan pemahaman tentang literasi matematika siswa pada zaman yang digital ini, kita perlu untuk mengembangkan tentang konsep literasi matematika yang lebih matang dalam literasi dan pemahaman yang lebih baik mengenai bagaimana itu, seperti apa litearasi matematika itu yang dapat diterima di sekolah (Kilpatrick, 2002). Sehingga diperlukannya kerjasama antara pemerintah dan guru untuk meningkatkan kualitas dari guru matematika sehingga guru dapat memahami konsep-konsep dalam literasi matematika yang selanjutnya guru dapat menerapkan konsep-konsep dalam literasi matematika tersebut dalam kegiatan belajar dan mengajar di kelas.</w:t>
      </w:r>
    </w:p>
    <w:p w:rsidR="00B003D9" w:rsidRPr="005C4BBF" w:rsidRDefault="00B003D9" w:rsidP="00B003D9">
      <w:pPr>
        <w:spacing w:line="240" w:lineRule="auto"/>
        <w:ind w:firstLine="720"/>
        <w:contextualSpacing/>
        <w:jc w:val="both"/>
        <w:rPr>
          <w:rFonts w:ascii="Times New Roman" w:hAnsi="Times New Roman" w:cs="Times New Roman"/>
        </w:rPr>
      </w:pPr>
    </w:p>
    <w:p w:rsidR="00B003D9" w:rsidRPr="005C4BBF" w:rsidRDefault="00B003D9" w:rsidP="00B003D9">
      <w:pPr>
        <w:pStyle w:val="ListParagraph"/>
        <w:numPr>
          <w:ilvl w:val="0"/>
          <w:numId w:val="3"/>
        </w:numPr>
        <w:spacing w:line="240" w:lineRule="auto"/>
        <w:ind w:left="540" w:hanging="540"/>
        <w:jc w:val="both"/>
        <w:rPr>
          <w:rFonts w:ascii="Times New Roman" w:hAnsi="Times New Roman" w:cs="Times New Roman"/>
          <w:b/>
        </w:rPr>
      </w:pPr>
      <w:r w:rsidRPr="005C4BBF">
        <w:rPr>
          <w:rFonts w:ascii="Times New Roman" w:hAnsi="Times New Roman" w:cs="Times New Roman"/>
          <w:b/>
        </w:rPr>
        <w:t>Pembelajaran CIRC</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Pembelajaran kooperatif ini merujuk pada metode instruksi dimana guru mengorganisasi siswa dalam kelompok kecil, yang kemudian mereka bekerja bersama untuk membantu satu sama lain dalam konten akademik (Slavin, 1995). Sejalan dengan itu, pembelajaran kooperatif ini menciptakan iklim kelas yang lebih efektif dalam kolaborasi tujuan yang sama dengan memainkan peran yang penting dalam pengembangan emosi dan bahasa (Gupta, M &amp; Ahuja, J. 2014). Selanjutnya, pembelajaran kooperatif juga dapat lebih diterima oleh siswa.</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Salah satu tipe pembelajaran koopertaif adalah CIRC. CIRC (</w:t>
      </w:r>
      <w:r w:rsidRPr="005C4BBF">
        <w:rPr>
          <w:rFonts w:ascii="Times New Roman" w:hAnsi="Times New Roman" w:cs="Times New Roman"/>
          <w:i/>
        </w:rPr>
        <w:t xml:space="preserve">Cooperative Integrated Reading and Composition) </w:t>
      </w:r>
      <w:r w:rsidRPr="005C4BBF">
        <w:rPr>
          <w:rFonts w:ascii="Times New Roman" w:hAnsi="Times New Roman" w:cs="Times New Roman"/>
        </w:rPr>
        <w:t>adalah salah satu tipe pada model pembelajaran kooperatif.Model CIRC ini memiliki tiga elemen yaitu aktivitas yang berkaitan dengan cerita, instruksi langsung dalam pemahaman membaca dan menulis (IES, 2012).Pembelajaran CIRC ini memberikan siswa kesempatan untuk mempraktekkan pemahamannya dan kemampuan membaca dan menulis dalam kelompok berpasangan maupun kelompok kecil.Pembelajaran dengan kelompok ini yang mengakibatkan siswa berfikir untuk memahami cerita itu kemudian dilanjutkan dengan aktifitas menulis yang berkaitan dengan cerita tersebut.</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Pada model CIRC yang asli yang dikembangkan oleh Steven, Madden dan Slavin ini awalnya digunakan hanya untuk pelajaran yang berkaitan dengan bahasa. Berdasarkan Steven, Madden dan Slavin, aktivitas yang ada dalam pembelajaran CIRC ini meliputi penyajian dari guru, praktek tim, praktek individu, prapenilaian berpasangan, praktek tambahan dan penilaian (Calderon, et al. 1992).Walaupun model CIRC ini dirasa tidak cocok dengan matematika yang hanya menghitung dan menghitung, sebenarnya model ini dapat diterapkan dalam matematika.Siswa yang belajar matematika tidak hanya memerlukan keterampilan menghitung tetapi juga memerlukan keterampilan untuk berpikir dan beralasan matematis dalam menyelesaikan soal-soal yang baru dan mempelajari ide-ide baru yang akan dihadapi siswa di masa yang akan datang (NCTM, 2000). Pembelajaran CIRC ini dapat membantu siswa yang memiliki pencapaian rendah  untuk meningkatkan kemampuannya dan pendapat ke arah suasana kelas yang positif (Hadiwinarto, Novianti. 2015). Selain itu pembelajaran CIRC ini juga dapat meningkatkan kemampuan menulis siswa.</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Dikarenakan CIRC ini tidak digunakan pada pembelajaran matematika, sehingga diperlukan perubahan dalam penggunaan pembelajaran ini di kelas. Perubahan yang dimaksud ini adalah pergeseran penggunaan cerita menjadi penggunaan permasalahan matematika yang berkaitan dengan dunia sehari-hari. Selanjutnya dengan permasalahan matematika ini siswa diminta untuk menyelesaikannya dalam kelompok. Aktivitas menyelesaikan permasalahan ini dimulai dari dibentuknya kelompok berpasangan, kemudian siswa diinstruksikan untuk membaca dengan tujuan untuk mendapatkan pemahaman tentang permasalahan yang disajikan. Kemudian siswa diinstruksikan untuk melakukan indentifikasi dengan menuliskan hal yang diketahui dan yang ditanyakan. Langkah selanjutnya siswa diminta untuk menyelesaikan permasalahan tersebut dengan berpasangan.</w:t>
      </w:r>
    </w:p>
    <w:p w:rsidR="00B003D9" w:rsidRPr="005C4BBF" w:rsidRDefault="00B003D9" w:rsidP="00B003D9">
      <w:pPr>
        <w:pStyle w:val="ListParagraph"/>
        <w:spacing w:line="240" w:lineRule="auto"/>
        <w:ind w:left="0" w:firstLine="720"/>
        <w:jc w:val="both"/>
        <w:rPr>
          <w:rFonts w:ascii="Times New Roman" w:hAnsi="Times New Roman" w:cs="Times New Roman"/>
        </w:rPr>
      </w:pPr>
    </w:p>
    <w:p w:rsidR="00B003D9" w:rsidRPr="005C4BBF" w:rsidRDefault="00B003D9" w:rsidP="00B003D9">
      <w:pPr>
        <w:pStyle w:val="ListParagraph"/>
        <w:numPr>
          <w:ilvl w:val="0"/>
          <w:numId w:val="3"/>
        </w:numPr>
        <w:spacing w:line="240" w:lineRule="auto"/>
        <w:ind w:left="540" w:hanging="540"/>
        <w:jc w:val="both"/>
        <w:rPr>
          <w:rFonts w:ascii="Times New Roman" w:hAnsi="Times New Roman" w:cs="Times New Roman"/>
          <w:b/>
        </w:rPr>
      </w:pPr>
      <w:r w:rsidRPr="005C4BBF">
        <w:rPr>
          <w:rFonts w:ascii="Times New Roman" w:hAnsi="Times New Roman" w:cs="Times New Roman"/>
          <w:b/>
        </w:rPr>
        <w:t xml:space="preserve">SPUR </w:t>
      </w:r>
    </w:p>
    <w:p w:rsidR="00B003D9" w:rsidRPr="005C4BBF" w:rsidRDefault="00B003D9" w:rsidP="00B003D9">
      <w:pPr>
        <w:spacing w:line="240" w:lineRule="auto"/>
        <w:ind w:firstLine="540"/>
        <w:contextualSpacing/>
        <w:jc w:val="both"/>
        <w:rPr>
          <w:rFonts w:ascii="Times New Roman" w:hAnsi="Times New Roman" w:cs="Times New Roman"/>
        </w:rPr>
      </w:pPr>
      <w:r w:rsidRPr="005C4BBF">
        <w:rPr>
          <w:rFonts w:ascii="Times New Roman" w:hAnsi="Times New Roman" w:cs="Times New Roman"/>
        </w:rPr>
        <w:t xml:space="preserve">Di Amerika, “prinsip dan standar untuk matematika sekolah” telah menuntun  pembangunan kurikulum dan jaringannya di setiap negara bagian, diluar kurikulum untuk anak-anak </w:t>
      </w:r>
      <w:r w:rsidRPr="005C4BBF">
        <w:rPr>
          <w:rFonts w:ascii="Times New Roman" w:hAnsi="Times New Roman" w:cs="Times New Roman"/>
          <w:i/>
        </w:rPr>
        <w:t>preschool</w:t>
      </w:r>
      <w:r w:rsidRPr="005C4BBF">
        <w:rPr>
          <w:rFonts w:ascii="Times New Roman" w:hAnsi="Times New Roman" w:cs="Times New Roman"/>
        </w:rPr>
        <w:t xml:space="preserve">. Standar dari dokumen tersebut menekankan pada keseimbangan pandangan untuk kelancaran prosedural dan pemahaman secara konseptual. Begitu juga dengan kurikulum di Singapura yang menekankan pada pembangunan </w:t>
      </w:r>
      <w:r w:rsidRPr="005C4BBF">
        <w:rPr>
          <w:rFonts w:ascii="Times New Roman" w:hAnsi="Times New Roman" w:cs="Times New Roman"/>
          <w:i/>
        </w:rPr>
        <w:t>skill</w:t>
      </w:r>
      <w:r w:rsidRPr="005C4BBF">
        <w:rPr>
          <w:rFonts w:ascii="Times New Roman" w:hAnsi="Times New Roman" w:cs="Times New Roman"/>
        </w:rPr>
        <w:t xml:space="preserve"> matematika, konsep dan proses dalam kepentingan belajar dan mengaplikasikan matematika. Pembelajaran matematika di Indonesia </w:t>
      </w:r>
      <w:r w:rsidRPr="005C4BBF">
        <w:rPr>
          <w:rFonts w:ascii="Times New Roman" w:hAnsi="Times New Roman" w:cs="Times New Roman"/>
        </w:rPr>
        <w:lastRenderedPageBreak/>
        <w:t>lebih menekankan pada pemahaman konsep, penggunaan penalaran, pemecahan masalah matematika, yang kemudian siswa dapat mengomunikasikan dan memiliki sikap positif terhadap matematika.Pembelajaran matematika ini menekankan pada semua aspek dalam kegiatan belajar seperti kognitif, afektif dan keterampilan siswa.</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cs="Times New Roman"/>
        </w:rPr>
      </w:pPr>
      <w:r w:rsidRPr="005C4BBF">
        <w:rPr>
          <w:rFonts w:ascii="Times New Roman" w:hAnsi="Times New Roman" w:cs="Times New Roman"/>
        </w:rPr>
        <w:t>Banyak guru di seluruh dunia menyebutkan bahwa kurikulum dan pembelajaran mempunyai tujuan untuk pandangan yang seimbang pada kelancaran prosedur sebaik pemahaman secara konseptual, selain itu dalam penilaian (a</w:t>
      </w:r>
      <w:r w:rsidRPr="005C4BBF">
        <w:rPr>
          <w:rFonts w:ascii="Times New Roman" w:hAnsi="Times New Roman" w:cs="Times New Roman"/>
          <w:i/>
        </w:rPr>
        <w:t>ssessment</w:t>
      </w:r>
      <w:r w:rsidRPr="005C4BBF">
        <w:rPr>
          <w:rFonts w:ascii="Times New Roman" w:hAnsi="Times New Roman" w:cs="Times New Roman"/>
        </w:rPr>
        <w:t>) juga dibutuhkan pandangan yang samauntuk menegaskan keseimbangan ini (Kaur, B dan Yoong, W. K. 2011). Sehingga diperlukan suatu pendekatan penilaian multi dimensional yang mengukur kemampuan siswa secara keseluruhan.</w:t>
      </w:r>
    </w:p>
    <w:p w:rsidR="00B003D9" w:rsidRPr="005C4BBF" w:rsidRDefault="00B003D9" w:rsidP="00B003D9">
      <w:pPr>
        <w:autoSpaceDE w:val="0"/>
        <w:autoSpaceDN w:val="0"/>
        <w:adjustRightInd w:val="0"/>
        <w:spacing w:line="240" w:lineRule="auto"/>
        <w:ind w:firstLine="540"/>
        <w:contextualSpacing/>
        <w:jc w:val="both"/>
        <w:rPr>
          <w:rFonts w:ascii="Times New Roman" w:hAnsi="Times New Roman" w:cs="Times New Roman"/>
        </w:rPr>
      </w:pPr>
      <w:r w:rsidRPr="005C4BBF">
        <w:rPr>
          <w:rFonts w:ascii="Times New Roman" w:hAnsi="Times New Roman" w:cs="Times New Roman"/>
        </w:rPr>
        <w:t>Pendekatan penilaian multidimensional inilah yang dijadikan sebagai nuansa dalam pembelajaran CIRC. Salah satu penilaian dengan pendekatan multidimensional adalah SPUR (</w:t>
      </w:r>
      <w:r w:rsidRPr="005C4BBF">
        <w:rPr>
          <w:rFonts w:ascii="Times New Roman" w:hAnsi="Times New Roman" w:cs="Times New Roman"/>
          <w:i/>
        </w:rPr>
        <w:t>Skill, Properties, Uses, and Representation).</w:t>
      </w:r>
      <w:r w:rsidRPr="005C4BBF">
        <w:rPr>
          <w:rFonts w:ascii="Times New Roman" w:hAnsi="Times New Roman" w:cs="Times New Roman"/>
        </w:rPr>
        <w:t xml:space="preserve"> Lebih lanjut SPUR ini meliputi </w:t>
      </w:r>
    </w:p>
    <w:p w:rsidR="00B003D9" w:rsidRPr="005C4BBF" w:rsidRDefault="00B003D9" w:rsidP="00B003D9">
      <w:pPr>
        <w:pStyle w:val="ListParagraph"/>
        <w:numPr>
          <w:ilvl w:val="0"/>
          <w:numId w:val="2"/>
        </w:numPr>
        <w:spacing w:line="240" w:lineRule="auto"/>
        <w:ind w:right="378"/>
        <w:jc w:val="both"/>
        <w:rPr>
          <w:rFonts w:ascii="Times New Roman" w:hAnsi="Times New Roman" w:cs="Times New Roman"/>
          <w:i/>
        </w:rPr>
      </w:pPr>
      <w:r w:rsidRPr="005C4BBF">
        <w:rPr>
          <w:rFonts w:ascii="Times New Roman" w:hAnsi="Times New Roman" w:cs="Times New Roman"/>
          <w:i/>
        </w:rPr>
        <w:t>Skill</w:t>
      </w:r>
      <w:r w:rsidRPr="005C4BBF">
        <w:rPr>
          <w:rFonts w:ascii="Times New Roman" w:hAnsi="Times New Roman" w:cs="Times New Roman"/>
        </w:rPr>
        <w:t xml:space="preserve"> menggambarkan prosedur ini bahwa siswa harus ahli dengan kefasihan,mereka menyusun aplikasi dari standar algoritma untuk memilih dan membandingkan algoritma untuk menjelajah atau menemukan algoritma, termasuk aturan-aturan dengan tekhnologi.</w:t>
      </w:r>
    </w:p>
    <w:p w:rsidR="00B003D9" w:rsidRPr="005C4BBF" w:rsidRDefault="00B003D9" w:rsidP="00B003D9">
      <w:pPr>
        <w:pStyle w:val="ListParagraph"/>
        <w:numPr>
          <w:ilvl w:val="0"/>
          <w:numId w:val="2"/>
        </w:numPr>
        <w:spacing w:line="240" w:lineRule="auto"/>
        <w:ind w:right="378"/>
        <w:jc w:val="both"/>
        <w:rPr>
          <w:rFonts w:ascii="Times New Roman" w:hAnsi="Times New Roman" w:cs="Times New Roman"/>
        </w:rPr>
      </w:pPr>
      <w:r w:rsidRPr="005C4BBF">
        <w:rPr>
          <w:rFonts w:ascii="Times New Roman" w:hAnsi="Times New Roman" w:cs="Times New Roman"/>
          <w:i/>
        </w:rPr>
        <w:t>Properties</w:t>
      </w:r>
      <w:r w:rsidRPr="005C4BBF">
        <w:rPr>
          <w:rFonts w:ascii="Times New Roman" w:hAnsi="Times New Roman" w:cs="Times New Roman"/>
        </w:rPr>
        <w:t xml:space="preserve"> adalah prinsip yang mendasari matematika, meliputi dari penamaan properties ( kelengkapan ) digunakan untuk memberikan alasan kesimpulan asal mula dan bukti</w:t>
      </w:r>
    </w:p>
    <w:p w:rsidR="00B003D9" w:rsidRPr="005C4BBF" w:rsidRDefault="00B003D9" w:rsidP="00B003D9">
      <w:pPr>
        <w:pStyle w:val="ListParagraph"/>
        <w:numPr>
          <w:ilvl w:val="0"/>
          <w:numId w:val="2"/>
        </w:numPr>
        <w:spacing w:line="240" w:lineRule="auto"/>
        <w:ind w:right="378"/>
        <w:jc w:val="both"/>
        <w:rPr>
          <w:rFonts w:ascii="Times New Roman" w:hAnsi="Times New Roman" w:cs="Times New Roman"/>
        </w:rPr>
      </w:pPr>
      <w:r w:rsidRPr="005C4BBF">
        <w:rPr>
          <w:rFonts w:ascii="Times New Roman" w:hAnsi="Times New Roman" w:cs="Times New Roman"/>
          <w:i/>
        </w:rPr>
        <w:t>Uses</w:t>
      </w:r>
      <w:r w:rsidRPr="005C4BBF">
        <w:rPr>
          <w:rFonts w:ascii="Times New Roman" w:hAnsi="Times New Roman" w:cs="Times New Roman"/>
        </w:rPr>
        <w:t xml:space="preserve"> adalah aplikasi dari konsep ke dunia nyata atau ke konsep lainnya, disusun dari “masalah kata“ sehari-hari untuk membangun dan menggunakannya melalui model matematika.</w:t>
      </w:r>
    </w:p>
    <w:p w:rsidR="00B003D9" w:rsidRPr="005C4BBF" w:rsidRDefault="00B003D9" w:rsidP="00B003D9">
      <w:pPr>
        <w:pStyle w:val="ListParagraph"/>
        <w:numPr>
          <w:ilvl w:val="0"/>
          <w:numId w:val="2"/>
        </w:numPr>
        <w:spacing w:line="240" w:lineRule="auto"/>
        <w:ind w:right="378"/>
        <w:jc w:val="both"/>
        <w:rPr>
          <w:rFonts w:ascii="Times New Roman" w:hAnsi="Times New Roman" w:cs="Times New Roman"/>
        </w:rPr>
      </w:pPr>
      <w:r w:rsidRPr="005C4BBF">
        <w:rPr>
          <w:rFonts w:ascii="Times New Roman" w:hAnsi="Times New Roman" w:cs="Times New Roman"/>
          <w:i/>
        </w:rPr>
        <w:t>Representation</w:t>
      </w:r>
      <w:r w:rsidRPr="005C4BBF">
        <w:rPr>
          <w:rFonts w:ascii="Times New Roman" w:hAnsi="Times New Roman" w:cs="Times New Roman"/>
        </w:rPr>
        <w:t xml:space="preserve"> adalah grafik, gambar-gambar, dan pelukisan visual lainnya dari konsep, termasuk representasi standar konsep dan hubungannya dengan penjelajahan jalan baru untuk merepresentasikan konsep</w:t>
      </w:r>
    </w:p>
    <w:p w:rsidR="00B003D9" w:rsidRPr="005C4BBF" w:rsidRDefault="00B003D9" w:rsidP="00B003D9">
      <w:pPr>
        <w:autoSpaceDE w:val="0"/>
        <w:autoSpaceDN w:val="0"/>
        <w:adjustRightInd w:val="0"/>
        <w:spacing w:line="240" w:lineRule="auto"/>
        <w:contextualSpacing/>
        <w:jc w:val="both"/>
        <w:rPr>
          <w:rFonts w:ascii="Times New Roman" w:hAnsi="Times New Roman" w:cs="Times New Roman"/>
        </w:rPr>
      </w:pPr>
      <w:r w:rsidRPr="005C4BBF">
        <w:rPr>
          <w:rFonts w:ascii="Times New Roman" w:hAnsi="Times New Roman" w:cs="Times New Roman"/>
        </w:rPr>
        <w:t xml:space="preserve">Penilaian dengan menggunakan SPUR ini dilihat dari masalah matematika dengan level atau tingkatan yang terendah yaitu </w:t>
      </w:r>
      <w:r w:rsidRPr="005C4BBF">
        <w:rPr>
          <w:rFonts w:ascii="Times New Roman" w:hAnsi="Times New Roman" w:cs="Times New Roman"/>
          <w:i/>
        </w:rPr>
        <w:t>skill</w:t>
      </w:r>
      <w:r w:rsidRPr="005C4BBF">
        <w:rPr>
          <w:rFonts w:ascii="Times New Roman" w:hAnsi="Times New Roman" w:cs="Times New Roman"/>
        </w:rPr>
        <w:t xml:space="preserve"> yang akan mengarah kepada tingkatan yang tertinggi yaitu </w:t>
      </w:r>
      <w:r w:rsidRPr="005C4BBF">
        <w:rPr>
          <w:rFonts w:ascii="Times New Roman" w:hAnsi="Times New Roman" w:cs="Times New Roman"/>
          <w:i/>
        </w:rPr>
        <w:t>representation</w:t>
      </w:r>
      <w:r w:rsidRPr="005C4BBF">
        <w:rPr>
          <w:rFonts w:ascii="Times New Roman" w:hAnsi="Times New Roman" w:cs="Times New Roman"/>
        </w:rPr>
        <w:t xml:space="preserve">. </w:t>
      </w:r>
    </w:p>
    <w:p w:rsidR="00B003D9" w:rsidRPr="005C4BBF" w:rsidRDefault="00B003D9" w:rsidP="00B003D9">
      <w:pPr>
        <w:spacing w:line="240" w:lineRule="auto"/>
        <w:ind w:firstLine="567"/>
        <w:contextualSpacing/>
        <w:jc w:val="both"/>
        <w:rPr>
          <w:rFonts w:ascii="Times New Roman" w:hAnsi="Times New Roman" w:cs="Times New Roman"/>
        </w:rPr>
      </w:pPr>
      <w:r w:rsidRPr="005C4BBF">
        <w:rPr>
          <w:rFonts w:ascii="Times New Roman" w:hAnsi="Times New Roman" w:cs="Times New Roman"/>
        </w:rPr>
        <w:t>Berdasarkan dari Kaur dan Yoong (2011) s</w:t>
      </w:r>
      <w:r w:rsidRPr="005C4BBF">
        <w:rPr>
          <w:rFonts w:ascii="Times New Roman" w:hAnsi="Times New Roman" w:cs="Times New Roman"/>
          <w:i/>
        </w:rPr>
        <w:t xml:space="preserve">kill </w:t>
      </w:r>
      <w:r w:rsidRPr="005C4BBF">
        <w:rPr>
          <w:rFonts w:ascii="Times New Roman" w:hAnsi="Times New Roman" w:cs="Times New Roman"/>
        </w:rPr>
        <w:t xml:space="preserve">atau kemampuan ini adalah tingkat yang paling rendah, di mana siswa hanya diukur dengan melihat kemampuan menghitung siswa.Kemudian, dalam tingkatan </w:t>
      </w:r>
      <w:r w:rsidRPr="005C4BBF">
        <w:rPr>
          <w:rFonts w:ascii="Times New Roman" w:hAnsi="Times New Roman" w:cs="Times New Roman"/>
          <w:i/>
        </w:rPr>
        <w:t xml:space="preserve">Properties </w:t>
      </w:r>
      <w:r w:rsidRPr="005C4BBF">
        <w:rPr>
          <w:rFonts w:ascii="Times New Roman" w:hAnsi="Times New Roman" w:cs="Times New Roman"/>
        </w:rPr>
        <w:t xml:space="preserve">ini kita dapat melihat kemampuan siswa dalam memahami dalam penggunaan sifat-sifat dalam penyelesaian masalah yang disajikan. Pada tingkatan </w:t>
      </w:r>
      <w:r w:rsidRPr="005C4BBF">
        <w:rPr>
          <w:rFonts w:ascii="Times New Roman" w:hAnsi="Times New Roman" w:cs="Times New Roman"/>
          <w:i/>
        </w:rPr>
        <w:t>Uses</w:t>
      </w:r>
      <w:r w:rsidRPr="005C4BBF">
        <w:rPr>
          <w:rFonts w:ascii="Times New Roman" w:hAnsi="Times New Roman" w:cs="Times New Roman"/>
        </w:rPr>
        <w:t xml:space="preserve"> ini melihat bagaimana penyelesaian siswa jika masalah yang disajikan dalam bentuk yang lain yaitu dalam bentuk permasalahan yang sering dijumpai di dunia nyata atau dalam kesehariannya. Sedangkan pada tingkatan yang terakhir yaitu </w:t>
      </w:r>
      <w:r w:rsidRPr="005C4BBF">
        <w:rPr>
          <w:rFonts w:ascii="Times New Roman" w:hAnsi="Times New Roman" w:cs="Times New Roman"/>
          <w:i/>
        </w:rPr>
        <w:t xml:space="preserve">representation </w:t>
      </w:r>
      <w:r w:rsidRPr="005C4BBF">
        <w:rPr>
          <w:rFonts w:ascii="Times New Roman" w:hAnsi="Times New Roman" w:cs="Times New Roman"/>
        </w:rPr>
        <w:t>siswa diharapkan agar dapat menyajikan suatu permasalahan yang disajikan kedalam bentuk gambar, bagan atau yang lainnya.</w:t>
      </w:r>
    </w:p>
    <w:p w:rsidR="00B003D9" w:rsidRPr="005C4BBF" w:rsidRDefault="00B003D9" w:rsidP="00B003D9">
      <w:pPr>
        <w:spacing w:line="240" w:lineRule="auto"/>
        <w:ind w:firstLine="567"/>
        <w:contextualSpacing/>
        <w:jc w:val="both"/>
        <w:rPr>
          <w:rFonts w:ascii="Times New Roman" w:hAnsi="Times New Roman" w:cs="Times New Roman"/>
        </w:rPr>
      </w:pPr>
      <w:r w:rsidRPr="005C4BBF">
        <w:rPr>
          <w:rFonts w:ascii="Times New Roman" w:hAnsi="Times New Roman" w:cs="Times New Roman"/>
        </w:rPr>
        <w:t>Tes SPUR ini dapat menolong guru untuk menargetkan aktivitas kelas mereka pada aspek-aspek ini dari konten yang siswa belum kuasai sehingga siswa dapat mengembangkan pemahaman matematika yang kuat dan seimbang. Guru dapat menentukan apakah (1) mereka memfokuskan pengajaran mereka pada hanya beberapa dimensi sehingga pengajaran membutuhkan modifikasi untuk menggabungkan segi matematika penting yang lain (Bleiler dan Thompson, dalam Kaur dan Yoong, 2011).</w:t>
      </w:r>
    </w:p>
    <w:p w:rsidR="00B003D9" w:rsidRPr="005C4BBF" w:rsidRDefault="00B003D9" w:rsidP="00B003D9">
      <w:pPr>
        <w:spacing w:line="240" w:lineRule="auto"/>
        <w:ind w:firstLine="567"/>
        <w:contextualSpacing/>
        <w:jc w:val="both"/>
        <w:rPr>
          <w:rFonts w:ascii="Times New Roman" w:hAnsi="Times New Roman" w:cs="Times New Roman"/>
        </w:rPr>
      </w:pPr>
    </w:p>
    <w:p w:rsidR="00B003D9" w:rsidRPr="005C4BBF" w:rsidRDefault="00B003D9" w:rsidP="00B003D9">
      <w:pPr>
        <w:pStyle w:val="ListParagraph"/>
        <w:numPr>
          <w:ilvl w:val="0"/>
          <w:numId w:val="3"/>
        </w:numPr>
        <w:spacing w:line="240" w:lineRule="auto"/>
        <w:ind w:left="540" w:hanging="540"/>
        <w:jc w:val="both"/>
        <w:rPr>
          <w:rFonts w:ascii="Times New Roman" w:hAnsi="Times New Roman" w:cs="Times New Roman"/>
          <w:b/>
        </w:rPr>
      </w:pPr>
      <w:r w:rsidRPr="005C4BBF">
        <w:rPr>
          <w:rFonts w:ascii="Times New Roman" w:hAnsi="Times New Roman" w:cs="Times New Roman"/>
          <w:b/>
        </w:rPr>
        <w:t>Proses Pembelajaran CIRC Bernuansa SPUR</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Proses pembelajaran di kelas yang konvensional dan lebih terfokus kepada guru mengakibatkan siswa menjadi cepat bosan dan yang paling penting, siswa tidak memahami konsep yang diberikan oleh guru. Hal yang demikian inilah yang akhirnya mengakibatkan hasil belajar siswa menjadi rendah. Sehingga diperlukan pembelajaran yang dapat membantu siswa untuk memahami konsep dalam matematika dan yang dapat mengaktifkan siswa sehingga pembelajaran terpusat pada siswa dan guru hanya sebagai fasiliator.</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 xml:space="preserve">Komunikasi secara lisan dan tulisan adalah multidimensional, yang meliputi bahasa, bentuk fisik, simbol matematika dan penambahan visual (Yore, L.D., Pimm, D., Tuan, H. 2007). Karena lisan dan tulisan ini adalah sebuah multidimensional yang tidak dapat dipisahkan satu sama lain, </w:t>
      </w:r>
      <w:r w:rsidRPr="005C4BBF">
        <w:rPr>
          <w:rFonts w:ascii="Times New Roman" w:hAnsi="Times New Roman" w:cs="Times New Roman"/>
        </w:rPr>
        <w:lastRenderedPageBreak/>
        <w:t xml:space="preserve">sehingga diperlukan pembelajaran yang dapat mengombinasikan keduanya. Proses pembelajaran CIRC yang bernuansa SPUR adalah dimana dalam pembelajaran matematika di kelas menggunakan model CIRC dan nuansa SPUR ini adalah dimana soal yang disajikan dalam kelas ini menggunakan soal literasi matematika dalam tingkatan SPUR. Dalam pengerjaan soal literasi matematika yang bernuansa SPUR ini, siswa diberikan langkah-langkah pengerjaan mulai dari mematematikakan atau membuat kedalam model matematika, dan langkah-langkah penyelesaian permasalahan. Langkah-langkah dalam pembelajaran matematika yang menggunakan CIRC ini mengadaptasi dari langkah yang diberikan oleh Steven, Madden, Slavin ini dimulai dari penyajian materi oleh guru, praktek tim atau kegiatan berkelompok, praktek individu, dan yang terakhir adalah penilaian. </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Pada langkah penyajian materi oleh guru dimana guru memberikan beberapa konsep yang penting dalam materi yang akan diajarkan kepada siswa. Pada tahap berikutnya, siswa dibagi menjadi beberapa kelompok, dalam hal ini satu kelompok siswa ini dapat terdiri dari dua orang. Yang terpenting dalam pembagian kelompok ini adalah bahwa anggota dari setiap kelompok memiliki kemampuan yang berbeda.Setelah siswa berkelompok ini, guru kemudian membagikan permasalahan matematika yang berbentuk soal literasi matematika pada setiap kelompok dengan nuansa tngkatan SPUR. Setelah mendapatkan soal literasi matematika ini siswa diminta untuk membaca permasalahan yang dikemukakan tersebut. Kegiatan membaca inilah yang membuat siswa menjadi memahami permasalahan matematika yang disajikan. Selanjutnya dilakukan kegiatan menulis di mana siswa menuliskan penyelesaian dari permasalahan matematika tersebut. Kegiatan membaca dan menulis ini harus sejalan, seiringan. Setelah dilakukan praktek dalam kelompok ini dalam menyelesaiakan permasalahan, siswa diminta untuk mempresentasikan dan membahas hasil pekerjaan kelompoknya bersama dengan guru dan temannya. Dalam kegiatan ini guru memberikan konfirmasi dan penguatan terhadap penyelesaian siswa. Kegiatan selanjutnya adalah praktek individu, di mana siswa diberikan permasalahan dan dikerjakan secara individu. Praktek secara individu ini dapat juga dijadikan penilaian untuk melihat perkembangan kemampuan siswa dalam setiap pertemuan. Langkah-langkah pembelajaran CIRC bernuansa SPUR ini juga disajikan dalam tabel 1 di bawah.</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Kegiatan membaca ini memiliki tujuan bahwa siswa harus mengetahui atau mengidentifikasi hal-hal apa saja yang diketahui dan ditanyakan dalam permasalahan tersebut. Langkah selanjutnya kemudian adalah siswa menyelesaikan permasalahan itu dimana siswa mulai melakukan kegiatan menulis. Langkah pertama dalam kegiatan menulis adalah siswa diminta untuk membuat model matematika dari permasalahan tersebut dengan menuliskan apa yang diketahui dan apa yang ditanyakan. Dilanjutkan dengan menggunakan berbagai strategi dan cara di mana pemilihan strategi ini harus berdasarkan sifat-sifat yang terdapat dalam model matematika yang sudah dibuat. Siswa juga melakukan representasi terhadap permasalahan matematika yang disajikan tersebut untuk memudahkan siswa dalam menyelesaikannya.Representasi ini dapat berupa tabel, gambar sketsa, grafik dan lain sebagainya.Setelah melakukan semua langkah-langkah tersebut siswa dapat langsung melakukan perhitungan untuk mendapatkan hasil yang diinginkan.</w:t>
      </w:r>
    </w:p>
    <w:p w:rsidR="00B003D9"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 xml:space="preserve">Dalam nuansa SPUR ini, </w:t>
      </w:r>
      <w:r w:rsidRPr="005C4BBF">
        <w:rPr>
          <w:rFonts w:ascii="Times New Roman" w:hAnsi="Times New Roman" w:cs="Times New Roman"/>
          <w:i/>
        </w:rPr>
        <w:t xml:space="preserve">skill </w:t>
      </w:r>
      <w:r w:rsidRPr="005C4BBF">
        <w:rPr>
          <w:rFonts w:ascii="Times New Roman" w:hAnsi="Times New Roman" w:cs="Times New Roman"/>
        </w:rPr>
        <w:t xml:space="preserve"> siswa dilihat dalam perhitungan yang dilakukan siswa untuk mendapatkan hasil yang diinginkan. Pada tingkatan </w:t>
      </w:r>
      <w:r w:rsidRPr="005C4BBF">
        <w:rPr>
          <w:rFonts w:ascii="Times New Roman" w:hAnsi="Times New Roman" w:cs="Times New Roman"/>
          <w:i/>
        </w:rPr>
        <w:t xml:space="preserve">properties </w:t>
      </w:r>
      <w:r w:rsidRPr="005C4BBF">
        <w:rPr>
          <w:rFonts w:ascii="Times New Roman" w:hAnsi="Times New Roman" w:cs="Times New Roman"/>
        </w:rPr>
        <w:t xml:space="preserve"> ini dilihat dari siswa yang dapat menggunakan berbagai sifat-sifat yang ada untuk selanjutnya digunakan untuk memilih strategi yang diduga cocok dalam menyelesaikannya. Pada tingkatan </w:t>
      </w:r>
      <w:r w:rsidRPr="005C4BBF">
        <w:rPr>
          <w:rFonts w:ascii="Times New Roman" w:hAnsi="Times New Roman" w:cs="Times New Roman"/>
          <w:i/>
        </w:rPr>
        <w:t xml:space="preserve">uses </w:t>
      </w:r>
      <w:r w:rsidRPr="005C4BBF">
        <w:rPr>
          <w:rFonts w:ascii="Times New Roman" w:hAnsi="Times New Roman" w:cs="Times New Roman"/>
        </w:rPr>
        <w:t xml:space="preserve">ini dilihat dari siswa yang sudah dapat membuat model matematika dari suatu permasalahan tersebut dan siswa sudah dapat mengidentifikasi hal apa yang diketahui dan ditanyakan dalam suatu permasalahan, khususnya yang berkaitan dengan literasi matematika. sedangkan pada tingkatan yang terakhir yaitu </w:t>
      </w:r>
      <w:r w:rsidRPr="005C4BBF">
        <w:rPr>
          <w:rFonts w:ascii="Times New Roman" w:hAnsi="Times New Roman" w:cs="Times New Roman"/>
          <w:i/>
        </w:rPr>
        <w:t xml:space="preserve">representation, </w:t>
      </w:r>
      <w:r w:rsidRPr="005C4BBF">
        <w:rPr>
          <w:rFonts w:ascii="Times New Roman" w:hAnsi="Times New Roman" w:cs="Times New Roman"/>
        </w:rPr>
        <w:t xml:space="preserve">dilihat dari siswa yang sudah dapat memberikan gambaran, sketsa, grafik dan selain itu siswa juga sudah dapat melakukan interpretasi dari representasi tersebut. </w:t>
      </w:r>
    </w:p>
    <w:p w:rsidR="00B003D9" w:rsidRDefault="00B003D9" w:rsidP="00B003D9">
      <w:pPr>
        <w:pStyle w:val="ListParagraph"/>
        <w:spacing w:line="240" w:lineRule="auto"/>
        <w:ind w:left="0" w:firstLine="540"/>
        <w:jc w:val="both"/>
        <w:rPr>
          <w:rFonts w:ascii="Times New Roman" w:hAnsi="Times New Roman" w:cs="Times New Roman"/>
        </w:rPr>
      </w:pPr>
    </w:p>
    <w:p w:rsidR="00B003D9" w:rsidRDefault="00B003D9" w:rsidP="00B003D9">
      <w:pPr>
        <w:pStyle w:val="ListParagraph"/>
        <w:spacing w:line="240" w:lineRule="auto"/>
        <w:ind w:left="0" w:firstLine="540"/>
        <w:jc w:val="both"/>
        <w:rPr>
          <w:rFonts w:ascii="Times New Roman" w:hAnsi="Times New Roman" w:cs="Times New Roman"/>
        </w:rPr>
      </w:pPr>
    </w:p>
    <w:p w:rsidR="00B003D9" w:rsidRDefault="00B003D9" w:rsidP="00B003D9">
      <w:pPr>
        <w:pStyle w:val="ListParagraph"/>
        <w:spacing w:line="240" w:lineRule="auto"/>
        <w:ind w:left="0" w:firstLine="540"/>
        <w:jc w:val="both"/>
        <w:rPr>
          <w:rFonts w:ascii="Times New Roman" w:hAnsi="Times New Roman" w:cs="Times New Roman"/>
        </w:rPr>
      </w:pPr>
    </w:p>
    <w:p w:rsidR="00B003D9" w:rsidRDefault="00B003D9" w:rsidP="00B003D9">
      <w:pPr>
        <w:pStyle w:val="ListParagraph"/>
        <w:spacing w:line="240" w:lineRule="auto"/>
        <w:ind w:left="0" w:firstLine="540"/>
        <w:jc w:val="both"/>
        <w:rPr>
          <w:rFonts w:ascii="Times New Roman" w:hAnsi="Times New Roman" w:cs="Times New Roman"/>
        </w:rPr>
      </w:pPr>
    </w:p>
    <w:p w:rsidR="00B003D9" w:rsidRDefault="00B003D9" w:rsidP="00B003D9">
      <w:pPr>
        <w:pStyle w:val="ListParagraph"/>
        <w:spacing w:line="240" w:lineRule="auto"/>
        <w:ind w:left="0" w:firstLine="540"/>
        <w:jc w:val="both"/>
        <w:rPr>
          <w:rFonts w:ascii="Times New Roman" w:hAnsi="Times New Roman" w:cs="Times New Roman"/>
        </w:rPr>
      </w:pPr>
    </w:p>
    <w:p w:rsidR="00B003D9" w:rsidRDefault="00B003D9" w:rsidP="00B003D9">
      <w:pPr>
        <w:pStyle w:val="ListParagraph"/>
        <w:spacing w:line="240" w:lineRule="auto"/>
        <w:ind w:left="0" w:firstLine="540"/>
        <w:jc w:val="both"/>
        <w:rPr>
          <w:rFonts w:ascii="Times New Roman" w:hAnsi="Times New Roman" w:cs="Times New Roman"/>
        </w:rPr>
      </w:pPr>
    </w:p>
    <w:p w:rsidR="00B003D9" w:rsidRPr="005C4BBF" w:rsidRDefault="00B003D9" w:rsidP="00B003D9">
      <w:pPr>
        <w:spacing w:line="240" w:lineRule="auto"/>
        <w:ind w:left="993" w:hanging="993"/>
        <w:contextualSpacing/>
        <w:rPr>
          <w:rFonts w:ascii="Times New Roman" w:hAnsi="Times New Roman" w:cs="Times New Roman"/>
        </w:rPr>
      </w:pPr>
      <w:r w:rsidRPr="005C4BBF">
        <w:rPr>
          <w:rFonts w:ascii="Times New Roman" w:hAnsi="Times New Roman" w:cs="Times New Roman"/>
        </w:rPr>
        <w:lastRenderedPageBreak/>
        <w:t xml:space="preserve">Tabel  1. </w:t>
      </w:r>
      <w:r w:rsidRPr="005C4BBF">
        <w:rPr>
          <w:rFonts w:ascii="Times New Roman" w:hAnsi="Times New Roman" w:cs="Times New Roman"/>
        </w:rPr>
        <w:tab/>
        <w:t xml:space="preserve">Contoh Langkah-langkah Pembelajaran CIRC bernuansa SPUR </w:t>
      </w:r>
    </w:p>
    <w:tbl>
      <w:tblPr>
        <w:tblW w:w="0" w:type="auto"/>
        <w:tblInd w:w="108" w:type="dxa"/>
        <w:tblBorders>
          <w:top w:val="single" w:sz="4" w:space="0" w:color="auto"/>
        </w:tblBorders>
        <w:tblLook w:val="04A0" w:firstRow="1" w:lastRow="0" w:firstColumn="1" w:lastColumn="0" w:noHBand="0" w:noVBand="1"/>
      </w:tblPr>
      <w:tblGrid>
        <w:gridCol w:w="1624"/>
        <w:gridCol w:w="6772"/>
      </w:tblGrid>
      <w:tr w:rsidR="00B003D9" w:rsidRPr="005C4BBF" w:rsidTr="009337A6">
        <w:trPr>
          <w:tblHeader/>
        </w:trPr>
        <w:tc>
          <w:tcPr>
            <w:tcW w:w="1674"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jc w:val="center"/>
              <w:rPr>
                <w:rFonts w:ascii="Times New Roman" w:hAnsi="Times New Roman" w:cs="Times New Roman"/>
                <w:lang w:bidi="hi-IN"/>
              </w:rPr>
            </w:pPr>
            <w:r w:rsidRPr="005C4BBF">
              <w:rPr>
                <w:rFonts w:ascii="Times New Roman" w:hAnsi="Times New Roman" w:cs="Times New Roman"/>
                <w:lang w:bidi="hi-IN"/>
              </w:rPr>
              <w:t>Tahap</w:t>
            </w:r>
          </w:p>
        </w:tc>
        <w:tc>
          <w:tcPr>
            <w:tcW w:w="7398"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jc w:val="center"/>
              <w:rPr>
                <w:rFonts w:ascii="Times New Roman" w:hAnsi="Times New Roman" w:cs="Times New Roman"/>
                <w:lang w:bidi="hi-IN"/>
              </w:rPr>
            </w:pPr>
            <w:r w:rsidRPr="005C4BBF">
              <w:rPr>
                <w:rFonts w:ascii="Times New Roman" w:hAnsi="Times New Roman" w:cs="Times New Roman"/>
                <w:lang w:bidi="hi-IN"/>
              </w:rPr>
              <w:t>Kegiatan Pembelajaran</w:t>
            </w:r>
          </w:p>
        </w:tc>
      </w:tr>
      <w:tr w:rsidR="00B003D9" w:rsidRPr="005C4BBF" w:rsidTr="009337A6">
        <w:trPr>
          <w:tblHeader/>
        </w:trPr>
        <w:tc>
          <w:tcPr>
            <w:tcW w:w="1674"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jc w:val="center"/>
              <w:rPr>
                <w:rFonts w:ascii="Times New Roman" w:hAnsi="Times New Roman" w:cs="Times New Roman"/>
                <w:lang w:bidi="hi-IN"/>
              </w:rPr>
            </w:pPr>
            <w:r w:rsidRPr="005C4BBF">
              <w:rPr>
                <w:rFonts w:ascii="Times New Roman" w:hAnsi="Times New Roman" w:cs="Times New Roman"/>
                <w:lang w:bidi="hi-IN"/>
              </w:rPr>
              <w:t xml:space="preserve">Menyajikan konsep kepada siswa </w:t>
            </w:r>
          </w:p>
        </w:tc>
        <w:tc>
          <w:tcPr>
            <w:tcW w:w="7398" w:type="dxa"/>
            <w:tcBorders>
              <w:top w:val="single" w:sz="4" w:space="0" w:color="auto"/>
              <w:bottom w:val="single" w:sz="4" w:space="0" w:color="auto"/>
            </w:tcBorders>
            <w:shd w:val="clear" w:color="auto" w:fill="auto"/>
          </w:tcPr>
          <w:p w:rsidR="00B003D9" w:rsidRPr="005C4BBF" w:rsidRDefault="00B003D9" w:rsidP="00B003D9">
            <w:pPr>
              <w:pStyle w:val="ListParagraph"/>
              <w:numPr>
                <w:ilvl w:val="0"/>
                <w:numId w:val="4"/>
              </w:numPr>
              <w:autoSpaceDE w:val="0"/>
              <w:autoSpaceDN w:val="0"/>
              <w:adjustRightInd w:val="0"/>
              <w:spacing w:line="240" w:lineRule="auto"/>
              <w:ind w:left="360"/>
              <w:jc w:val="both"/>
              <w:rPr>
                <w:rFonts w:ascii="Times New Roman" w:hAnsi="Times New Roman" w:cs="Times New Roman"/>
                <w:lang w:bidi="hi-IN"/>
              </w:rPr>
            </w:pPr>
            <w:r w:rsidRPr="005C4BBF">
              <w:rPr>
                <w:rFonts w:ascii="Times New Roman" w:hAnsi="Times New Roman" w:cs="Times New Roman"/>
                <w:lang w:bidi="hi-IN"/>
              </w:rPr>
              <w:t>Memimpin doa, mengecek kehadiran dan kesiapan siswa.</w:t>
            </w:r>
          </w:p>
          <w:p w:rsidR="00B003D9" w:rsidRPr="005C4BBF" w:rsidRDefault="00B003D9" w:rsidP="00B003D9">
            <w:pPr>
              <w:pStyle w:val="ListParagraph"/>
              <w:numPr>
                <w:ilvl w:val="0"/>
                <w:numId w:val="4"/>
              </w:numPr>
              <w:autoSpaceDE w:val="0"/>
              <w:autoSpaceDN w:val="0"/>
              <w:adjustRightInd w:val="0"/>
              <w:spacing w:line="240" w:lineRule="auto"/>
              <w:ind w:left="360"/>
              <w:jc w:val="both"/>
              <w:rPr>
                <w:rFonts w:ascii="Times New Roman" w:hAnsi="Times New Roman" w:cs="Times New Roman"/>
                <w:lang w:bidi="hi-IN"/>
              </w:rPr>
            </w:pPr>
            <w:r w:rsidRPr="005C4BBF">
              <w:rPr>
                <w:rFonts w:ascii="Times New Roman" w:hAnsi="Times New Roman" w:cs="Times New Roman"/>
                <w:lang w:bidi="hi-IN"/>
              </w:rPr>
              <w:t>Guru memberikan penjelasan tentang tujuan yang akan dicapai.</w:t>
            </w:r>
          </w:p>
          <w:p w:rsidR="00B003D9" w:rsidRPr="005C4BBF" w:rsidRDefault="00B003D9" w:rsidP="00B003D9">
            <w:pPr>
              <w:pStyle w:val="ListParagraph"/>
              <w:numPr>
                <w:ilvl w:val="0"/>
                <w:numId w:val="4"/>
              </w:numPr>
              <w:autoSpaceDE w:val="0"/>
              <w:autoSpaceDN w:val="0"/>
              <w:adjustRightInd w:val="0"/>
              <w:spacing w:line="240" w:lineRule="auto"/>
              <w:ind w:left="360"/>
              <w:jc w:val="both"/>
              <w:rPr>
                <w:rFonts w:ascii="Times New Roman" w:hAnsi="Times New Roman" w:cs="Times New Roman"/>
                <w:lang w:bidi="hi-IN"/>
              </w:rPr>
            </w:pPr>
            <w:r w:rsidRPr="005C4BBF">
              <w:rPr>
                <w:rFonts w:ascii="Times New Roman" w:hAnsi="Times New Roman" w:cs="Times New Roman"/>
                <w:lang w:bidi="hi-IN"/>
              </w:rPr>
              <w:t>Mengkaitkan siswa dengan pengalaman sebelumnya melalui tanya jawab.</w:t>
            </w:r>
          </w:p>
          <w:p w:rsidR="00B003D9" w:rsidRPr="005C4BBF" w:rsidRDefault="00B003D9" w:rsidP="00B003D9">
            <w:pPr>
              <w:pStyle w:val="ListParagraph"/>
              <w:numPr>
                <w:ilvl w:val="0"/>
                <w:numId w:val="4"/>
              </w:numPr>
              <w:autoSpaceDE w:val="0"/>
              <w:autoSpaceDN w:val="0"/>
              <w:adjustRightInd w:val="0"/>
              <w:spacing w:line="240" w:lineRule="auto"/>
              <w:ind w:left="360"/>
              <w:jc w:val="both"/>
              <w:rPr>
                <w:rFonts w:ascii="Times New Roman" w:hAnsi="Times New Roman" w:cs="Times New Roman"/>
                <w:lang w:bidi="hi-IN"/>
              </w:rPr>
            </w:pPr>
            <w:r w:rsidRPr="005C4BBF">
              <w:rPr>
                <w:rFonts w:ascii="Times New Roman" w:hAnsi="Times New Roman" w:cs="Times New Roman"/>
                <w:lang w:bidi="hi-IN"/>
              </w:rPr>
              <w:t>Guru memberikan dan mengingatkan konsep yang akan digunakan dalam pembelajaran.</w:t>
            </w:r>
          </w:p>
        </w:tc>
      </w:tr>
      <w:tr w:rsidR="00B003D9" w:rsidRPr="005C4BBF" w:rsidTr="009337A6">
        <w:trPr>
          <w:tblHeader/>
        </w:trPr>
        <w:tc>
          <w:tcPr>
            <w:tcW w:w="1674"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rPr>
                <w:rFonts w:ascii="Times New Roman" w:hAnsi="Times New Roman" w:cs="Times New Roman"/>
                <w:lang w:bidi="hi-IN"/>
              </w:rPr>
            </w:pPr>
            <w:r w:rsidRPr="005C4BBF">
              <w:rPr>
                <w:rFonts w:ascii="Times New Roman" w:hAnsi="Times New Roman" w:cs="Times New Roman"/>
                <w:lang w:bidi="hi-IN"/>
              </w:rPr>
              <w:t xml:space="preserve">Praktek kelompok </w:t>
            </w:r>
          </w:p>
        </w:tc>
        <w:tc>
          <w:tcPr>
            <w:tcW w:w="7398" w:type="dxa"/>
            <w:tcBorders>
              <w:top w:val="single" w:sz="4" w:space="0" w:color="auto"/>
              <w:bottom w:val="single" w:sz="4" w:space="0" w:color="auto"/>
            </w:tcBorders>
            <w:shd w:val="clear" w:color="auto" w:fill="auto"/>
          </w:tcPr>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mengatur pembentukan kelompok berpasangan.</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memberikan permasalahan pada setiap kelompok (masalah yang disajikan menggunakan tingkatan SPUR).</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Siswa menyelesaikan permasalahan dengan kegiatan membaca dan menulis dalam diskusi kelompok</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memberikan arahan secara ringkas terhadap hal-hal yang kurang jelas.</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Siswa mempresentasikan hasil pekerjaannya dengan jelas dan detail.</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 xml:space="preserve">Guru mendorong siswa yang lain untuk menganalisis, menanggapi, mengomunikasikan ide-ide dalam penyelesaian permasalahannya. </w:t>
            </w:r>
          </w:p>
          <w:p w:rsidR="00B003D9" w:rsidRPr="005C4BBF" w:rsidRDefault="00B003D9" w:rsidP="00B003D9">
            <w:pPr>
              <w:pStyle w:val="ListParagraph"/>
              <w:numPr>
                <w:ilvl w:val="0"/>
                <w:numId w:val="5"/>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melakukan konfirmasi atau penguatan.</w:t>
            </w:r>
          </w:p>
        </w:tc>
      </w:tr>
      <w:tr w:rsidR="00B003D9" w:rsidRPr="005C4BBF" w:rsidTr="009337A6">
        <w:trPr>
          <w:tblHeader/>
        </w:trPr>
        <w:tc>
          <w:tcPr>
            <w:tcW w:w="1674"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rPr>
                <w:rFonts w:ascii="Times New Roman" w:hAnsi="Times New Roman" w:cs="Times New Roman"/>
                <w:lang w:bidi="hi-IN"/>
              </w:rPr>
            </w:pPr>
            <w:r w:rsidRPr="005C4BBF">
              <w:rPr>
                <w:rFonts w:ascii="Times New Roman" w:hAnsi="Times New Roman" w:cs="Times New Roman"/>
                <w:lang w:bidi="hi-IN"/>
              </w:rPr>
              <w:t xml:space="preserve">Praktek individu </w:t>
            </w:r>
          </w:p>
        </w:tc>
        <w:tc>
          <w:tcPr>
            <w:tcW w:w="7398" w:type="dxa"/>
            <w:tcBorders>
              <w:top w:val="single" w:sz="4" w:space="0" w:color="auto"/>
              <w:bottom w:val="single" w:sz="4" w:space="0" w:color="auto"/>
            </w:tcBorders>
            <w:shd w:val="clear" w:color="auto" w:fill="auto"/>
          </w:tcPr>
          <w:p w:rsidR="00B003D9" w:rsidRPr="005C4BBF" w:rsidRDefault="00B003D9" w:rsidP="00B003D9">
            <w:pPr>
              <w:pStyle w:val="ListParagraph"/>
              <w:numPr>
                <w:ilvl w:val="0"/>
                <w:numId w:val="6"/>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Siswa kembali ke tempatnya masing-masing.</w:t>
            </w:r>
          </w:p>
          <w:p w:rsidR="00B003D9" w:rsidRPr="005C4BBF" w:rsidRDefault="00B003D9" w:rsidP="00B003D9">
            <w:pPr>
              <w:pStyle w:val="ListParagraph"/>
              <w:numPr>
                <w:ilvl w:val="0"/>
                <w:numId w:val="6"/>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memberikan permasalahan pada setiap orang.</w:t>
            </w:r>
          </w:p>
          <w:p w:rsidR="00B003D9" w:rsidRPr="005C4BBF" w:rsidRDefault="00B003D9" w:rsidP="00B003D9">
            <w:pPr>
              <w:pStyle w:val="ListParagraph"/>
              <w:numPr>
                <w:ilvl w:val="0"/>
                <w:numId w:val="6"/>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Siswa menyelesaikan permasalahan dengan kegiatan membaca dan menulis.</w:t>
            </w:r>
          </w:p>
          <w:p w:rsidR="00B003D9" w:rsidRPr="005C4BBF" w:rsidRDefault="00B003D9" w:rsidP="00B003D9">
            <w:pPr>
              <w:pStyle w:val="ListParagraph"/>
              <w:numPr>
                <w:ilvl w:val="0"/>
                <w:numId w:val="6"/>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 xml:space="preserve">Siswa mengumpulkan penyelesaian kepada guru. </w:t>
            </w:r>
          </w:p>
        </w:tc>
      </w:tr>
      <w:tr w:rsidR="00B003D9" w:rsidRPr="005C4BBF" w:rsidTr="009337A6">
        <w:trPr>
          <w:trHeight w:val="215"/>
          <w:tblHeader/>
        </w:trPr>
        <w:tc>
          <w:tcPr>
            <w:tcW w:w="1674" w:type="dxa"/>
            <w:tcBorders>
              <w:top w:val="single" w:sz="4" w:space="0" w:color="auto"/>
              <w:bottom w:val="single" w:sz="4" w:space="0" w:color="auto"/>
            </w:tcBorders>
            <w:shd w:val="clear" w:color="auto" w:fill="auto"/>
          </w:tcPr>
          <w:p w:rsidR="00B003D9" w:rsidRPr="005C4BBF" w:rsidRDefault="00B003D9" w:rsidP="009337A6">
            <w:pPr>
              <w:autoSpaceDE w:val="0"/>
              <w:autoSpaceDN w:val="0"/>
              <w:adjustRightInd w:val="0"/>
              <w:spacing w:line="240" w:lineRule="auto"/>
              <w:contextualSpacing/>
              <w:rPr>
                <w:rFonts w:ascii="Times New Roman" w:hAnsi="Times New Roman" w:cs="Times New Roman"/>
                <w:lang w:bidi="hi-IN"/>
              </w:rPr>
            </w:pPr>
            <w:r w:rsidRPr="005C4BBF">
              <w:rPr>
                <w:rFonts w:ascii="Times New Roman" w:hAnsi="Times New Roman" w:cs="Times New Roman"/>
                <w:lang w:bidi="hi-IN"/>
              </w:rPr>
              <w:t>Penilaian</w:t>
            </w:r>
          </w:p>
        </w:tc>
        <w:tc>
          <w:tcPr>
            <w:tcW w:w="7398" w:type="dxa"/>
            <w:tcBorders>
              <w:top w:val="single" w:sz="4" w:space="0" w:color="auto"/>
              <w:bottom w:val="single" w:sz="4" w:space="0" w:color="auto"/>
            </w:tcBorders>
            <w:shd w:val="clear" w:color="auto" w:fill="auto"/>
          </w:tcPr>
          <w:p w:rsidR="00B003D9" w:rsidRPr="005C4BBF" w:rsidRDefault="00B003D9" w:rsidP="00B003D9">
            <w:pPr>
              <w:pStyle w:val="ListParagraph"/>
              <w:numPr>
                <w:ilvl w:val="0"/>
                <w:numId w:val="7"/>
              </w:numPr>
              <w:autoSpaceDE w:val="0"/>
              <w:autoSpaceDN w:val="0"/>
              <w:adjustRightInd w:val="0"/>
              <w:spacing w:line="240" w:lineRule="auto"/>
              <w:ind w:left="378"/>
              <w:jc w:val="both"/>
              <w:rPr>
                <w:rFonts w:ascii="Times New Roman" w:hAnsi="Times New Roman" w:cs="Times New Roman"/>
                <w:lang w:bidi="hi-IN"/>
              </w:rPr>
            </w:pPr>
            <w:r w:rsidRPr="005C4BBF">
              <w:rPr>
                <w:rFonts w:ascii="Times New Roman" w:hAnsi="Times New Roman" w:cs="Times New Roman"/>
                <w:lang w:bidi="hi-IN"/>
              </w:rPr>
              <w:t>Guru melakukan penilaian terhadap kemampuan literasi matematika siswa secara individu.</w:t>
            </w:r>
          </w:p>
        </w:tc>
      </w:tr>
    </w:tbl>
    <w:p w:rsidR="00B003D9" w:rsidRPr="005C4BBF" w:rsidRDefault="00B003D9" w:rsidP="00B003D9">
      <w:pPr>
        <w:pStyle w:val="ListParagraph"/>
        <w:spacing w:line="240" w:lineRule="auto"/>
        <w:ind w:left="0" w:firstLine="720"/>
        <w:jc w:val="both"/>
        <w:rPr>
          <w:rFonts w:ascii="Times New Roman" w:hAnsi="Times New Roman" w:cs="Times New Roman"/>
        </w:rPr>
      </w:pPr>
    </w:p>
    <w:p w:rsidR="00B003D9" w:rsidRPr="005C4BBF" w:rsidRDefault="00B003D9" w:rsidP="00B003D9">
      <w:pPr>
        <w:pStyle w:val="ListParagraph"/>
        <w:numPr>
          <w:ilvl w:val="0"/>
          <w:numId w:val="3"/>
        </w:numPr>
        <w:spacing w:line="240" w:lineRule="auto"/>
        <w:ind w:left="540" w:hanging="540"/>
        <w:jc w:val="both"/>
        <w:rPr>
          <w:rFonts w:ascii="Times New Roman" w:hAnsi="Times New Roman" w:cs="Times New Roman"/>
          <w:b/>
        </w:rPr>
      </w:pPr>
      <w:r w:rsidRPr="005C4BBF">
        <w:rPr>
          <w:rFonts w:ascii="Times New Roman" w:hAnsi="Times New Roman" w:cs="Times New Roman"/>
          <w:b/>
        </w:rPr>
        <w:t xml:space="preserve">Disposisi Matematika </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Disposisi berdasarkan Perkins, Jay dan Tishman dalam Maxwell (2001) menyatakan bahwa terdiri dari tiga elemen yang berinteraksi, yaitu kecenderungan, yaitu bagaimana perasaan siswa tentang tugas, sensitifitas tentang kejadian atau siswa yang sigap terhadap tugas, dan yang terakhir adalah kemampuan, dimana kemampuan siswa untuk menyelesaikan tugasnya. Lebih lanjut dinyatakan juga bahwa disposisi erat hubungannya dengan kepercayaan, sikap dan nilai dari setiap individu. Selain itu, Wilson (2011) menyatakan bahwa disposisi matematika dibangun oleh 4 elemen yaitu kepercayaan (</w:t>
      </w:r>
      <w:r w:rsidRPr="005C4BBF">
        <w:rPr>
          <w:rFonts w:ascii="Times New Roman" w:hAnsi="Times New Roman" w:cs="Times New Roman"/>
          <w:i/>
        </w:rPr>
        <w:t>beliefs/values/identities</w:t>
      </w:r>
      <w:r w:rsidRPr="005C4BBF">
        <w:rPr>
          <w:rFonts w:ascii="Times New Roman" w:hAnsi="Times New Roman" w:cs="Times New Roman"/>
        </w:rPr>
        <w:t>), perasaan (</w:t>
      </w:r>
      <w:r w:rsidRPr="005C4BBF">
        <w:rPr>
          <w:rFonts w:ascii="Times New Roman" w:hAnsi="Times New Roman" w:cs="Times New Roman"/>
          <w:i/>
        </w:rPr>
        <w:t>affect/emotion</w:t>
      </w:r>
      <w:r w:rsidRPr="005C4BBF">
        <w:rPr>
          <w:rFonts w:ascii="Times New Roman" w:hAnsi="Times New Roman" w:cs="Times New Roman"/>
        </w:rPr>
        <w:t>), perilaku yang sungguh-sungguh (</w:t>
      </w:r>
      <w:r w:rsidRPr="005C4BBF">
        <w:rPr>
          <w:rFonts w:ascii="Times New Roman" w:hAnsi="Times New Roman" w:cs="Times New Roman"/>
          <w:i/>
        </w:rPr>
        <w:t>behavioural intent/motivation</w:t>
      </w:r>
      <w:r w:rsidRPr="005C4BBF">
        <w:rPr>
          <w:rFonts w:ascii="Times New Roman" w:hAnsi="Times New Roman" w:cs="Times New Roman"/>
        </w:rPr>
        <w:t xml:space="preserve">), dan yang terakhir adalah kebutuhan yang berdasarkan hierarki Maslow. Sejalan dengan itu, berdasarkan Feldhaus (2012) menyatakan bahwa penting untuk merealisasikan bahwa setiap siswa yang ada dalam pembelajaran matematika akan bekerja dengan kepercayaan di nilai dari matematika, persepsi tentang kemampuan matematika dan reaksi emosi pada matematika. </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t>Berdasarkan NCTM terdapat tujuh indikator untuk mengukur disposisi  matematis, yang meliputi : (1) kepercayaan diri dalam menyelesaikan masalah matematika, mengomunikasikan ide-ide, dan memberi alasan; (2) fleksibilitas dalam mengeksplorasi ide-ide matematis dan mencoba berbagai metode alternatif untuk memecahkan masalah; (3) bertekad untuk menyelesaikan tugas-tugas matematika; (4) keterkaitan, keingintahuan dan kemampuan untuk menemukan dalam mengerjakan matematika; (5) kecenderungan untuk memonitor dan mereleksi proses berfikir dan kinerja diri sendiri; (6) menilai aplikasi matematika dalam bidang lain dan dalam kehidupan sehari-hari; (7) penghargaan (</w:t>
      </w:r>
      <w:r w:rsidRPr="005C4BBF">
        <w:rPr>
          <w:rFonts w:ascii="Times New Roman" w:hAnsi="Times New Roman" w:cs="Times New Roman"/>
          <w:i/>
        </w:rPr>
        <w:t xml:space="preserve">appreciation) </w:t>
      </w:r>
      <w:r w:rsidRPr="005C4BBF">
        <w:rPr>
          <w:rFonts w:ascii="Times New Roman" w:hAnsi="Times New Roman" w:cs="Times New Roman"/>
        </w:rPr>
        <w:t>peran matematika dalam budaya dan nilainya, baik matematika sebagai alat, maupun matematika sebagai bahasa. Selain itu terdapat indikator yang dikemukakan oleh Atallah, F., Lynne, S., Dada, R. (2010) yang memberikan indikator dari disposisi matematika yang meliputi  mendeskripsikan : kemampuannya dalam matematika (sebagai siswa); sikap mereka pada matematika; ekspektasi atau harapan tentang matematika (apa itu akan membantu pencapaian siswa); pendekatan pembelajaran yang digunakan; perasaan nilai dari matematika; bukti yang akan mereka sajikan ke lainnya sebagai bukti bahwa mereka telah belajar matematika.</w:t>
      </w:r>
    </w:p>
    <w:p w:rsidR="00B003D9" w:rsidRPr="005C4BBF" w:rsidRDefault="00B003D9" w:rsidP="00B003D9">
      <w:pPr>
        <w:pStyle w:val="ListParagraph"/>
        <w:spacing w:line="240" w:lineRule="auto"/>
        <w:ind w:left="0" w:firstLine="540"/>
        <w:jc w:val="both"/>
        <w:rPr>
          <w:rFonts w:ascii="Times New Roman" w:hAnsi="Times New Roman" w:cs="Times New Roman"/>
        </w:rPr>
      </w:pPr>
      <w:r w:rsidRPr="005C4BBF">
        <w:rPr>
          <w:rFonts w:ascii="Times New Roman" w:hAnsi="Times New Roman" w:cs="Times New Roman"/>
        </w:rPr>
        <w:lastRenderedPageBreak/>
        <w:t xml:space="preserve">Disposisi matematika ini sangat penting dalam pembelajaran terutama matematika.menurut Johnson (2006) menyatakan bahwa terdapat hubungan antara persepsi siswa tentang kemampuan pemecahan masalahnya dan tingkat ketegangan dalam penyelesaian matematika. Secara umum, jika siswa merasa sebagai pemecah masalah yang baik, maka siswa menyatakan bahwa mereka tidak tegang dan khawatir terhadap permasalahan matematika yang disajikan, dan begitu pula kebalikannya. Artinya jika siswa memiliki tingkat disposisi matematika yang bagus maka siswa akan lebih bersemangat dan menikmati dalam pembelajaran yang akhirnya mengakibatkan siswa lebih mudah memahami suatu konsep dan akhirnya siswa dengan senang akan menyelesaikan suatu permasalahan matematika walaupun permasalahannya berbeda dengan yang diberikan sebelumnya. </w:t>
      </w:r>
    </w:p>
    <w:p w:rsidR="00B003D9" w:rsidRPr="005C4BBF" w:rsidRDefault="00B003D9" w:rsidP="00B003D9">
      <w:pPr>
        <w:pStyle w:val="ListParagraph"/>
        <w:spacing w:line="240" w:lineRule="auto"/>
        <w:ind w:left="0" w:firstLine="720"/>
        <w:jc w:val="both"/>
        <w:rPr>
          <w:rFonts w:ascii="Times New Roman" w:hAnsi="Times New Roman" w:cs="Times New Roman"/>
        </w:rPr>
      </w:pPr>
    </w:p>
    <w:p w:rsidR="00B003D9" w:rsidRDefault="00B003D9" w:rsidP="00B003D9">
      <w:pPr>
        <w:pStyle w:val="ListParagraph"/>
        <w:numPr>
          <w:ilvl w:val="0"/>
          <w:numId w:val="1"/>
        </w:numPr>
        <w:spacing w:line="240" w:lineRule="auto"/>
        <w:ind w:left="540" w:hanging="540"/>
        <w:jc w:val="both"/>
        <w:rPr>
          <w:rFonts w:ascii="Times New Roman" w:hAnsi="Times New Roman"/>
          <w:b/>
          <w:sz w:val="24"/>
          <w:szCs w:val="24"/>
        </w:rPr>
      </w:pPr>
      <w:r>
        <w:rPr>
          <w:rFonts w:ascii="Times New Roman" w:hAnsi="Times New Roman"/>
          <w:b/>
          <w:sz w:val="24"/>
          <w:szCs w:val="24"/>
        </w:rPr>
        <w:t xml:space="preserve">Simpulan dan Saran </w:t>
      </w:r>
    </w:p>
    <w:p w:rsidR="00B003D9" w:rsidRPr="003A68EC" w:rsidRDefault="00B003D9" w:rsidP="00B003D9">
      <w:pPr>
        <w:pStyle w:val="ListParagraph"/>
        <w:spacing w:line="240" w:lineRule="auto"/>
        <w:ind w:left="0" w:firstLine="540"/>
        <w:jc w:val="both"/>
        <w:rPr>
          <w:rFonts w:ascii="Times New Roman" w:hAnsi="Times New Roman"/>
          <w:szCs w:val="24"/>
        </w:rPr>
      </w:pPr>
      <w:r w:rsidRPr="003A68EC">
        <w:rPr>
          <w:rFonts w:ascii="Times New Roman" w:hAnsi="Times New Roman"/>
          <w:szCs w:val="24"/>
        </w:rPr>
        <w:t xml:space="preserve">Berdasarkan hasil kajian berbagai sumber dan studi pendahuluan dapat diambil simpulan bahwa: pembelajaran CIRC bernuansa SPUR ini diprediksi dapat mengembangkan kemampuan literasi matematika siswa. Hal ini dikarenakan dalam pembelajaran CIRC ini siswa ditekankan pada kemampuan siswa untuk membaca dan menulis suatu permasalahan matematika dalam tingkatan SPUR. Tingkat disposisi matematika siswa juga diprediksi dapat mempengaruhi kemampuan literasi matematika siswa secara sebanding. Hal ini dikarenakan disposisi matematika adalah sikap positif siswa terhadap matematika, jika siswa memiliki sikap yang positif akan mengakibatkan siswa memiliki rasa ingin tahu, motivasi dan apresiasi matematika dalam pembelajaran menjadi positif yang akhirnya menyebabkan kemampuan literasi matematika juga menjadi lebih baik.     </w:t>
      </w:r>
    </w:p>
    <w:p w:rsidR="00B003D9" w:rsidRPr="003A68EC" w:rsidRDefault="00B003D9" w:rsidP="00B003D9">
      <w:pPr>
        <w:spacing w:line="240" w:lineRule="auto"/>
        <w:ind w:firstLine="540"/>
        <w:contextualSpacing/>
        <w:jc w:val="both"/>
        <w:rPr>
          <w:rFonts w:ascii="Times New Roman" w:hAnsi="Times New Roman"/>
          <w:b/>
          <w:szCs w:val="24"/>
        </w:rPr>
      </w:pPr>
      <w:r w:rsidRPr="003A68EC">
        <w:rPr>
          <w:rFonts w:ascii="Times New Roman" w:hAnsi="Times New Roman"/>
          <w:b/>
          <w:szCs w:val="24"/>
        </w:rPr>
        <w:t xml:space="preserve">Saran </w:t>
      </w:r>
    </w:p>
    <w:p w:rsidR="00B003D9" w:rsidRPr="003A68EC" w:rsidRDefault="00B003D9" w:rsidP="00B003D9">
      <w:pPr>
        <w:spacing w:line="240" w:lineRule="auto"/>
        <w:ind w:firstLine="540"/>
        <w:contextualSpacing/>
        <w:jc w:val="both"/>
        <w:rPr>
          <w:rFonts w:ascii="Times New Roman" w:hAnsi="Times New Roman"/>
          <w:szCs w:val="24"/>
        </w:rPr>
      </w:pPr>
      <w:r w:rsidRPr="003A68EC">
        <w:rPr>
          <w:rFonts w:ascii="Times New Roman" w:hAnsi="Times New Roman"/>
          <w:szCs w:val="24"/>
        </w:rPr>
        <w:t>Berdasarkan pembahasan hasil kajian maka disarankan untuk melakukan penelitian untuk menguji pembelajaran CIRC bernuansa SPUR terhadap kemampuan literasi matematika siswa ditinjau dari disposisi matematika.</w:t>
      </w:r>
    </w:p>
    <w:p w:rsidR="00B003D9" w:rsidRDefault="00B003D9" w:rsidP="00B003D9">
      <w:pPr>
        <w:spacing w:line="240" w:lineRule="auto"/>
        <w:contextualSpacing/>
        <w:jc w:val="both"/>
        <w:rPr>
          <w:rFonts w:ascii="Times New Roman" w:hAnsi="Times New Roman"/>
          <w:sz w:val="24"/>
          <w:szCs w:val="24"/>
        </w:rPr>
      </w:pPr>
    </w:p>
    <w:p w:rsidR="00B003D9" w:rsidRPr="005C4BBF" w:rsidRDefault="00B003D9" w:rsidP="00B003D9">
      <w:pPr>
        <w:pStyle w:val="ListParagraph"/>
        <w:numPr>
          <w:ilvl w:val="0"/>
          <w:numId w:val="8"/>
        </w:numPr>
        <w:spacing w:line="240" w:lineRule="auto"/>
        <w:ind w:left="540" w:hanging="540"/>
        <w:jc w:val="both"/>
        <w:rPr>
          <w:rFonts w:ascii="Times New Roman" w:hAnsi="Times New Roman"/>
          <w:b/>
          <w:sz w:val="24"/>
          <w:szCs w:val="24"/>
        </w:rPr>
      </w:pPr>
      <w:r w:rsidRPr="005C4BBF">
        <w:rPr>
          <w:rFonts w:ascii="Times New Roman" w:hAnsi="Times New Roman"/>
          <w:b/>
          <w:sz w:val="24"/>
          <w:szCs w:val="24"/>
        </w:rPr>
        <w:t xml:space="preserve">Daftar Pustaka </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Atallah, F., Lynne, S., Dada, R. 2010. Learners’ and Teachers’ Conceptions and Dispositions of Mathematics from a Middle Eastern Perspective.</w:t>
      </w:r>
      <w:r w:rsidRPr="003A68EC">
        <w:rPr>
          <w:rFonts w:ascii="Times New Roman" w:hAnsi="Times New Roman"/>
          <w:i/>
          <w:szCs w:val="24"/>
        </w:rPr>
        <w:t>US-China Education Review</w:t>
      </w:r>
      <w:r w:rsidRPr="003A68EC">
        <w:rPr>
          <w:rFonts w:ascii="Times New Roman" w:hAnsi="Times New Roman"/>
          <w:szCs w:val="24"/>
        </w:rPr>
        <w:t xml:space="preserve">.7(8).p.43-49. </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Calderon, M, E., Tinarejo, J.V., &amp; Lazarowitz, R.H. 1992. Adapting Cooperative Integrated Reading and Compositon to Meet the Needs of Bilingual Students.</w:t>
      </w:r>
      <w:r w:rsidRPr="003A68EC">
        <w:rPr>
          <w:rFonts w:ascii="Times New Roman" w:hAnsi="Times New Roman"/>
          <w:i/>
          <w:szCs w:val="24"/>
        </w:rPr>
        <w:t>The Journal of Educational Issues of Language Minority Students.</w:t>
      </w:r>
      <w:r w:rsidRPr="003A68EC">
        <w:rPr>
          <w:rFonts w:ascii="Times New Roman" w:hAnsi="Times New Roman"/>
          <w:szCs w:val="24"/>
        </w:rPr>
        <w:t xml:space="preserve"> 10. 79-106.</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 xml:space="preserve">Feldhaus, C.A. 2012. </w:t>
      </w:r>
      <w:r w:rsidRPr="003A68EC">
        <w:rPr>
          <w:rFonts w:ascii="Times New Roman" w:hAnsi="Times New Roman"/>
          <w:i/>
          <w:szCs w:val="24"/>
        </w:rPr>
        <w:t>How Mathematical Disposition and Intellectual Development Influence Teacher Candidates’ Mathematical Knowledge for Teaching in a Mathematics  Course for Elementary School Teachers.</w:t>
      </w:r>
      <w:r w:rsidRPr="003A68EC">
        <w:rPr>
          <w:rFonts w:ascii="Times New Roman" w:hAnsi="Times New Roman"/>
          <w:szCs w:val="24"/>
        </w:rPr>
        <w:t>Dissertation.Ohio University.</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 xml:space="preserve">Gupta, M &amp; Ahuja, J. 2014. Cooperative Integrated Reading Composition (CIRC): Impact on Reading Comprehension Achievement in English among Seventh Graders. </w:t>
      </w:r>
      <w:r w:rsidRPr="003A68EC">
        <w:rPr>
          <w:rFonts w:ascii="Times New Roman" w:hAnsi="Times New Roman"/>
          <w:i/>
          <w:szCs w:val="24"/>
        </w:rPr>
        <w:t xml:space="preserve">International Journal of Research in  Humanities, Arts and Literature (IMPACT: IJRHAL). </w:t>
      </w:r>
      <w:r w:rsidRPr="003A68EC">
        <w:rPr>
          <w:rFonts w:ascii="Times New Roman" w:hAnsi="Times New Roman"/>
          <w:szCs w:val="24"/>
        </w:rPr>
        <w:t xml:space="preserve">2(5).p.37-46. </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 xml:space="preserve">Hadiwinarto, Novianti. 2015. The Effects of Using CIRC Model on the English Learning Skills among Junior High School Students. </w:t>
      </w:r>
      <w:r w:rsidRPr="003A68EC">
        <w:rPr>
          <w:rFonts w:ascii="Times New Roman" w:hAnsi="Times New Roman"/>
          <w:i/>
          <w:szCs w:val="24"/>
        </w:rPr>
        <w:t>Journal of Education and Learning</w:t>
      </w:r>
      <w:r w:rsidRPr="003A68EC">
        <w:rPr>
          <w:rFonts w:ascii="Times New Roman" w:hAnsi="Times New Roman"/>
          <w:szCs w:val="24"/>
        </w:rPr>
        <w:t>.Vol.9 (2) pp. 117-124.</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szCs w:val="24"/>
        </w:rPr>
        <w:t xml:space="preserve">Hudojo, H. 2005. </w:t>
      </w:r>
      <w:r w:rsidRPr="003A68EC">
        <w:rPr>
          <w:rFonts w:ascii="Times New Roman" w:hAnsi="Times New Roman"/>
          <w:i/>
          <w:szCs w:val="24"/>
        </w:rPr>
        <w:t>Pengembangan Kurikulum dan Pembelajaran Matematika</w:t>
      </w:r>
      <w:r w:rsidRPr="003A68EC">
        <w:rPr>
          <w:rFonts w:ascii="Times New Roman" w:hAnsi="Times New Roman"/>
          <w:szCs w:val="24"/>
        </w:rPr>
        <w:t xml:space="preserve">. Surabaya: IKIP Malang. </w:t>
      </w:r>
    </w:p>
    <w:p w:rsidR="00B003D9" w:rsidRPr="003A68EC" w:rsidRDefault="00B003D9" w:rsidP="00B003D9">
      <w:pPr>
        <w:autoSpaceDE w:val="0"/>
        <w:autoSpaceDN w:val="0"/>
        <w:adjustRightInd w:val="0"/>
        <w:spacing w:line="240" w:lineRule="auto"/>
        <w:ind w:left="540" w:hanging="540"/>
        <w:contextualSpacing/>
        <w:rPr>
          <w:rFonts w:ascii="Times New Roman" w:hAnsi="Times New Roman"/>
          <w:color w:val="000000"/>
          <w:szCs w:val="24"/>
          <w:lang w:eastAsia="id-ID"/>
        </w:rPr>
      </w:pPr>
      <w:r w:rsidRPr="003A68EC">
        <w:rPr>
          <w:rFonts w:ascii="Times New Roman" w:hAnsi="Times New Roman"/>
          <w:color w:val="000000"/>
          <w:szCs w:val="24"/>
          <w:lang w:eastAsia="id-ID"/>
        </w:rPr>
        <w:t xml:space="preserve">IES. 2012. </w:t>
      </w:r>
      <w:r w:rsidRPr="003A68EC">
        <w:rPr>
          <w:rFonts w:ascii="Times New Roman" w:hAnsi="Times New Roman"/>
          <w:i/>
          <w:color w:val="000000"/>
          <w:szCs w:val="24"/>
          <w:lang w:eastAsia="id-ID"/>
        </w:rPr>
        <w:t>Cooperative Integrated Reading and Composition.</w:t>
      </w:r>
      <w:r w:rsidRPr="003A68EC">
        <w:rPr>
          <w:rFonts w:ascii="Times New Roman" w:hAnsi="Times New Roman"/>
          <w:color w:val="000000"/>
          <w:szCs w:val="24"/>
          <w:lang w:eastAsia="id-ID"/>
        </w:rPr>
        <w:t>U.S. Departement of Education.Proceedings of the British Society for Research into Learning Mathematics.</w:t>
      </w:r>
    </w:p>
    <w:p w:rsidR="00B003D9" w:rsidRPr="003A68EC" w:rsidRDefault="00B003D9" w:rsidP="00B003D9">
      <w:pPr>
        <w:autoSpaceDE w:val="0"/>
        <w:autoSpaceDN w:val="0"/>
        <w:adjustRightInd w:val="0"/>
        <w:spacing w:line="240" w:lineRule="auto"/>
        <w:ind w:left="540" w:hanging="540"/>
        <w:contextualSpacing/>
        <w:rPr>
          <w:rFonts w:ascii="Times New Roman" w:hAnsi="Times New Roman"/>
          <w:color w:val="000000"/>
          <w:szCs w:val="24"/>
          <w:lang w:eastAsia="id-ID"/>
        </w:rPr>
      </w:pPr>
      <w:r w:rsidRPr="003A68EC">
        <w:rPr>
          <w:rFonts w:ascii="Times New Roman" w:hAnsi="Times New Roman"/>
          <w:color w:val="000000"/>
          <w:szCs w:val="24"/>
          <w:lang w:eastAsia="id-ID"/>
        </w:rPr>
        <w:t xml:space="preserve">Johnson, C.E. 2006. </w:t>
      </w:r>
      <w:r w:rsidRPr="003A68EC">
        <w:rPr>
          <w:rFonts w:ascii="Times New Roman" w:hAnsi="Times New Roman"/>
          <w:i/>
          <w:color w:val="000000"/>
          <w:szCs w:val="24"/>
          <w:lang w:eastAsia="id-ID"/>
        </w:rPr>
        <w:t>Attitude or Anxiety: Mathematical Disposition of High School Algebra 1 Students</w:t>
      </w:r>
      <w:r w:rsidRPr="003A68EC">
        <w:rPr>
          <w:rFonts w:ascii="Times New Roman" w:hAnsi="Times New Roman"/>
          <w:color w:val="000000"/>
          <w:szCs w:val="24"/>
          <w:lang w:eastAsia="id-ID"/>
        </w:rPr>
        <w:t>. Thesis.Wichita State University.</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lang w:bidi="hi-IN"/>
        </w:rPr>
      </w:pPr>
      <w:r w:rsidRPr="003A68EC">
        <w:rPr>
          <w:rFonts w:ascii="Times New Roman" w:hAnsi="Times New Roman"/>
          <w:color w:val="000000"/>
          <w:szCs w:val="24"/>
          <w:lang w:bidi="hi-IN"/>
        </w:rPr>
        <w:t>Kaur, B., Thompson, D.R. 2011.“Using a Multi Dimensional Approache to Understanding to Assess Students’ Mathematical Knowledge” dalam Kaur &amp; Yoong (Eds).</w:t>
      </w:r>
      <w:r w:rsidRPr="003A68EC">
        <w:rPr>
          <w:rFonts w:ascii="Times New Roman" w:hAnsi="Times New Roman"/>
          <w:i/>
          <w:color w:val="000000"/>
          <w:szCs w:val="24"/>
          <w:lang w:bidi="hi-IN"/>
        </w:rPr>
        <w:t>Assesment in the Mathematics Classroom</w:t>
      </w:r>
      <w:r w:rsidRPr="003A68EC">
        <w:rPr>
          <w:rFonts w:ascii="Times New Roman" w:hAnsi="Times New Roman"/>
          <w:color w:val="000000"/>
          <w:szCs w:val="24"/>
          <w:lang w:bidi="hi-IN"/>
        </w:rPr>
        <w:t>.Singapura : National Institute of Education. p. 17-32.</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szCs w:val="24"/>
        </w:rPr>
      </w:pPr>
      <w:r w:rsidRPr="003A68EC">
        <w:rPr>
          <w:rFonts w:ascii="Times New Roman" w:hAnsi="Times New Roman"/>
          <w:szCs w:val="24"/>
        </w:rPr>
        <w:t xml:space="preserve">Kramarski,B., Mizrachi N. 2004. </w:t>
      </w:r>
      <w:r w:rsidRPr="003A68EC">
        <w:rPr>
          <w:rFonts w:ascii="Times New Roman" w:hAnsi="Times New Roman"/>
          <w:i/>
          <w:szCs w:val="24"/>
        </w:rPr>
        <w:t>Enhancing Mathematical Literacy with the Use of Metacognitive Guidance in Forum Discussion</w:t>
      </w:r>
      <w:r w:rsidRPr="003A68EC">
        <w:rPr>
          <w:rFonts w:ascii="Times New Roman" w:hAnsi="Times New Roman"/>
          <w:szCs w:val="24"/>
        </w:rPr>
        <w:t>.Seminar Proceedings of the 28th Conference of the International.Group for the Psychology of Mathematics Education. P. 169-176.</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lang w:bidi="hi-IN"/>
        </w:rPr>
      </w:pPr>
      <w:r w:rsidRPr="003A68EC">
        <w:rPr>
          <w:rFonts w:ascii="Times New Roman" w:hAnsi="Times New Roman"/>
          <w:szCs w:val="24"/>
          <w:lang w:bidi="hi-IN"/>
        </w:rPr>
        <w:lastRenderedPageBreak/>
        <w:t>Lange, J.d. 2006. Mathematical Literacy for Living from OECD-PISA Perspective.</w:t>
      </w:r>
      <w:r w:rsidRPr="003A68EC">
        <w:rPr>
          <w:rFonts w:ascii="Times New Roman" w:hAnsi="Times New Roman"/>
          <w:i/>
          <w:szCs w:val="24"/>
          <w:lang w:bidi="hi-IN"/>
        </w:rPr>
        <w:t>Tsukuba Journal of Educational Study in Mathematics.</w:t>
      </w:r>
      <w:r w:rsidRPr="003A68EC">
        <w:rPr>
          <w:rFonts w:ascii="Times New Roman" w:hAnsi="Times New Roman"/>
          <w:szCs w:val="24"/>
          <w:lang w:bidi="hi-IN"/>
        </w:rPr>
        <w:t>25.13-35.</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lang w:bidi="hi-IN"/>
        </w:rPr>
      </w:pPr>
      <w:r w:rsidRPr="003A68EC">
        <w:rPr>
          <w:rFonts w:ascii="Times New Roman" w:hAnsi="Times New Roman"/>
          <w:color w:val="000000"/>
          <w:szCs w:val="24"/>
          <w:lang w:bidi="hi-IN"/>
        </w:rPr>
        <w:t>Maxwell, K. 2001. Positive Learning Dispositions in Mathematics.</w:t>
      </w:r>
      <w:r w:rsidRPr="003A68EC">
        <w:rPr>
          <w:rFonts w:ascii="Times New Roman" w:hAnsi="Times New Roman"/>
          <w:i/>
          <w:color w:val="000000"/>
          <w:szCs w:val="24"/>
          <w:lang w:bidi="hi-IN"/>
        </w:rPr>
        <w:t>ACE Papers</w:t>
      </w:r>
      <w:r w:rsidRPr="003A68EC">
        <w:rPr>
          <w:rFonts w:ascii="Times New Roman" w:hAnsi="Times New Roman"/>
          <w:color w:val="000000"/>
          <w:szCs w:val="24"/>
          <w:lang w:bidi="hi-IN"/>
        </w:rPr>
        <w:t>.Issue 11.30-39.</w:t>
      </w:r>
    </w:p>
    <w:p w:rsidR="00B003D9" w:rsidRPr="003A68EC" w:rsidRDefault="00B003D9" w:rsidP="00B003D9">
      <w:pPr>
        <w:autoSpaceDE w:val="0"/>
        <w:autoSpaceDN w:val="0"/>
        <w:adjustRightInd w:val="0"/>
        <w:spacing w:line="240" w:lineRule="auto"/>
        <w:ind w:left="540" w:hanging="540"/>
        <w:contextualSpacing/>
        <w:rPr>
          <w:rFonts w:ascii="Times New Roman" w:hAnsi="Times New Roman"/>
          <w:color w:val="000000"/>
          <w:szCs w:val="24"/>
          <w:lang w:eastAsia="id-ID"/>
        </w:rPr>
      </w:pPr>
      <w:r w:rsidRPr="003A68EC">
        <w:rPr>
          <w:rFonts w:ascii="Times New Roman" w:hAnsi="Times New Roman"/>
          <w:color w:val="000000"/>
          <w:szCs w:val="24"/>
          <w:lang w:eastAsia="id-ID"/>
        </w:rPr>
        <w:t xml:space="preserve"> OECD. 2003. </w:t>
      </w:r>
      <w:r w:rsidRPr="003A68EC">
        <w:rPr>
          <w:rFonts w:ascii="Times New Roman" w:hAnsi="Times New Roman"/>
          <w:i/>
          <w:color w:val="000000"/>
          <w:szCs w:val="24"/>
          <w:lang w:eastAsia="id-ID"/>
        </w:rPr>
        <w:t xml:space="preserve">PISA 2002 Results: What Students Know and Can Do Student Performance in Mathematics, Reading and Science </w:t>
      </w:r>
      <w:r w:rsidRPr="003A68EC">
        <w:rPr>
          <w:rFonts w:ascii="Times New Roman" w:hAnsi="Times New Roman"/>
          <w:color w:val="000000"/>
          <w:szCs w:val="24"/>
          <w:lang w:eastAsia="id-ID"/>
        </w:rPr>
        <w:t xml:space="preserve">.PISA, OECD Publishing. </w:t>
      </w:r>
    </w:p>
    <w:p w:rsidR="00B003D9" w:rsidRPr="003A68EC" w:rsidRDefault="00B003D9" w:rsidP="00B003D9">
      <w:pPr>
        <w:autoSpaceDE w:val="0"/>
        <w:autoSpaceDN w:val="0"/>
        <w:adjustRightInd w:val="0"/>
        <w:spacing w:line="240" w:lineRule="auto"/>
        <w:ind w:left="540" w:hanging="540"/>
        <w:contextualSpacing/>
        <w:rPr>
          <w:rFonts w:ascii="Times New Roman" w:hAnsi="Times New Roman"/>
          <w:color w:val="000000"/>
          <w:szCs w:val="24"/>
        </w:rPr>
      </w:pPr>
      <w:r w:rsidRPr="003A68EC">
        <w:rPr>
          <w:rFonts w:ascii="Times New Roman" w:hAnsi="Times New Roman"/>
          <w:color w:val="000000"/>
          <w:szCs w:val="24"/>
          <w:lang w:eastAsia="id-ID"/>
        </w:rPr>
        <w:t xml:space="preserve">OECD. 2013a. </w:t>
      </w:r>
      <w:r w:rsidRPr="003A68EC">
        <w:rPr>
          <w:rFonts w:ascii="Times New Roman" w:hAnsi="Times New Roman"/>
          <w:i/>
          <w:color w:val="000000"/>
          <w:szCs w:val="24"/>
        </w:rPr>
        <w:t>PISA 2012 Assessment and Analytical Framework Mathematics, Reading, Science, Problem Solving and Financial Literacy</w:t>
      </w:r>
      <w:r w:rsidRPr="003A68EC">
        <w:rPr>
          <w:rFonts w:ascii="Times New Roman" w:hAnsi="Times New Roman"/>
          <w:color w:val="000000"/>
          <w:szCs w:val="24"/>
        </w:rPr>
        <w:t>. PISA. OECD Publishing</w:t>
      </w:r>
    </w:p>
    <w:p w:rsidR="00B003D9" w:rsidRPr="003A68EC" w:rsidRDefault="00B003D9" w:rsidP="00B003D9">
      <w:pPr>
        <w:autoSpaceDE w:val="0"/>
        <w:autoSpaceDN w:val="0"/>
        <w:adjustRightInd w:val="0"/>
        <w:spacing w:line="240" w:lineRule="auto"/>
        <w:ind w:left="540" w:hanging="540"/>
        <w:contextualSpacing/>
        <w:rPr>
          <w:rFonts w:ascii="Times New Roman" w:hAnsi="Times New Roman"/>
          <w:color w:val="000000"/>
          <w:szCs w:val="24"/>
          <w:lang w:eastAsia="id-ID"/>
        </w:rPr>
      </w:pPr>
      <w:r w:rsidRPr="003A68EC">
        <w:rPr>
          <w:rFonts w:ascii="Times New Roman" w:hAnsi="Times New Roman"/>
          <w:color w:val="000000"/>
          <w:szCs w:val="24"/>
          <w:lang w:eastAsia="id-ID"/>
        </w:rPr>
        <w:t xml:space="preserve">OECD. 2013b. </w:t>
      </w:r>
      <w:r w:rsidRPr="003A68EC">
        <w:rPr>
          <w:rFonts w:ascii="Times New Roman" w:hAnsi="Times New Roman"/>
          <w:i/>
          <w:color w:val="000000"/>
          <w:szCs w:val="24"/>
          <w:lang w:eastAsia="id-ID"/>
        </w:rPr>
        <w:t xml:space="preserve">PISA 2012 Results: What Students Know and Can Do Student Performance in Mathematics, Reading and Science </w:t>
      </w:r>
      <w:r w:rsidRPr="003A68EC">
        <w:rPr>
          <w:rFonts w:ascii="Times New Roman" w:hAnsi="Times New Roman"/>
          <w:color w:val="000000"/>
          <w:szCs w:val="24"/>
          <w:lang w:eastAsia="id-ID"/>
        </w:rPr>
        <w:t xml:space="preserve">(Volume 1). PISA, OECD Publishing. </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szCs w:val="24"/>
        </w:rPr>
      </w:pPr>
      <w:r w:rsidRPr="003A68EC">
        <w:rPr>
          <w:rFonts w:ascii="Times New Roman" w:hAnsi="Times New Roman"/>
          <w:szCs w:val="24"/>
        </w:rPr>
        <w:t>Sefalianti, B. 2014.Penerapan Pendekatan Inkuiri Terbimbing Terhadap Kemampuan Komunikasi Dan Disposisi  Matematis Siswa. Jurnal Pendidikan dan Keguruan.1(2). p. 11-20.</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szCs w:val="24"/>
        </w:rPr>
      </w:pPr>
      <w:r w:rsidRPr="003A68EC">
        <w:rPr>
          <w:rFonts w:ascii="Times New Roman" w:hAnsi="Times New Roman"/>
          <w:szCs w:val="24"/>
        </w:rPr>
        <w:t xml:space="preserve">Slavin. 1995. </w:t>
      </w:r>
      <w:r w:rsidRPr="003A68EC">
        <w:rPr>
          <w:rFonts w:ascii="Times New Roman" w:hAnsi="Times New Roman"/>
          <w:i/>
          <w:szCs w:val="24"/>
        </w:rPr>
        <w:t>Instruction Based on Cooperative Learning</w:t>
      </w:r>
      <w:r w:rsidRPr="003A68EC">
        <w:rPr>
          <w:rFonts w:ascii="Times New Roman" w:hAnsi="Times New Roman"/>
          <w:szCs w:val="24"/>
        </w:rPr>
        <w:t>. Institute of Education Sciences, U.S. Department of Education.</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rPr>
      </w:pPr>
      <w:r w:rsidRPr="003A68EC">
        <w:rPr>
          <w:rFonts w:ascii="Times New Roman" w:hAnsi="Times New Roman"/>
          <w:szCs w:val="24"/>
        </w:rPr>
        <w:t>Stalin, et al. 1989.Cooperative Learning Models for the 3R’s.</w:t>
      </w:r>
      <w:r w:rsidRPr="003A68EC">
        <w:rPr>
          <w:rFonts w:ascii="Times New Roman" w:hAnsi="Times New Roman"/>
          <w:i/>
          <w:szCs w:val="24"/>
        </w:rPr>
        <w:t>Educational Leadership</w:t>
      </w:r>
      <w:r w:rsidRPr="003A68EC">
        <w:rPr>
          <w:rFonts w:ascii="Times New Roman" w:hAnsi="Times New Roman"/>
          <w:szCs w:val="24"/>
        </w:rPr>
        <w:t>.Association of Supervision and Curriculum Development.Hal.22-28.</w:t>
      </w:r>
    </w:p>
    <w:p w:rsidR="00B003D9" w:rsidRPr="003A68EC" w:rsidRDefault="00B003D9" w:rsidP="00B003D9">
      <w:pPr>
        <w:pStyle w:val="ListParagraph"/>
        <w:spacing w:line="240" w:lineRule="auto"/>
        <w:ind w:left="540" w:hanging="540"/>
        <w:jc w:val="both"/>
        <w:rPr>
          <w:rFonts w:ascii="Times New Roman" w:hAnsi="Times New Roman"/>
          <w:szCs w:val="24"/>
        </w:rPr>
      </w:pPr>
      <w:r w:rsidRPr="003A68EC">
        <w:rPr>
          <w:rFonts w:ascii="Times New Roman" w:hAnsi="Times New Roman"/>
          <w:i/>
          <w:szCs w:val="24"/>
        </w:rPr>
        <w:t>Undang-undang Republik Indonesia Nomor 20 Tahun 2003 tentang Sistem Pendidikan Nasional</w:t>
      </w:r>
      <w:r w:rsidRPr="003A68EC">
        <w:rPr>
          <w:rFonts w:ascii="Times New Roman" w:hAnsi="Times New Roman"/>
          <w:szCs w:val="24"/>
        </w:rPr>
        <w:t xml:space="preserve">. 2003. Jakarta. </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lang w:bidi="hi-IN"/>
        </w:rPr>
      </w:pPr>
      <w:r w:rsidRPr="003A68EC">
        <w:rPr>
          <w:rFonts w:ascii="Times New Roman" w:hAnsi="Times New Roman"/>
          <w:color w:val="000000"/>
          <w:szCs w:val="24"/>
        </w:rPr>
        <w:t xml:space="preserve">Wardhani, S. &amp; Rumiyati. 2011. </w:t>
      </w:r>
      <w:r w:rsidRPr="003A68EC">
        <w:rPr>
          <w:rFonts w:ascii="Times New Roman" w:hAnsi="Times New Roman"/>
          <w:i/>
          <w:color w:val="000000"/>
          <w:szCs w:val="24"/>
          <w:lang w:bidi="hi-IN"/>
        </w:rPr>
        <w:t>Instrumen Penilaian Hasil Belajar Matematika SMP: Belajar dari PISA dan TIMSS.</w:t>
      </w:r>
      <w:r w:rsidRPr="003A68EC">
        <w:rPr>
          <w:rFonts w:ascii="Times New Roman" w:hAnsi="Times New Roman"/>
          <w:color w:val="000000"/>
          <w:szCs w:val="24"/>
          <w:lang w:bidi="hi-IN"/>
        </w:rPr>
        <w:t>Yogyakarta: P4TK.</w:t>
      </w:r>
    </w:p>
    <w:p w:rsidR="00B003D9" w:rsidRPr="003A68EC" w:rsidRDefault="00B003D9" w:rsidP="00B003D9">
      <w:pPr>
        <w:autoSpaceDE w:val="0"/>
        <w:autoSpaceDN w:val="0"/>
        <w:adjustRightInd w:val="0"/>
        <w:spacing w:line="240" w:lineRule="auto"/>
        <w:ind w:left="540" w:hanging="540"/>
        <w:contextualSpacing/>
        <w:jc w:val="both"/>
        <w:rPr>
          <w:rFonts w:ascii="Times New Roman" w:hAnsi="Times New Roman"/>
          <w:color w:val="000000"/>
          <w:szCs w:val="24"/>
          <w:lang w:bidi="hi-IN"/>
        </w:rPr>
      </w:pPr>
      <w:r w:rsidRPr="003A68EC">
        <w:rPr>
          <w:rFonts w:ascii="Times New Roman" w:hAnsi="Times New Roman"/>
          <w:color w:val="000000"/>
          <w:szCs w:val="24"/>
          <w:lang w:bidi="hi-IN"/>
        </w:rPr>
        <w:t xml:space="preserve">Wilson, P. 2011. </w:t>
      </w:r>
      <w:r w:rsidRPr="003A68EC">
        <w:rPr>
          <w:rFonts w:ascii="Times New Roman" w:hAnsi="Times New Roman"/>
          <w:i/>
          <w:color w:val="000000"/>
          <w:szCs w:val="24"/>
          <w:lang w:bidi="hi-IN"/>
        </w:rPr>
        <w:t>Disposition Towards Engagement in Mathematics</w:t>
      </w:r>
      <w:r w:rsidRPr="003A68EC">
        <w:rPr>
          <w:rFonts w:ascii="Times New Roman" w:hAnsi="Times New Roman"/>
          <w:color w:val="000000"/>
          <w:szCs w:val="24"/>
          <w:lang w:bidi="hi-IN"/>
        </w:rPr>
        <w:t xml:space="preserve">. Proceedings of the British Society for Research into Learning Mathematics.Juni 2011. p. 67-72. </w:t>
      </w:r>
    </w:p>
    <w:p w:rsidR="00D008B0" w:rsidRDefault="00B003D9" w:rsidP="00B003D9">
      <w:pPr>
        <w:autoSpaceDE w:val="0"/>
        <w:autoSpaceDN w:val="0"/>
        <w:adjustRightInd w:val="0"/>
        <w:spacing w:line="240" w:lineRule="auto"/>
        <w:ind w:left="540" w:hanging="540"/>
        <w:contextualSpacing/>
        <w:jc w:val="both"/>
      </w:pPr>
      <w:r w:rsidRPr="003A68EC">
        <w:rPr>
          <w:rFonts w:ascii="Times New Roman" w:hAnsi="Times New Roman"/>
          <w:szCs w:val="24"/>
        </w:rPr>
        <w:t>Yore, L.D., Pimm, D., Tuan, H. 2007.The Literacy Component of Mathematical and Scientific Literacy.</w:t>
      </w:r>
      <w:r w:rsidRPr="003A68EC">
        <w:rPr>
          <w:rFonts w:ascii="Times New Roman" w:hAnsi="Times New Roman"/>
          <w:i/>
          <w:szCs w:val="24"/>
        </w:rPr>
        <w:t>International Journal of Science and Mathematics Education</w:t>
      </w:r>
      <w:r>
        <w:rPr>
          <w:rFonts w:ascii="Times New Roman" w:hAnsi="Times New Roman"/>
          <w:szCs w:val="24"/>
        </w:rPr>
        <w:t>.5: 559-589.</w:t>
      </w:r>
    </w:p>
    <w:sectPr w:rsidR="00D008B0" w:rsidSect="00A946C2">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8" w:footer="708" w:gutter="0"/>
      <w:pgNumType w:start="1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B97" w:rsidRDefault="00BE0B97" w:rsidP="00B003D9">
      <w:pPr>
        <w:spacing w:line="240" w:lineRule="auto"/>
      </w:pPr>
      <w:r>
        <w:separator/>
      </w:r>
    </w:p>
  </w:endnote>
  <w:endnote w:type="continuationSeparator" w:id="0">
    <w:p w:rsidR="00BE0B97" w:rsidRDefault="00BE0B97" w:rsidP="00B00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2" w:rsidRDefault="00A94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701592510"/>
      <w:docPartObj>
        <w:docPartGallery w:val="Page Numbers (Bottom of Page)"/>
        <w:docPartUnique/>
      </w:docPartObj>
    </w:sdtPr>
    <w:sdtEndPr>
      <w:rPr>
        <w:noProof/>
      </w:rPr>
    </w:sdtEndPr>
    <w:sdtContent>
      <w:bookmarkStart w:id="0" w:name="_GoBack" w:displacedByCustomXml="prev"/>
      <w:bookmarkEnd w:id="0" w:displacedByCustomXml="prev"/>
      <w:p w:rsidR="00A946C2" w:rsidRDefault="00A946C2">
        <w:pPr>
          <w:pStyle w:val="Footer"/>
          <w:jc w:val="center"/>
        </w:pPr>
        <w:r>
          <w:rPr>
            <w:noProof w:val="0"/>
          </w:rPr>
          <w:fldChar w:fldCharType="begin"/>
        </w:r>
        <w:r>
          <w:instrText xml:space="preserve"> PAGE   \* MERGEFORMAT </w:instrText>
        </w:r>
        <w:r>
          <w:rPr>
            <w:noProof w:val="0"/>
          </w:rPr>
          <w:fldChar w:fldCharType="separate"/>
        </w:r>
        <w:r>
          <w:t>121</w:t>
        </w:r>
        <w:r>
          <w:fldChar w:fldCharType="end"/>
        </w:r>
      </w:p>
    </w:sdtContent>
  </w:sdt>
  <w:p w:rsidR="00A946C2" w:rsidRDefault="00A94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2" w:rsidRDefault="00A9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B97" w:rsidRDefault="00BE0B97" w:rsidP="00B003D9">
      <w:pPr>
        <w:spacing w:line="240" w:lineRule="auto"/>
      </w:pPr>
      <w:r>
        <w:separator/>
      </w:r>
    </w:p>
  </w:footnote>
  <w:footnote w:type="continuationSeparator" w:id="0">
    <w:p w:rsidR="00BE0B97" w:rsidRDefault="00BE0B97" w:rsidP="00B003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2" w:rsidRDefault="00A94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519" w:rsidRPr="005C4BBF" w:rsidRDefault="005074A5" w:rsidP="005C4BBF">
    <w:pPr>
      <w:pStyle w:val="Header"/>
      <w:jc w:val="right"/>
    </w:pPr>
    <w:r w:rsidRPr="005C4BBF">
      <w:rPr>
        <w:rFonts w:ascii="Times New Roman" w:hAnsi="Times New Roman" w:cs="Times New Roman"/>
        <w:i/>
      </w:rPr>
      <w:t>Kemampuan Literasi Matematika Siswa Kelas X pada Pembelajaran CIRC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2" w:rsidRDefault="00A9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FFE"/>
    <w:multiLevelType w:val="hybridMultilevel"/>
    <w:tmpl w:val="23D4EC5A"/>
    <w:lvl w:ilvl="0" w:tplc="CC8474FE">
      <w:start w:val="1"/>
      <w:numFmt w:val="lowerLetter"/>
      <w:lvlText w:val="%1."/>
      <w:lvlJc w:val="left"/>
      <w:pPr>
        <w:ind w:left="720" w:hanging="360"/>
      </w:pPr>
      <w:rPr>
        <w:rFonts w:ascii="Times New Roman" w:eastAsiaTheme="minorHAnsi" w:hAnsi="Times New Roman" w:cs="Times New Roman"/>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13B41"/>
    <w:multiLevelType w:val="hybridMultilevel"/>
    <w:tmpl w:val="4C667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5B6947"/>
    <w:multiLevelType w:val="hybridMultilevel"/>
    <w:tmpl w:val="F15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346FA"/>
    <w:multiLevelType w:val="hybridMultilevel"/>
    <w:tmpl w:val="4C667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C477B1B"/>
    <w:multiLevelType w:val="hybridMultilevel"/>
    <w:tmpl w:val="4C667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E0C6D09"/>
    <w:multiLevelType w:val="hybridMultilevel"/>
    <w:tmpl w:val="2E025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1007F"/>
    <w:multiLevelType w:val="hybridMultilevel"/>
    <w:tmpl w:val="92BA7668"/>
    <w:lvl w:ilvl="0" w:tplc="7B84EBA6">
      <w:start w:val="4"/>
      <w:numFmt w:val="upperLetter"/>
      <w:lvlText w:val="%1."/>
      <w:lvlJc w:val="left"/>
      <w:pPr>
        <w:ind w:left="720" w:hanging="360"/>
      </w:pPr>
      <w:rPr>
        <w:rFonts w:hint="default"/>
        <w:b/>
        <w:spacing w:val="0"/>
        <w:w w:val="100"/>
        <w:kern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09965CC"/>
    <w:multiLevelType w:val="hybridMultilevel"/>
    <w:tmpl w:val="4C667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D9"/>
    <w:rsid w:val="003B3F95"/>
    <w:rsid w:val="005074A5"/>
    <w:rsid w:val="00A214DC"/>
    <w:rsid w:val="00A946C2"/>
    <w:rsid w:val="00B003D9"/>
    <w:rsid w:val="00BE0B97"/>
    <w:rsid w:val="00D008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7699D-68FB-42EF-ADF1-0AC772F7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3D9"/>
    <w:pPr>
      <w:spacing w:after="0" w:line="360" w:lineRule="auto"/>
    </w:pPr>
    <w:rPr>
      <w:rFonts w:ascii="Calibri" w:eastAsia="Calibri" w:hAnsi="Calibri"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003D9"/>
    <w:pPr>
      <w:ind w:left="720"/>
      <w:contextualSpacing/>
    </w:pPr>
  </w:style>
  <w:style w:type="paragraph" w:styleId="Header">
    <w:name w:val="header"/>
    <w:basedOn w:val="Normal"/>
    <w:link w:val="HeaderChar"/>
    <w:uiPriority w:val="99"/>
    <w:unhideWhenUsed/>
    <w:rsid w:val="00B003D9"/>
    <w:pPr>
      <w:tabs>
        <w:tab w:val="center" w:pos="4513"/>
        <w:tab w:val="right" w:pos="9026"/>
      </w:tabs>
      <w:spacing w:line="240" w:lineRule="auto"/>
    </w:pPr>
  </w:style>
  <w:style w:type="character" w:customStyle="1" w:styleId="HeaderChar">
    <w:name w:val="Header Char"/>
    <w:basedOn w:val="DefaultParagraphFont"/>
    <w:link w:val="Header"/>
    <w:uiPriority w:val="99"/>
    <w:rsid w:val="00B003D9"/>
    <w:rPr>
      <w:rFonts w:ascii="Calibri" w:eastAsia="Calibri" w:hAnsi="Calibri" w:cs="Arial"/>
      <w:noProof/>
    </w:rPr>
  </w:style>
  <w:style w:type="character" w:customStyle="1" w:styleId="ListParagraphChar">
    <w:name w:val="List Paragraph Char"/>
    <w:aliases w:val="Body of text Char,List Paragraph1 Char"/>
    <w:link w:val="ListParagraph"/>
    <w:uiPriority w:val="34"/>
    <w:locked/>
    <w:rsid w:val="00B003D9"/>
    <w:rPr>
      <w:rFonts w:ascii="Calibri" w:eastAsia="Calibri" w:hAnsi="Calibri" w:cs="Arial"/>
      <w:noProof/>
    </w:rPr>
  </w:style>
  <w:style w:type="paragraph" w:styleId="Footer">
    <w:name w:val="footer"/>
    <w:basedOn w:val="Normal"/>
    <w:link w:val="FooterChar"/>
    <w:uiPriority w:val="99"/>
    <w:unhideWhenUsed/>
    <w:rsid w:val="00B003D9"/>
    <w:pPr>
      <w:tabs>
        <w:tab w:val="center" w:pos="4513"/>
        <w:tab w:val="right" w:pos="9026"/>
      </w:tabs>
      <w:spacing w:line="240" w:lineRule="auto"/>
    </w:pPr>
  </w:style>
  <w:style w:type="character" w:customStyle="1" w:styleId="FooterChar">
    <w:name w:val="Footer Char"/>
    <w:basedOn w:val="DefaultParagraphFont"/>
    <w:link w:val="Footer"/>
    <w:uiPriority w:val="99"/>
    <w:rsid w:val="00B003D9"/>
    <w:rPr>
      <w:rFonts w:ascii="Calibri" w:eastAsia="Calibri" w:hAnsi="Calibri"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itisari92@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5713</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Budi Utami</dc:creator>
  <cp:keywords/>
  <dc:description/>
  <cp:lastModifiedBy>MAHASISWA</cp:lastModifiedBy>
  <cp:revision>2</cp:revision>
  <dcterms:created xsi:type="dcterms:W3CDTF">2018-02-12T02:20:00Z</dcterms:created>
  <dcterms:modified xsi:type="dcterms:W3CDTF">2018-02-12T02:20:00Z</dcterms:modified>
</cp:coreProperties>
</file>