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790"/>
      </w:tblGrid>
      <w:tr w:rsidR="002F10FC" w:rsidRPr="0027119B" w14:paraId="1F93BB5C" w14:textId="77777777" w:rsidTr="000E5410">
        <w:tc>
          <w:tcPr>
            <w:tcW w:w="1175" w:type="dxa"/>
            <w:tcBorders>
              <w:top w:val="single" w:sz="4" w:space="0" w:color="auto"/>
              <w:bottom w:val="single" w:sz="4" w:space="0" w:color="auto"/>
            </w:tcBorders>
          </w:tcPr>
          <w:p w14:paraId="3B28ADC0" w14:textId="77777777" w:rsidR="002F10FC" w:rsidRPr="0027119B" w:rsidRDefault="000E5410" w:rsidP="00243DE6">
            <w:pPr>
              <w:pStyle w:val="BasicParagraph"/>
              <w:spacing w:line="276" w:lineRule="auto"/>
              <w:jc w:val="center"/>
              <w:rPr>
                <w:rFonts w:cs="Times New Roman"/>
                <w:b/>
                <w:bCs/>
              </w:rPr>
            </w:pPr>
            <w:r w:rsidRPr="0027119B">
              <w:rPr>
                <w:rFonts w:cs="Times New Roman"/>
                <w:b/>
                <w:bCs/>
                <w:noProof/>
                <w:lang w:val="en-US"/>
              </w:rPr>
              <w:drawing>
                <wp:anchor distT="0" distB="0" distL="114300" distR="114300" simplePos="0" relativeHeight="251653632" behindDoc="1" locked="0" layoutInCell="1" allowOverlap="1" wp14:anchorId="32231839" wp14:editId="07650CE4">
                  <wp:simplePos x="0" y="0"/>
                  <wp:positionH relativeFrom="column">
                    <wp:posOffset>-1905</wp:posOffset>
                  </wp:positionH>
                  <wp:positionV relativeFrom="paragraph">
                    <wp:posOffset>5080</wp:posOffset>
                  </wp:positionV>
                  <wp:extent cx="751205" cy="1050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205" cy="1050925"/>
                          </a:xfrm>
                          <a:prstGeom prst="rect">
                            <a:avLst/>
                          </a:prstGeom>
                          <a:effectLst>
                            <a:softEdge rad="12700"/>
                          </a:effectLst>
                        </pic:spPr>
                      </pic:pic>
                    </a:graphicData>
                  </a:graphic>
                </wp:anchor>
              </w:drawing>
            </w:r>
          </w:p>
          <w:p w14:paraId="229E5F57" w14:textId="77777777" w:rsidR="002F10FC" w:rsidRPr="00CA6365" w:rsidRDefault="002F10FC" w:rsidP="00243DE6">
            <w:pPr>
              <w:rPr>
                <w:rFonts w:ascii="Calisto MT" w:hAnsi="Calisto MT"/>
                <w:i/>
                <w:lang w:val="en-GB"/>
              </w:rPr>
            </w:pPr>
          </w:p>
          <w:p w14:paraId="30BC561D" w14:textId="77777777" w:rsidR="002F10FC" w:rsidRPr="0027119B" w:rsidRDefault="002F10FC" w:rsidP="00243DE6">
            <w:pPr>
              <w:rPr>
                <w:rFonts w:ascii="Calisto MT" w:hAnsi="Calisto MT"/>
                <w:lang w:val="en-GB"/>
              </w:rPr>
            </w:pPr>
          </w:p>
        </w:tc>
        <w:tc>
          <w:tcPr>
            <w:tcW w:w="6425" w:type="dxa"/>
            <w:tcBorders>
              <w:top w:val="single" w:sz="4" w:space="0" w:color="auto"/>
              <w:bottom w:val="single" w:sz="4" w:space="0" w:color="auto"/>
            </w:tcBorders>
          </w:tcPr>
          <w:p w14:paraId="44405147" w14:textId="1465ABBC" w:rsidR="002F10FC" w:rsidRPr="00860C56" w:rsidRDefault="002F10FC" w:rsidP="00243DE6">
            <w:pPr>
              <w:pStyle w:val="BasicParagraph"/>
              <w:spacing w:line="276" w:lineRule="auto"/>
              <w:jc w:val="center"/>
              <w:rPr>
                <w:rFonts w:cs="Cambria"/>
                <w:color w:val="auto"/>
                <w:sz w:val="16"/>
                <w:szCs w:val="16"/>
              </w:rPr>
            </w:pPr>
            <w:r w:rsidRPr="00860C56">
              <w:rPr>
                <w:rFonts w:cs="Cambria"/>
                <w:color w:val="auto"/>
                <w:sz w:val="16"/>
                <w:szCs w:val="16"/>
                <w:lang w:val="en-US"/>
              </w:rPr>
              <w:t>UP</w:t>
            </w:r>
            <w:r w:rsidR="00F23CDC" w:rsidRPr="00860C56">
              <w:rPr>
                <w:rFonts w:cs="Cambria"/>
                <w:color w:val="auto"/>
                <w:sz w:val="16"/>
                <w:szCs w:val="16"/>
                <w:lang w:val="en-US"/>
              </w:rPr>
              <w:t>E</w:t>
            </w:r>
            <w:r w:rsidRPr="00860C56">
              <w:rPr>
                <w:rFonts w:cs="Cambria"/>
                <w:color w:val="auto"/>
                <w:sz w:val="16"/>
                <w:szCs w:val="16"/>
                <w:lang w:val="en-US"/>
              </w:rPr>
              <w:t>J</w:t>
            </w:r>
            <w:r w:rsidR="006C6AD1" w:rsidRPr="00860C56">
              <w:rPr>
                <w:rFonts w:cs="Cambria"/>
                <w:color w:val="auto"/>
                <w:sz w:val="16"/>
                <w:szCs w:val="16"/>
                <w:lang w:val="en-US"/>
              </w:rPr>
              <w:t xml:space="preserve"> </w:t>
            </w:r>
            <w:r w:rsidR="000F3B44">
              <w:rPr>
                <w:rFonts w:cs="Cambria"/>
                <w:color w:val="auto"/>
                <w:sz w:val="16"/>
                <w:szCs w:val="16"/>
                <w:lang w:val="en-US"/>
              </w:rPr>
              <w:t>11</w:t>
            </w:r>
            <w:r w:rsidR="0062294B" w:rsidRPr="00860C56">
              <w:rPr>
                <w:rFonts w:cs="Cambria"/>
                <w:color w:val="auto"/>
                <w:sz w:val="16"/>
                <w:szCs w:val="16"/>
                <w:lang w:val="en-US"/>
              </w:rPr>
              <w:t xml:space="preserve"> (</w:t>
            </w:r>
            <w:r w:rsidR="000F3B44">
              <w:rPr>
                <w:rFonts w:cs="Cambria"/>
                <w:color w:val="auto"/>
                <w:sz w:val="16"/>
                <w:szCs w:val="16"/>
                <w:lang w:val="en-US"/>
              </w:rPr>
              <w:t>3</w:t>
            </w:r>
            <w:r w:rsidRPr="00860C56">
              <w:rPr>
                <w:rFonts w:cs="Cambria"/>
                <w:color w:val="auto"/>
                <w:sz w:val="16"/>
                <w:szCs w:val="16"/>
                <w:lang w:val="en-US"/>
              </w:rPr>
              <w:t xml:space="preserve">) </w:t>
            </w:r>
            <w:r w:rsidR="0062294B" w:rsidRPr="00860C56">
              <w:rPr>
                <w:rFonts w:cs="Cambria"/>
                <w:color w:val="auto"/>
                <w:sz w:val="16"/>
                <w:szCs w:val="16"/>
                <w:lang w:val="en-US"/>
              </w:rPr>
              <w:t>(</w:t>
            </w:r>
            <w:r w:rsidR="006C6AD1" w:rsidRPr="00860C56">
              <w:rPr>
                <w:rFonts w:cs="Cambria"/>
                <w:color w:val="auto"/>
                <w:sz w:val="16"/>
                <w:szCs w:val="16"/>
                <w:lang w:val="id-ID"/>
              </w:rPr>
              <w:t>20</w:t>
            </w:r>
            <w:r w:rsidR="006C6AD1" w:rsidRPr="00860C56">
              <w:rPr>
                <w:rFonts w:cs="Cambria"/>
                <w:color w:val="auto"/>
                <w:sz w:val="16"/>
                <w:szCs w:val="16"/>
                <w:lang w:val="en-US"/>
              </w:rPr>
              <w:t>2</w:t>
            </w:r>
            <w:r w:rsidR="001C3D43">
              <w:rPr>
                <w:rFonts w:cs="Cambria"/>
                <w:color w:val="auto"/>
                <w:sz w:val="16"/>
                <w:szCs w:val="16"/>
                <w:lang w:val="en-US"/>
              </w:rPr>
              <w:t>2</w:t>
            </w:r>
            <w:r w:rsidRPr="00860C56">
              <w:rPr>
                <w:rFonts w:cs="Cambria"/>
                <w:color w:val="auto"/>
                <w:sz w:val="16"/>
                <w:szCs w:val="16"/>
                <w:lang w:val="en-US"/>
              </w:rPr>
              <w:t>)</w:t>
            </w:r>
          </w:p>
          <w:p w14:paraId="727AFA37" w14:textId="77777777" w:rsidR="002F10FC"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b/>
                <w:bCs/>
                <w:color w:val="000000"/>
                <w:sz w:val="28"/>
                <w:szCs w:val="28"/>
              </w:rPr>
            </w:pPr>
            <w:proofErr w:type="spellStart"/>
            <w:r w:rsidRPr="00B54F7E">
              <w:rPr>
                <w:rFonts w:ascii="Calisto MT" w:hAnsi="Calisto MT" w:cs="Cambria"/>
                <w:b/>
                <w:bCs/>
                <w:color w:val="000000"/>
                <w:sz w:val="28"/>
                <w:szCs w:val="28"/>
              </w:rPr>
              <w:t>Unnes</w:t>
            </w:r>
            <w:proofErr w:type="spellEnd"/>
            <w:r w:rsidRPr="00B54F7E">
              <w:rPr>
                <w:rFonts w:ascii="Calisto MT" w:hAnsi="Calisto MT" w:cs="Cambria"/>
                <w:b/>
                <w:bCs/>
                <w:color w:val="000000"/>
                <w:sz w:val="28"/>
                <w:szCs w:val="28"/>
              </w:rPr>
              <w:t xml:space="preserve"> Physics </w:t>
            </w:r>
            <w:r w:rsidR="00F23CDC">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14:paraId="72DDFF9F" w14:textId="77777777" w:rsidR="00CA6365" w:rsidRPr="00CA6365" w:rsidRDefault="00CA6365" w:rsidP="00CA6365">
            <w:pPr>
              <w:autoSpaceDE w:val="0"/>
              <w:autoSpaceDN w:val="0"/>
              <w:adjustRightInd w:val="0"/>
              <w:spacing w:beforeAutospacing="0" w:afterAutospacing="0" w:line="288" w:lineRule="auto"/>
              <w:ind w:left="0" w:right="0"/>
              <w:textAlignment w:val="center"/>
              <w:rPr>
                <w:rFonts w:ascii="Calisto MT" w:hAnsi="Calisto MT" w:cs="Cambria"/>
                <w:b/>
                <w:bCs/>
                <w:color w:val="000000"/>
                <w:sz w:val="24"/>
                <w:szCs w:val="24"/>
              </w:rPr>
            </w:pPr>
            <w:proofErr w:type="spellStart"/>
            <w:r>
              <w:rPr>
                <w:rFonts w:ascii="Calisto MT" w:hAnsi="Calisto MT" w:cs="Cambria"/>
                <w:b/>
                <w:bCs/>
                <w:color w:val="000000"/>
                <w:sz w:val="24"/>
                <w:szCs w:val="24"/>
              </w:rPr>
              <w:t>Terakreditasi</w:t>
            </w:r>
            <w:proofErr w:type="spellEnd"/>
            <w:r>
              <w:rPr>
                <w:rFonts w:ascii="Calisto MT" w:hAnsi="Calisto MT" w:cs="Cambria"/>
                <w:b/>
                <w:bCs/>
                <w:color w:val="000000"/>
                <w:sz w:val="24"/>
                <w:szCs w:val="24"/>
              </w:rPr>
              <w:t xml:space="preserve"> SINTA 3</w:t>
            </w:r>
          </w:p>
          <w:p w14:paraId="49A4697A" w14:textId="77777777" w:rsidR="002F10FC" w:rsidRPr="00570704"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color w:val="000000"/>
                <w:sz w:val="18"/>
                <w:szCs w:val="18"/>
                <w:lang w:val="en-GB"/>
              </w:rPr>
            </w:pPr>
            <w:r w:rsidRPr="008B7853">
              <w:rPr>
                <w:rFonts w:ascii="Calisto MT" w:hAnsi="Calisto MT" w:cs="Cambria"/>
                <w:sz w:val="18"/>
                <w:szCs w:val="18"/>
                <w:u w:color="0000FF"/>
                <w:lang w:val="en-GB"/>
              </w:rPr>
              <w:t>http://journal.unnes.ac.id/sju/index.php/up</w:t>
            </w:r>
            <w:r w:rsidR="00F23CDC">
              <w:rPr>
                <w:rFonts w:ascii="Calisto MT" w:hAnsi="Calisto MT" w:cs="Cambria"/>
                <w:sz w:val="18"/>
                <w:szCs w:val="18"/>
                <w:u w:color="0000FF"/>
                <w:lang w:val="en-GB"/>
              </w:rPr>
              <w:t>e</w:t>
            </w:r>
            <w:r w:rsidRPr="008B7853">
              <w:rPr>
                <w:rFonts w:ascii="Calisto MT" w:hAnsi="Calisto MT" w:cs="Cambria"/>
                <w:sz w:val="18"/>
                <w:szCs w:val="18"/>
                <w:u w:color="0000FF"/>
                <w:lang w:val="en-GB"/>
              </w:rPr>
              <w:t>j</w:t>
            </w:r>
          </w:p>
        </w:tc>
        <w:tc>
          <w:tcPr>
            <w:tcW w:w="1790" w:type="dxa"/>
            <w:tcBorders>
              <w:top w:val="single" w:sz="4" w:space="0" w:color="auto"/>
              <w:bottom w:val="single" w:sz="4" w:space="0" w:color="auto"/>
            </w:tcBorders>
            <w:vAlign w:val="center"/>
          </w:tcPr>
          <w:p w14:paraId="436F4AC2" w14:textId="77777777" w:rsidR="002F10FC" w:rsidRPr="00F23CDC" w:rsidRDefault="00F23CDC" w:rsidP="00243DE6">
            <w:pPr>
              <w:pStyle w:val="BasicParagraph"/>
              <w:spacing w:line="276" w:lineRule="auto"/>
              <w:jc w:val="center"/>
              <w:rPr>
                <w:rFonts w:cs="Times New Roman"/>
                <w:sz w:val="18"/>
                <w:szCs w:val="18"/>
              </w:rPr>
            </w:pPr>
            <w:r w:rsidRPr="00F23CDC">
              <w:rPr>
                <w:rFonts w:cs="Times New Roman"/>
                <w:noProof/>
                <w:sz w:val="18"/>
                <w:szCs w:val="18"/>
                <w:lang w:val="en-US"/>
              </w:rPr>
              <w:drawing>
                <wp:inline distT="0" distB="0" distL="0" distR="0" wp14:anchorId="4AAC338F" wp14:editId="4B42DFA6">
                  <wp:extent cx="905362" cy="785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0569" cy="790487"/>
                          </a:xfrm>
                          <a:prstGeom prst="rect">
                            <a:avLst/>
                          </a:prstGeom>
                          <a:noFill/>
                          <a:ln>
                            <a:noFill/>
                          </a:ln>
                        </pic:spPr>
                      </pic:pic>
                    </a:graphicData>
                  </a:graphic>
                </wp:inline>
              </w:drawing>
            </w:r>
          </w:p>
        </w:tc>
      </w:tr>
      <w:tr w:rsidR="002F10FC" w:rsidRPr="0027119B" w14:paraId="43A49BB7" w14:textId="77777777" w:rsidTr="000E5410">
        <w:trPr>
          <w:trHeight w:val="1125"/>
        </w:trPr>
        <w:tc>
          <w:tcPr>
            <w:tcW w:w="9390" w:type="dxa"/>
            <w:gridSpan w:val="3"/>
            <w:tcBorders>
              <w:top w:val="single" w:sz="4" w:space="0" w:color="auto"/>
            </w:tcBorders>
          </w:tcPr>
          <w:p w14:paraId="72593BF3" w14:textId="4D0A28C0" w:rsidR="00262E15" w:rsidRPr="007D5914" w:rsidRDefault="007D5914" w:rsidP="007D5914">
            <w:pPr>
              <w:pStyle w:val="Judul"/>
              <w:rPr>
                <w:rFonts w:ascii="Calisto MT" w:hAnsi="Calisto MT" w:cs="Times New Roman"/>
                <w:iCs/>
                <w:lang w:val="id-ID"/>
              </w:rPr>
            </w:pPr>
            <w:r w:rsidRPr="00156BB6">
              <w:rPr>
                <w:rFonts w:ascii="Calisto MT" w:hAnsi="Calisto MT" w:cs="Times New Roman"/>
                <w:iCs/>
                <w:lang w:val="id-ID"/>
              </w:rPr>
              <w:t>Analisis Pen</w:t>
            </w:r>
            <w:r>
              <w:rPr>
                <w:rFonts w:ascii="Calisto MT" w:hAnsi="Calisto MT" w:cs="Times New Roman"/>
                <w:iCs/>
                <w:lang w:val="id-ID"/>
              </w:rPr>
              <w:t>ingkatan Kemampuan Argumentasi d</w:t>
            </w:r>
            <w:r w:rsidRPr="00156BB6">
              <w:rPr>
                <w:rFonts w:ascii="Calisto MT" w:hAnsi="Calisto MT" w:cs="Times New Roman"/>
                <w:iCs/>
                <w:lang w:val="id-ID"/>
              </w:rPr>
              <w:t>an Keterampilan Ber</w:t>
            </w:r>
            <w:r>
              <w:rPr>
                <w:rFonts w:ascii="Calisto MT" w:hAnsi="Calisto MT" w:cs="Times New Roman"/>
                <w:iCs/>
                <w:lang w:val="id-ID"/>
              </w:rPr>
              <w:t>pikir Kritis Calon Guru Fisika p</w:t>
            </w:r>
            <w:r w:rsidRPr="00156BB6">
              <w:rPr>
                <w:rFonts w:ascii="Calisto MT" w:hAnsi="Calisto MT" w:cs="Times New Roman"/>
                <w:iCs/>
                <w:lang w:val="id-ID"/>
              </w:rPr>
              <w:t>ada Pembelajaran Gelombang Berbasis Open Inquiry</w:t>
            </w:r>
          </w:p>
          <w:p w14:paraId="480BB122" w14:textId="2E76507A" w:rsidR="008058C7" w:rsidRDefault="007D5914" w:rsidP="000E5410">
            <w:pPr>
              <w:autoSpaceDE w:val="0"/>
              <w:autoSpaceDN w:val="0"/>
              <w:adjustRightInd w:val="0"/>
              <w:spacing w:before="240" w:beforeAutospacing="0" w:afterAutospacing="0" w:line="288" w:lineRule="auto"/>
              <w:ind w:left="0" w:right="0"/>
              <w:jc w:val="left"/>
              <w:textAlignment w:val="center"/>
              <w:rPr>
                <w:rFonts w:ascii="Times New Roman" w:eastAsia="MS Mincho" w:hAnsi="Times New Roman" w:cs="Times New Roman"/>
                <w:b/>
                <w:bCs/>
                <w:sz w:val="20"/>
                <w:szCs w:val="20"/>
              </w:rPr>
            </w:pPr>
            <w:r w:rsidRPr="00156BB6">
              <w:rPr>
                <w:rFonts w:ascii="Times New Roman" w:hAnsi="Times New Roman" w:cs="Times New Roman"/>
                <w:b/>
                <w:sz w:val="20"/>
                <w:szCs w:val="20"/>
                <w:lang w:val="id-ID"/>
              </w:rPr>
              <w:t>Nada Syifa Salsabila</w:t>
            </w:r>
            <w:r w:rsidRPr="00156BB6">
              <w:rPr>
                <w:rFonts w:ascii="Times New Roman" w:hAnsi="Times New Roman" w:cs="Times New Roman"/>
                <w:b/>
                <w:sz w:val="20"/>
                <w:szCs w:val="20"/>
                <w:vertAlign w:val="superscript"/>
              </w:rPr>
              <w:t xml:space="preserve"> </w:t>
            </w:r>
            <w:r w:rsidRPr="001B3B58">
              <w:rPr>
                <w:rFonts w:ascii="Wingdings" w:hAnsi="Wingdings" w:cs="Wingdings"/>
                <w:color w:val="000000"/>
                <w:vertAlign w:val="superscript"/>
                <w:lang w:val="en-GB"/>
              </w:rPr>
              <w:t></w:t>
            </w:r>
            <w:r>
              <w:rPr>
                <w:rFonts w:ascii="Times New Roman" w:hAnsi="Times New Roman" w:cs="Times New Roman"/>
                <w:b/>
                <w:sz w:val="20"/>
                <w:szCs w:val="20"/>
              </w:rPr>
              <w:t xml:space="preserve">, </w:t>
            </w:r>
            <w:r w:rsidRPr="00156BB6">
              <w:rPr>
                <w:rFonts w:ascii="Times New Roman" w:hAnsi="Times New Roman" w:cs="Times New Roman"/>
                <w:b/>
                <w:sz w:val="20"/>
                <w:szCs w:val="20"/>
                <w:lang w:val="id-ID"/>
              </w:rPr>
              <w:t>Ellianawati</w:t>
            </w:r>
            <w:r>
              <w:rPr>
                <w:rFonts w:ascii="Times New Roman" w:hAnsi="Times New Roman" w:cs="Times New Roman"/>
                <w:b/>
                <w:sz w:val="20"/>
                <w:szCs w:val="20"/>
              </w:rPr>
              <w:t xml:space="preserve"> </w:t>
            </w:r>
          </w:p>
          <w:p w14:paraId="039747E3" w14:textId="77777777" w:rsidR="00B16616" w:rsidRPr="0088424A" w:rsidRDefault="00B16616" w:rsidP="00B16616">
            <w:pPr>
              <w:autoSpaceDE w:val="0"/>
              <w:autoSpaceDN w:val="0"/>
              <w:adjustRightInd w:val="0"/>
              <w:spacing w:before="240" w:beforeAutospacing="0" w:afterAutospacing="0" w:line="288" w:lineRule="auto"/>
              <w:ind w:left="0" w:right="0"/>
              <w:jc w:val="left"/>
              <w:textAlignment w:val="center"/>
              <w:rPr>
                <w:rFonts w:ascii="Calisto MT" w:hAnsi="Calisto MT" w:cs="Calisto MT"/>
                <w:bCs/>
                <w:color w:val="000000"/>
                <w:sz w:val="20"/>
                <w:szCs w:val="20"/>
                <w:lang w:val="nl-NL"/>
              </w:rPr>
            </w:pPr>
            <w:r w:rsidRPr="0088424A">
              <w:rPr>
                <w:rFonts w:ascii="Calisto MT" w:hAnsi="Calisto MT" w:cs="Calisto MT"/>
                <w:bCs/>
                <w:color w:val="000000"/>
                <w:sz w:val="20"/>
                <w:szCs w:val="20"/>
                <w:lang w:val="nl-NL"/>
              </w:rPr>
              <w:t>Jurusan Fisika, Fakultas Matematika dan Ilmu Pengetahuan Alam, Universitas Negeri Semarang</w:t>
            </w:r>
            <w:r>
              <w:rPr>
                <w:rFonts w:ascii="Calisto MT" w:hAnsi="Calisto MT" w:cs="Calisto MT"/>
                <w:bCs/>
                <w:color w:val="000000"/>
                <w:sz w:val="20"/>
                <w:szCs w:val="20"/>
                <w:lang w:val="nl-NL"/>
              </w:rPr>
              <w:t>, Indonesia</w:t>
            </w:r>
          </w:p>
          <w:p w14:paraId="5DAD88EF" w14:textId="77777777" w:rsidR="00B16616" w:rsidRPr="00B16616" w:rsidRDefault="00B16616" w:rsidP="00B16616">
            <w:pPr>
              <w:pStyle w:val="Default"/>
              <w:spacing w:after="240"/>
              <w:rPr>
                <w:rFonts w:ascii="Calisto MT" w:hAnsi="Calisto MT"/>
                <w:b/>
                <w:lang w:val="id-ID"/>
              </w:rPr>
            </w:pPr>
            <w:r w:rsidRPr="0088424A">
              <w:rPr>
                <w:rFonts w:ascii="Calisto MT" w:hAnsi="Calisto MT" w:cs="Calisto MT"/>
                <w:bCs/>
                <w:sz w:val="20"/>
                <w:szCs w:val="20"/>
                <w:lang w:val="nl-NL"/>
              </w:rPr>
              <w:t>Gedung D7 Lt. 2, Kampus Sekaran Gunungpati, Semarang 50229</w:t>
            </w:r>
          </w:p>
          <w:tbl>
            <w:tblPr>
              <w:tblStyle w:val="TableGrid"/>
              <w:tblW w:w="9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94"/>
              <w:gridCol w:w="283"/>
              <w:gridCol w:w="3328"/>
              <w:gridCol w:w="3332"/>
              <w:gridCol w:w="325"/>
            </w:tblGrid>
            <w:tr w:rsidR="002F10FC" w:rsidRPr="001B2FF6" w14:paraId="6B8E79F8" w14:textId="77777777" w:rsidTr="000E5410">
              <w:trPr>
                <w:trHeight w:val="397"/>
              </w:trPr>
              <w:tc>
                <w:tcPr>
                  <w:tcW w:w="2194" w:type="dxa"/>
                  <w:vAlign w:val="center"/>
                </w:tcPr>
                <w:p w14:paraId="656B1EE0" w14:textId="77777777" w:rsidR="002F10FC" w:rsidRPr="001558EB" w:rsidRDefault="002F10FC" w:rsidP="00C1655D">
                  <w:pPr>
                    <w:autoSpaceDE w:val="0"/>
                    <w:autoSpaceDN w:val="0"/>
                    <w:adjustRightInd w:val="0"/>
                    <w:spacing w:beforeAutospacing="0" w:afterAutospacing="0" w:line="288" w:lineRule="auto"/>
                    <w:ind w:left="-74" w:right="0"/>
                    <w:jc w:val="left"/>
                    <w:textAlignment w:val="center"/>
                    <w:rPr>
                      <w:rFonts w:ascii="Calisto MT" w:hAnsi="Calisto MT" w:cs="Times New Roman"/>
                    </w:rPr>
                  </w:pPr>
                  <w:r w:rsidRPr="001558EB">
                    <w:rPr>
                      <w:rFonts w:ascii="Calisto MT" w:hAnsi="Calisto MT" w:cs="Times New Roman"/>
                      <w:b/>
                      <w:bCs/>
                    </w:rPr>
                    <w:t xml:space="preserve">Info </w:t>
                  </w:r>
                  <w:proofErr w:type="spellStart"/>
                  <w:r w:rsidRPr="001558EB">
                    <w:rPr>
                      <w:rFonts w:ascii="Calisto MT" w:hAnsi="Calisto MT" w:cs="Times New Roman"/>
                      <w:b/>
                      <w:bCs/>
                    </w:rPr>
                    <w:t>Artikel</w:t>
                  </w:r>
                  <w:proofErr w:type="spellEnd"/>
                </w:p>
              </w:tc>
              <w:tc>
                <w:tcPr>
                  <w:tcW w:w="283" w:type="dxa"/>
                  <w:tcBorders>
                    <w:top w:val="single" w:sz="4" w:space="0" w:color="auto"/>
                    <w:bottom w:val="nil"/>
                  </w:tcBorders>
                  <w:vAlign w:val="center"/>
                </w:tcPr>
                <w:p w14:paraId="598C6059" w14:textId="77777777" w:rsidR="002F10FC" w:rsidRPr="001558E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vAlign w:val="center"/>
                </w:tcPr>
                <w:p w14:paraId="79592286" w14:textId="77777777" w:rsidR="002F10FC" w:rsidRPr="001558EB" w:rsidRDefault="002F10FC" w:rsidP="00243DE6">
                  <w:pPr>
                    <w:autoSpaceDE w:val="0"/>
                    <w:autoSpaceDN w:val="0"/>
                    <w:adjustRightInd w:val="0"/>
                    <w:spacing w:beforeAutospacing="0" w:afterAutospacing="0" w:line="288" w:lineRule="auto"/>
                    <w:ind w:left="-103" w:right="0"/>
                    <w:jc w:val="left"/>
                    <w:textAlignment w:val="center"/>
                    <w:rPr>
                      <w:rFonts w:ascii="Calisto MT" w:hAnsi="Calisto MT" w:cs="Times New Roman"/>
                    </w:rPr>
                  </w:pPr>
                  <w:proofErr w:type="spellStart"/>
                  <w:r w:rsidRPr="001558EB">
                    <w:rPr>
                      <w:rFonts w:ascii="Calisto MT" w:hAnsi="Calisto MT" w:cs="Times New Roman"/>
                      <w:b/>
                      <w:bCs/>
                    </w:rPr>
                    <w:t>Abstrak</w:t>
                  </w:r>
                  <w:proofErr w:type="spellEnd"/>
                </w:p>
              </w:tc>
            </w:tr>
            <w:tr w:rsidR="002F10FC" w:rsidRPr="00325C2C" w14:paraId="6C6216A0" w14:textId="77777777" w:rsidTr="000E5410">
              <w:tc>
                <w:tcPr>
                  <w:tcW w:w="2194" w:type="dxa"/>
                </w:tcPr>
                <w:p w14:paraId="53EA12B5" w14:textId="77777777" w:rsidR="002F10FC" w:rsidRPr="00524A1D" w:rsidRDefault="002F10FC" w:rsidP="006E5AAA">
                  <w:pPr>
                    <w:pStyle w:val="BasicParagraph"/>
                    <w:spacing w:line="276" w:lineRule="auto"/>
                    <w:rPr>
                      <w:rFonts w:cs="Times New Roman"/>
                      <w:position w:val="-6"/>
                      <w:sz w:val="16"/>
                      <w:szCs w:val="16"/>
                      <w:lang w:val="nl-NL"/>
                    </w:rPr>
                  </w:pPr>
                  <w:r w:rsidRPr="00524A1D">
                    <w:rPr>
                      <w:rFonts w:cs="Times New Roman"/>
                      <w:i/>
                      <w:iCs/>
                      <w:position w:val="-6"/>
                      <w:sz w:val="16"/>
                      <w:szCs w:val="16"/>
                      <w:lang w:val="nl-NL"/>
                    </w:rPr>
                    <w:t>Sejarah</w:t>
                  </w:r>
                  <w:r>
                    <w:rPr>
                      <w:rFonts w:cs="Times New Roman"/>
                      <w:i/>
                      <w:iCs/>
                      <w:position w:val="-6"/>
                      <w:sz w:val="16"/>
                      <w:szCs w:val="16"/>
                      <w:lang w:val="id-ID"/>
                    </w:rPr>
                    <w:t xml:space="preserve"> A</w:t>
                  </w:r>
                  <w:r w:rsidRPr="00524A1D">
                    <w:rPr>
                      <w:rFonts w:cs="Times New Roman"/>
                      <w:i/>
                      <w:iCs/>
                      <w:position w:val="-6"/>
                      <w:sz w:val="16"/>
                      <w:szCs w:val="16"/>
                      <w:lang w:val="nl-NL"/>
                    </w:rPr>
                    <w:t>rtikel:</w:t>
                  </w:r>
                </w:p>
                <w:p w14:paraId="55DC8E15" w14:textId="57AA2BE2" w:rsidR="002F10FC"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Diterima</w:t>
                  </w:r>
                  <w:r w:rsidR="000F3B44">
                    <w:rPr>
                      <w:rFonts w:cs="Times New Roman"/>
                      <w:color w:val="auto"/>
                      <w:position w:val="-6"/>
                      <w:sz w:val="16"/>
                      <w:szCs w:val="16"/>
                      <w:lang w:val="nl-NL"/>
                    </w:rPr>
                    <w:t>:</w:t>
                  </w:r>
                  <w:r w:rsidRPr="00860C56">
                    <w:rPr>
                      <w:rFonts w:cs="Times New Roman"/>
                      <w:color w:val="auto"/>
                      <w:position w:val="-6"/>
                      <w:sz w:val="16"/>
                      <w:szCs w:val="16"/>
                      <w:lang w:val="nl-NL"/>
                    </w:rPr>
                    <w:t xml:space="preserve"> </w:t>
                  </w:r>
                  <w:r w:rsidR="000F3B44">
                    <w:rPr>
                      <w:rFonts w:cs="Times New Roman"/>
                      <w:color w:val="auto"/>
                      <w:position w:val="-6"/>
                      <w:sz w:val="16"/>
                      <w:szCs w:val="16"/>
                      <w:lang w:val="nl-NL"/>
                    </w:rPr>
                    <w:t xml:space="preserve">Agustus </w:t>
                  </w:r>
                  <w:r w:rsidR="00A165EE">
                    <w:rPr>
                      <w:rFonts w:cs="Times New Roman"/>
                      <w:color w:val="auto"/>
                      <w:position w:val="-6"/>
                      <w:sz w:val="16"/>
                      <w:szCs w:val="16"/>
                      <w:lang w:val="en-US"/>
                    </w:rPr>
                    <w:t>2022</w:t>
                  </w:r>
                </w:p>
                <w:p w14:paraId="09439DCA" w14:textId="512852EF" w:rsidR="001558EB"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Disetujui</w:t>
                  </w:r>
                  <w:r w:rsidR="000F3B44">
                    <w:rPr>
                      <w:rFonts w:cs="Times New Roman"/>
                      <w:color w:val="auto"/>
                      <w:position w:val="-6"/>
                      <w:sz w:val="16"/>
                      <w:szCs w:val="16"/>
                      <w:lang w:val="nl-NL"/>
                    </w:rPr>
                    <w:t>:</w:t>
                  </w:r>
                  <w:r w:rsidRPr="00860C56">
                    <w:rPr>
                      <w:rFonts w:cs="Times New Roman"/>
                      <w:color w:val="auto"/>
                      <w:position w:val="-6"/>
                      <w:sz w:val="16"/>
                      <w:szCs w:val="16"/>
                      <w:lang w:val="nl-NL"/>
                    </w:rPr>
                    <w:t xml:space="preserve"> </w:t>
                  </w:r>
                  <w:r w:rsidR="000F3B44">
                    <w:rPr>
                      <w:rFonts w:cs="Times New Roman"/>
                      <w:color w:val="auto"/>
                      <w:position w:val="-6"/>
                      <w:sz w:val="16"/>
                      <w:szCs w:val="16"/>
                      <w:lang w:val="nl-NL"/>
                    </w:rPr>
                    <w:t>Novembe</w:t>
                  </w:r>
                  <w:r w:rsidR="00A165EE">
                    <w:rPr>
                      <w:rFonts w:cs="Times New Roman"/>
                      <w:color w:val="auto"/>
                      <w:position w:val="-6"/>
                      <w:sz w:val="16"/>
                      <w:szCs w:val="16"/>
                      <w:lang w:val="en-US"/>
                    </w:rPr>
                    <w:t>r 2022</w:t>
                  </w:r>
                </w:p>
                <w:p w14:paraId="0208FFEA" w14:textId="13027A5C" w:rsidR="002F10FC" w:rsidRPr="00860C56" w:rsidRDefault="002F10FC" w:rsidP="00860C56">
                  <w:pPr>
                    <w:pStyle w:val="BasicParagraph"/>
                    <w:spacing w:line="276" w:lineRule="auto"/>
                    <w:rPr>
                      <w:position w:val="-6"/>
                      <w:sz w:val="16"/>
                      <w:szCs w:val="16"/>
                      <w:lang w:val="en-US"/>
                    </w:rPr>
                  </w:pPr>
                  <w:r w:rsidRPr="00860C56">
                    <w:rPr>
                      <w:rFonts w:cs="Times New Roman"/>
                      <w:color w:val="auto"/>
                      <w:position w:val="-6"/>
                      <w:sz w:val="16"/>
                      <w:szCs w:val="16"/>
                      <w:lang w:val="nl-NL"/>
                    </w:rPr>
                    <w:t>Dipublikasika</w:t>
                  </w:r>
                  <w:r w:rsidR="00D64D2D" w:rsidRPr="00860C56">
                    <w:rPr>
                      <w:rFonts w:cs="Times New Roman"/>
                      <w:color w:val="auto"/>
                      <w:position w:val="-6"/>
                      <w:sz w:val="16"/>
                      <w:szCs w:val="16"/>
                      <w:lang w:val="nl-NL"/>
                    </w:rPr>
                    <w:t>n</w:t>
                  </w:r>
                  <w:r w:rsidR="000F3B44">
                    <w:rPr>
                      <w:rFonts w:cs="Times New Roman"/>
                      <w:color w:val="auto"/>
                      <w:position w:val="-6"/>
                      <w:sz w:val="16"/>
                      <w:szCs w:val="16"/>
                      <w:lang w:val="nl-NL"/>
                    </w:rPr>
                    <w:t>:</w:t>
                  </w:r>
                  <w:r w:rsidR="00D64D2D" w:rsidRPr="00860C56">
                    <w:rPr>
                      <w:rFonts w:cs="Times New Roman"/>
                      <w:color w:val="auto"/>
                      <w:position w:val="-6"/>
                      <w:sz w:val="16"/>
                      <w:szCs w:val="16"/>
                      <w:lang w:val="nl-NL"/>
                    </w:rPr>
                    <w:t xml:space="preserve"> </w:t>
                  </w:r>
                  <w:proofErr w:type="spellStart"/>
                  <w:r w:rsidR="00A165EE">
                    <w:rPr>
                      <w:rFonts w:cs="Times New Roman"/>
                      <w:color w:val="auto"/>
                      <w:position w:val="-6"/>
                      <w:sz w:val="16"/>
                      <w:szCs w:val="16"/>
                      <w:lang w:val="en-US"/>
                    </w:rPr>
                    <w:t>Desember</w:t>
                  </w:r>
                  <w:proofErr w:type="spellEnd"/>
                  <w:r w:rsidR="00A165EE">
                    <w:rPr>
                      <w:rFonts w:cs="Times New Roman"/>
                      <w:color w:val="auto"/>
                      <w:position w:val="-6"/>
                      <w:sz w:val="16"/>
                      <w:szCs w:val="16"/>
                      <w:lang w:val="en-US"/>
                    </w:rPr>
                    <w:t xml:space="preserve"> 2022</w:t>
                  </w:r>
                </w:p>
              </w:tc>
              <w:tc>
                <w:tcPr>
                  <w:tcW w:w="283" w:type="dxa"/>
                  <w:tcBorders>
                    <w:top w:val="nil"/>
                    <w:bottom w:val="nil"/>
                  </w:tcBorders>
                </w:tcPr>
                <w:p w14:paraId="2E4E69F5" w14:textId="77777777"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985" w:type="dxa"/>
                  <w:gridSpan w:val="3"/>
                  <w:vMerge w:val="restart"/>
                </w:tcPr>
                <w:p w14:paraId="1143AD75" w14:textId="314CCFBD" w:rsidR="00013902" w:rsidRPr="00A165EE" w:rsidRDefault="007D5914" w:rsidP="000F3B44">
                  <w:pPr>
                    <w:ind w:right="72" w:firstLine="233"/>
                    <w:jc w:val="both"/>
                    <w:rPr>
                      <w:rFonts w:ascii="Calisto MT" w:eastAsiaTheme="minorEastAsia" w:hAnsi="Calisto MT"/>
                      <w:color w:val="0D0D0D" w:themeColor="text1" w:themeTint="F2"/>
                      <w:sz w:val="16"/>
                      <w:szCs w:val="16"/>
                    </w:rPr>
                  </w:pPr>
                  <w:r w:rsidRPr="00156BB6">
                    <w:rPr>
                      <w:rFonts w:ascii="Calisto MT" w:hAnsi="Calisto MT"/>
                      <w:sz w:val="16"/>
                      <w:szCs w:val="16"/>
                      <w:lang w:val="id-ID"/>
                    </w:rPr>
                    <w:t xml:space="preserve">Penelitian ini dilatarbelakangi oleh pentingnya keterampilan berpikir kritis dan kemampuan argumentasi bagi </w:t>
                  </w:r>
                  <w:proofErr w:type="spellStart"/>
                  <w:r w:rsidRPr="00156BB6">
                    <w:rPr>
                      <w:rFonts w:ascii="Calisto MT" w:hAnsi="Calisto MT"/>
                      <w:sz w:val="16"/>
                      <w:szCs w:val="16"/>
                    </w:rPr>
                    <w:t>generasi</w:t>
                  </w:r>
                  <w:proofErr w:type="spellEnd"/>
                  <w:r w:rsidRPr="00156BB6">
                    <w:rPr>
                      <w:rFonts w:ascii="Calisto MT" w:hAnsi="Calisto MT"/>
                      <w:sz w:val="16"/>
                      <w:szCs w:val="16"/>
                    </w:rPr>
                    <w:t xml:space="preserve"> </w:t>
                  </w:r>
                  <w:proofErr w:type="spellStart"/>
                  <w:r w:rsidRPr="00156BB6">
                    <w:rPr>
                      <w:rFonts w:ascii="Calisto MT" w:hAnsi="Calisto MT"/>
                      <w:sz w:val="16"/>
                      <w:szCs w:val="16"/>
                    </w:rPr>
                    <w:t>bangsa</w:t>
                  </w:r>
                  <w:proofErr w:type="spellEnd"/>
                  <w:r w:rsidRPr="00156BB6">
                    <w:rPr>
                      <w:rFonts w:ascii="Calisto MT" w:hAnsi="Calisto MT"/>
                      <w:sz w:val="16"/>
                      <w:szCs w:val="16"/>
                    </w:rPr>
                    <w:t xml:space="preserve"> </w:t>
                  </w:r>
                  <w:proofErr w:type="spellStart"/>
                  <w:r w:rsidRPr="00156BB6">
                    <w:rPr>
                      <w:rFonts w:ascii="Calisto MT" w:hAnsi="Calisto MT"/>
                      <w:sz w:val="16"/>
                      <w:szCs w:val="16"/>
                    </w:rPr>
                    <w:t>untuk</w:t>
                  </w:r>
                  <w:proofErr w:type="spellEnd"/>
                  <w:r w:rsidRPr="00156BB6">
                    <w:rPr>
                      <w:rFonts w:ascii="Calisto MT" w:hAnsi="Calisto MT"/>
                      <w:sz w:val="16"/>
                      <w:szCs w:val="16"/>
                    </w:rPr>
                    <w:t xml:space="preserve"> </w:t>
                  </w:r>
                  <w:proofErr w:type="spellStart"/>
                  <w:r w:rsidRPr="00156BB6">
                    <w:rPr>
                      <w:rFonts w:ascii="Calisto MT" w:hAnsi="Calisto MT"/>
                      <w:sz w:val="16"/>
                      <w:szCs w:val="16"/>
                    </w:rPr>
                    <w:t>siap</w:t>
                  </w:r>
                  <w:proofErr w:type="spellEnd"/>
                  <w:r w:rsidRPr="00156BB6">
                    <w:rPr>
                      <w:rFonts w:ascii="Calisto MT" w:hAnsi="Calisto MT"/>
                      <w:sz w:val="16"/>
                      <w:szCs w:val="16"/>
                    </w:rPr>
                    <w:t xml:space="preserve"> </w:t>
                  </w:r>
                  <w:proofErr w:type="spellStart"/>
                  <w:r w:rsidRPr="00156BB6">
                    <w:rPr>
                      <w:rFonts w:ascii="Calisto MT" w:hAnsi="Calisto MT"/>
                      <w:sz w:val="16"/>
                      <w:szCs w:val="16"/>
                    </w:rPr>
                    <w:t>menghadapi</w:t>
                  </w:r>
                  <w:proofErr w:type="spellEnd"/>
                  <w:r w:rsidRPr="00156BB6">
                    <w:rPr>
                      <w:rFonts w:ascii="Calisto MT" w:hAnsi="Calisto MT"/>
                      <w:sz w:val="16"/>
                      <w:szCs w:val="16"/>
                    </w:rPr>
                    <w:t xml:space="preserve"> </w:t>
                  </w:r>
                  <w:proofErr w:type="spellStart"/>
                  <w:r w:rsidRPr="00156BB6">
                    <w:rPr>
                      <w:rFonts w:ascii="Calisto MT" w:hAnsi="Calisto MT"/>
                      <w:sz w:val="16"/>
                      <w:szCs w:val="16"/>
                    </w:rPr>
                    <w:t>tantangan</w:t>
                  </w:r>
                  <w:proofErr w:type="spellEnd"/>
                  <w:r w:rsidRPr="00156BB6">
                    <w:rPr>
                      <w:rFonts w:ascii="Calisto MT" w:hAnsi="Calisto MT"/>
                      <w:sz w:val="16"/>
                      <w:szCs w:val="16"/>
                    </w:rPr>
                    <w:t xml:space="preserve"> </w:t>
                  </w:r>
                  <w:proofErr w:type="spellStart"/>
                  <w:r w:rsidRPr="00156BB6">
                    <w:rPr>
                      <w:rFonts w:ascii="Calisto MT" w:hAnsi="Calisto MT"/>
                      <w:sz w:val="16"/>
                      <w:szCs w:val="16"/>
                    </w:rPr>
                    <w:t>abad</w:t>
                  </w:r>
                  <w:proofErr w:type="spellEnd"/>
                  <w:r w:rsidRPr="00156BB6">
                    <w:rPr>
                      <w:rFonts w:ascii="Calisto MT" w:hAnsi="Calisto MT"/>
                      <w:sz w:val="16"/>
                      <w:szCs w:val="16"/>
                    </w:rPr>
                    <w:t xml:space="preserve"> </w:t>
                  </w:r>
                  <w:proofErr w:type="spellStart"/>
                  <w:r w:rsidRPr="00156BB6">
                    <w:rPr>
                      <w:rFonts w:ascii="Calisto MT" w:hAnsi="Calisto MT"/>
                      <w:sz w:val="16"/>
                      <w:szCs w:val="16"/>
                    </w:rPr>
                    <w:t>ke</w:t>
                  </w:r>
                  <w:proofErr w:type="spellEnd"/>
                  <w:r w:rsidRPr="00156BB6">
                    <w:rPr>
                      <w:rFonts w:ascii="Calisto MT" w:hAnsi="Calisto MT"/>
                      <w:sz w:val="16"/>
                      <w:szCs w:val="16"/>
                    </w:rPr>
                    <w:t xml:space="preserve"> 21. Data </w:t>
                  </w:r>
                  <w:proofErr w:type="spellStart"/>
                  <w:r w:rsidRPr="00156BB6">
                    <w:rPr>
                      <w:rFonts w:ascii="Calisto MT" w:hAnsi="Calisto MT"/>
                      <w:sz w:val="16"/>
                      <w:szCs w:val="16"/>
                    </w:rPr>
                    <w:t>tentang</w:t>
                  </w:r>
                  <w:proofErr w:type="spellEnd"/>
                  <w:r w:rsidRPr="00156BB6">
                    <w:rPr>
                      <w:rFonts w:ascii="Calisto MT" w:hAnsi="Calisto MT"/>
                      <w:sz w:val="16"/>
                      <w:szCs w:val="16"/>
                    </w:rPr>
                    <w:t xml:space="preserve"> m</w:t>
                  </w:r>
                  <w:r w:rsidRPr="00156BB6">
                    <w:rPr>
                      <w:rFonts w:ascii="Calisto MT" w:hAnsi="Calisto MT"/>
                      <w:sz w:val="16"/>
                      <w:szCs w:val="16"/>
                      <w:lang w:val="id-ID"/>
                    </w:rPr>
                    <w:t>asih rendahnya keterampilan berpikir kritis dan kemampuan argumentasi peserta didik</w:t>
                  </w:r>
                  <w:r w:rsidRPr="00156BB6">
                    <w:rPr>
                      <w:rFonts w:ascii="Calisto MT" w:hAnsi="Calisto MT"/>
                      <w:sz w:val="16"/>
                      <w:szCs w:val="16"/>
                    </w:rPr>
                    <w:t xml:space="preserve"> </w:t>
                  </w:r>
                  <w:proofErr w:type="spellStart"/>
                  <w:r w:rsidRPr="00156BB6">
                    <w:rPr>
                      <w:rFonts w:ascii="Calisto MT" w:hAnsi="Calisto MT"/>
                      <w:sz w:val="16"/>
                      <w:szCs w:val="16"/>
                    </w:rPr>
                    <w:t>dari</w:t>
                  </w:r>
                  <w:proofErr w:type="spellEnd"/>
                  <w:r w:rsidRPr="00156BB6">
                    <w:rPr>
                      <w:rFonts w:ascii="Calisto MT" w:hAnsi="Calisto MT"/>
                      <w:sz w:val="16"/>
                      <w:szCs w:val="16"/>
                    </w:rPr>
                    <w:t xml:space="preserve"> </w:t>
                  </w:r>
                  <w:proofErr w:type="spellStart"/>
                  <w:r w:rsidRPr="00156BB6">
                    <w:rPr>
                      <w:rFonts w:ascii="Calisto MT" w:hAnsi="Calisto MT"/>
                      <w:sz w:val="16"/>
                      <w:szCs w:val="16"/>
                    </w:rPr>
                    <w:t>sejumlah</w:t>
                  </w:r>
                  <w:proofErr w:type="spellEnd"/>
                  <w:r w:rsidRPr="00156BB6">
                    <w:rPr>
                      <w:rFonts w:ascii="Calisto MT" w:hAnsi="Calisto MT"/>
                      <w:sz w:val="16"/>
                      <w:szCs w:val="16"/>
                    </w:rPr>
                    <w:t xml:space="preserve"> </w:t>
                  </w:r>
                  <w:proofErr w:type="spellStart"/>
                  <w:r w:rsidRPr="00156BB6">
                    <w:rPr>
                      <w:rFonts w:ascii="Calisto MT" w:hAnsi="Calisto MT"/>
                      <w:sz w:val="16"/>
                      <w:szCs w:val="16"/>
                    </w:rPr>
                    <w:t>hasil</w:t>
                  </w:r>
                  <w:proofErr w:type="spellEnd"/>
                  <w:r w:rsidRPr="00156BB6">
                    <w:rPr>
                      <w:rFonts w:ascii="Calisto MT" w:hAnsi="Calisto MT"/>
                      <w:sz w:val="16"/>
                      <w:szCs w:val="16"/>
                    </w:rPr>
                    <w:t xml:space="preserve"> </w:t>
                  </w:r>
                  <w:proofErr w:type="spellStart"/>
                  <w:r w:rsidRPr="00156BB6">
                    <w:rPr>
                      <w:rFonts w:ascii="Calisto MT" w:hAnsi="Calisto MT"/>
                      <w:sz w:val="16"/>
                      <w:szCs w:val="16"/>
                    </w:rPr>
                    <w:t>penelitian</w:t>
                  </w:r>
                  <w:proofErr w:type="spellEnd"/>
                  <w:r w:rsidRPr="00156BB6">
                    <w:rPr>
                      <w:rFonts w:ascii="Calisto MT" w:hAnsi="Calisto MT"/>
                      <w:sz w:val="16"/>
                      <w:szCs w:val="16"/>
                    </w:rPr>
                    <w:t xml:space="preserve"> </w:t>
                  </w:r>
                  <w:proofErr w:type="spellStart"/>
                  <w:r w:rsidRPr="00156BB6">
                    <w:rPr>
                      <w:rFonts w:ascii="Calisto MT" w:hAnsi="Calisto MT"/>
                      <w:sz w:val="16"/>
                      <w:szCs w:val="16"/>
                    </w:rPr>
                    <w:t>terdahulu</w:t>
                  </w:r>
                  <w:proofErr w:type="spellEnd"/>
                  <w:r w:rsidRPr="00156BB6">
                    <w:rPr>
                      <w:rFonts w:ascii="Calisto MT" w:hAnsi="Calisto MT"/>
                      <w:sz w:val="16"/>
                      <w:szCs w:val="16"/>
                    </w:rPr>
                    <w:t xml:space="preserve"> </w:t>
                  </w:r>
                  <w:proofErr w:type="spellStart"/>
                  <w:r w:rsidRPr="00156BB6">
                    <w:rPr>
                      <w:rFonts w:ascii="Calisto MT" w:hAnsi="Calisto MT"/>
                      <w:sz w:val="16"/>
                      <w:szCs w:val="16"/>
                    </w:rPr>
                    <w:t>menjadi</w:t>
                  </w:r>
                  <w:proofErr w:type="spellEnd"/>
                  <w:r w:rsidRPr="00156BB6">
                    <w:rPr>
                      <w:rFonts w:ascii="Calisto MT" w:hAnsi="Calisto MT"/>
                      <w:sz w:val="16"/>
                      <w:szCs w:val="16"/>
                    </w:rPr>
                    <w:t xml:space="preserve"> </w:t>
                  </w:r>
                  <w:proofErr w:type="spellStart"/>
                  <w:r w:rsidRPr="00156BB6">
                    <w:rPr>
                      <w:rFonts w:ascii="Calisto MT" w:hAnsi="Calisto MT"/>
                      <w:sz w:val="16"/>
                      <w:szCs w:val="16"/>
                    </w:rPr>
                    <w:t>indikasi</w:t>
                  </w:r>
                  <w:proofErr w:type="spellEnd"/>
                  <w:r w:rsidRPr="00156BB6">
                    <w:rPr>
                      <w:rFonts w:ascii="Calisto MT" w:hAnsi="Calisto MT"/>
                      <w:sz w:val="16"/>
                      <w:szCs w:val="16"/>
                    </w:rPr>
                    <w:t xml:space="preserve"> </w:t>
                  </w:r>
                  <w:proofErr w:type="spellStart"/>
                  <w:r w:rsidRPr="00156BB6">
                    <w:rPr>
                      <w:rFonts w:ascii="Calisto MT" w:hAnsi="Calisto MT"/>
                      <w:sz w:val="16"/>
                      <w:szCs w:val="16"/>
                    </w:rPr>
                    <w:t>krusialnya</w:t>
                  </w:r>
                  <w:proofErr w:type="spellEnd"/>
                  <w:r w:rsidRPr="00156BB6">
                    <w:rPr>
                      <w:rFonts w:ascii="Calisto MT" w:hAnsi="Calisto MT"/>
                      <w:sz w:val="16"/>
                      <w:szCs w:val="16"/>
                    </w:rPr>
                    <w:t xml:space="preserve"> </w:t>
                  </w:r>
                  <w:proofErr w:type="spellStart"/>
                  <w:r w:rsidRPr="00156BB6">
                    <w:rPr>
                      <w:rFonts w:ascii="Calisto MT" w:hAnsi="Calisto MT"/>
                      <w:sz w:val="16"/>
                      <w:szCs w:val="16"/>
                    </w:rPr>
                    <w:t>masalah</w:t>
                  </w:r>
                  <w:proofErr w:type="spellEnd"/>
                  <w:r w:rsidRPr="00156BB6">
                    <w:rPr>
                      <w:rFonts w:ascii="Calisto MT" w:hAnsi="Calisto MT"/>
                      <w:sz w:val="16"/>
                      <w:szCs w:val="16"/>
                    </w:rPr>
                    <w:t xml:space="preserve"> </w:t>
                  </w:r>
                  <w:proofErr w:type="spellStart"/>
                  <w:r w:rsidRPr="00156BB6">
                    <w:rPr>
                      <w:rFonts w:ascii="Calisto MT" w:hAnsi="Calisto MT"/>
                      <w:sz w:val="16"/>
                      <w:szCs w:val="16"/>
                    </w:rPr>
                    <w:t>untuk</w:t>
                  </w:r>
                  <w:proofErr w:type="spellEnd"/>
                  <w:r w:rsidRPr="00156BB6">
                    <w:rPr>
                      <w:rFonts w:ascii="Calisto MT" w:hAnsi="Calisto MT"/>
                      <w:sz w:val="16"/>
                      <w:szCs w:val="16"/>
                    </w:rPr>
                    <w:t xml:space="preserve"> </w:t>
                  </w:r>
                  <w:proofErr w:type="spellStart"/>
                  <w:r w:rsidRPr="00156BB6">
                    <w:rPr>
                      <w:rFonts w:ascii="Calisto MT" w:hAnsi="Calisto MT"/>
                      <w:sz w:val="16"/>
                      <w:szCs w:val="16"/>
                    </w:rPr>
                    <w:t>diatasi</w:t>
                  </w:r>
                  <w:proofErr w:type="spellEnd"/>
                  <w:r w:rsidRPr="00156BB6">
                    <w:rPr>
                      <w:rFonts w:ascii="Calisto MT" w:hAnsi="Calisto MT"/>
                      <w:sz w:val="16"/>
                      <w:szCs w:val="16"/>
                    </w:rPr>
                    <w:t xml:space="preserve">. </w:t>
                  </w:r>
                  <w:proofErr w:type="spellStart"/>
                  <w:r w:rsidRPr="00156BB6">
                    <w:rPr>
                      <w:rFonts w:ascii="Calisto MT" w:hAnsi="Calisto MT"/>
                      <w:sz w:val="16"/>
                      <w:szCs w:val="16"/>
                    </w:rPr>
                    <w:t>Berbagai</w:t>
                  </w:r>
                  <w:proofErr w:type="spellEnd"/>
                  <w:r w:rsidRPr="00156BB6">
                    <w:rPr>
                      <w:rFonts w:ascii="Calisto MT" w:hAnsi="Calisto MT"/>
                      <w:sz w:val="16"/>
                      <w:szCs w:val="16"/>
                    </w:rPr>
                    <w:t xml:space="preserve"> </w:t>
                  </w:r>
                  <w:proofErr w:type="spellStart"/>
                  <w:r w:rsidRPr="00156BB6">
                    <w:rPr>
                      <w:rFonts w:ascii="Calisto MT" w:hAnsi="Calisto MT"/>
                      <w:sz w:val="16"/>
                      <w:szCs w:val="16"/>
                    </w:rPr>
                    <w:t>upaya</w:t>
                  </w:r>
                  <w:proofErr w:type="spellEnd"/>
                  <w:r w:rsidRPr="00156BB6">
                    <w:rPr>
                      <w:rFonts w:ascii="Calisto MT" w:hAnsi="Calisto MT"/>
                      <w:sz w:val="16"/>
                      <w:szCs w:val="16"/>
                    </w:rPr>
                    <w:t xml:space="preserve"> </w:t>
                  </w:r>
                  <w:proofErr w:type="spellStart"/>
                  <w:r w:rsidRPr="00156BB6">
                    <w:rPr>
                      <w:rFonts w:ascii="Calisto MT" w:hAnsi="Calisto MT"/>
                      <w:sz w:val="16"/>
                      <w:szCs w:val="16"/>
                    </w:rPr>
                    <w:t>seperti</w:t>
                  </w:r>
                  <w:proofErr w:type="spellEnd"/>
                  <w:r w:rsidRPr="00156BB6">
                    <w:rPr>
                      <w:rFonts w:ascii="Calisto MT" w:hAnsi="Calisto MT"/>
                      <w:sz w:val="16"/>
                      <w:szCs w:val="16"/>
                    </w:rPr>
                    <w:t xml:space="preserve"> </w:t>
                  </w:r>
                  <w:proofErr w:type="spellStart"/>
                  <w:r w:rsidRPr="00156BB6">
                    <w:rPr>
                      <w:rFonts w:ascii="Calisto MT" w:hAnsi="Calisto MT"/>
                      <w:sz w:val="16"/>
                      <w:szCs w:val="16"/>
                    </w:rPr>
                    <w:t>pengembangan</w:t>
                  </w:r>
                  <w:proofErr w:type="spellEnd"/>
                  <w:r w:rsidRPr="00156BB6">
                    <w:rPr>
                      <w:rFonts w:ascii="Calisto MT" w:hAnsi="Calisto MT"/>
                      <w:sz w:val="16"/>
                      <w:szCs w:val="16"/>
                    </w:rPr>
                    <w:t xml:space="preserve"> </w:t>
                  </w:r>
                  <w:proofErr w:type="spellStart"/>
                  <w:r w:rsidRPr="00156BB6">
                    <w:rPr>
                      <w:rFonts w:ascii="Calisto MT" w:hAnsi="Calisto MT"/>
                      <w:sz w:val="16"/>
                      <w:szCs w:val="16"/>
                    </w:rPr>
                    <w:t>bahan</w:t>
                  </w:r>
                  <w:proofErr w:type="spellEnd"/>
                  <w:r w:rsidRPr="00156BB6">
                    <w:rPr>
                      <w:rFonts w:ascii="Calisto MT" w:hAnsi="Calisto MT"/>
                      <w:sz w:val="16"/>
                      <w:szCs w:val="16"/>
                    </w:rPr>
                    <w:t xml:space="preserve"> ajar, model </w:t>
                  </w:r>
                  <w:proofErr w:type="spellStart"/>
                  <w:r w:rsidRPr="00156BB6">
                    <w:rPr>
                      <w:rFonts w:ascii="Calisto MT" w:hAnsi="Calisto MT"/>
                      <w:sz w:val="16"/>
                      <w:szCs w:val="16"/>
                    </w:rPr>
                    <w:t>pembelajaran</w:t>
                  </w:r>
                  <w:proofErr w:type="spellEnd"/>
                  <w:r w:rsidRPr="00156BB6">
                    <w:rPr>
                      <w:rFonts w:ascii="Calisto MT" w:hAnsi="Calisto MT"/>
                      <w:sz w:val="16"/>
                      <w:szCs w:val="16"/>
                    </w:rPr>
                    <w:t xml:space="preserve">, </w:t>
                  </w:r>
                  <w:proofErr w:type="spellStart"/>
                  <w:r w:rsidRPr="00156BB6">
                    <w:rPr>
                      <w:rFonts w:ascii="Calisto MT" w:hAnsi="Calisto MT"/>
                      <w:sz w:val="16"/>
                      <w:szCs w:val="16"/>
                    </w:rPr>
                    <w:t>maupun</w:t>
                  </w:r>
                  <w:proofErr w:type="spellEnd"/>
                  <w:r w:rsidRPr="00156BB6">
                    <w:rPr>
                      <w:rFonts w:ascii="Calisto MT" w:hAnsi="Calisto MT"/>
                      <w:sz w:val="16"/>
                      <w:szCs w:val="16"/>
                    </w:rPr>
                    <w:t xml:space="preserve"> media </w:t>
                  </w:r>
                  <w:proofErr w:type="spellStart"/>
                  <w:r w:rsidRPr="00156BB6">
                    <w:rPr>
                      <w:rFonts w:ascii="Calisto MT" w:hAnsi="Calisto MT"/>
                      <w:sz w:val="16"/>
                      <w:szCs w:val="16"/>
                    </w:rPr>
                    <w:t>telah</w:t>
                  </w:r>
                  <w:proofErr w:type="spellEnd"/>
                  <w:r w:rsidRPr="00156BB6">
                    <w:rPr>
                      <w:rFonts w:ascii="Calisto MT" w:hAnsi="Calisto MT"/>
                      <w:sz w:val="16"/>
                      <w:szCs w:val="16"/>
                    </w:rPr>
                    <w:t xml:space="preserve"> </w:t>
                  </w:r>
                  <w:proofErr w:type="spellStart"/>
                  <w:r w:rsidRPr="00156BB6">
                    <w:rPr>
                      <w:rFonts w:ascii="Calisto MT" w:hAnsi="Calisto MT"/>
                      <w:sz w:val="16"/>
                      <w:szCs w:val="16"/>
                    </w:rPr>
                    <w:t>dilakukan</w:t>
                  </w:r>
                  <w:proofErr w:type="spellEnd"/>
                  <w:r w:rsidRPr="00156BB6">
                    <w:rPr>
                      <w:rFonts w:ascii="Calisto MT" w:hAnsi="Calisto MT"/>
                      <w:sz w:val="16"/>
                      <w:szCs w:val="16"/>
                    </w:rPr>
                    <w:t xml:space="preserve"> </w:t>
                  </w:r>
                  <w:proofErr w:type="spellStart"/>
                  <w:r w:rsidRPr="00156BB6">
                    <w:rPr>
                      <w:rFonts w:ascii="Calisto MT" w:hAnsi="Calisto MT"/>
                      <w:sz w:val="16"/>
                      <w:szCs w:val="16"/>
                    </w:rPr>
                    <w:t>para</w:t>
                  </w:r>
                  <w:proofErr w:type="spellEnd"/>
                  <w:r w:rsidRPr="00156BB6">
                    <w:rPr>
                      <w:rFonts w:ascii="Calisto MT" w:hAnsi="Calisto MT"/>
                      <w:sz w:val="16"/>
                      <w:szCs w:val="16"/>
                    </w:rPr>
                    <w:t xml:space="preserve"> </w:t>
                  </w:r>
                  <w:proofErr w:type="spellStart"/>
                  <w:r w:rsidRPr="00156BB6">
                    <w:rPr>
                      <w:rFonts w:ascii="Calisto MT" w:hAnsi="Calisto MT"/>
                      <w:sz w:val="16"/>
                      <w:szCs w:val="16"/>
                    </w:rPr>
                    <w:t>peneliti</w:t>
                  </w:r>
                  <w:proofErr w:type="spellEnd"/>
                  <w:r w:rsidRPr="00156BB6">
                    <w:rPr>
                      <w:rFonts w:ascii="Calisto MT" w:hAnsi="Calisto MT"/>
                      <w:sz w:val="16"/>
                      <w:szCs w:val="16"/>
                    </w:rPr>
                    <w:t xml:space="preserve"> </w:t>
                  </w:r>
                  <w:proofErr w:type="spellStart"/>
                  <w:r w:rsidRPr="00156BB6">
                    <w:rPr>
                      <w:rFonts w:ascii="Calisto MT" w:hAnsi="Calisto MT"/>
                      <w:sz w:val="16"/>
                      <w:szCs w:val="16"/>
                    </w:rPr>
                    <w:t>sebelumnya</w:t>
                  </w:r>
                  <w:proofErr w:type="spellEnd"/>
                  <w:r w:rsidRPr="00156BB6">
                    <w:rPr>
                      <w:rFonts w:ascii="Calisto MT" w:hAnsi="Calisto MT"/>
                      <w:sz w:val="16"/>
                      <w:szCs w:val="16"/>
                    </w:rPr>
                    <w:t xml:space="preserve"> </w:t>
                  </w:r>
                  <w:proofErr w:type="spellStart"/>
                  <w:r w:rsidRPr="00156BB6">
                    <w:rPr>
                      <w:rFonts w:ascii="Calisto MT" w:hAnsi="Calisto MT"/>
                      <w:sz w:val="16"/>
                      <w:szCs w:val="16"/>
                    </w:rPr>
                    <w:t>untuk</w:t>
                  </w:r>
                  <w:proofErr w:type="spellEnd"/>
                  <w:r w:rsidRPr="00156BB6">
                    <w:rPr>
                      <w:rFonts w:ascii="Calisto MT" w:hAnsi="Calisto MT"/>
                      <w:sz w:val="16"/>
                      <w:szCs w:val="16"/>
                    </w:rPr>
                    <w:t xml:space="preserve"> </w:t>
                  </w:r>
                  <w:proofErr w:type="spellStart"/>
                  <w:r w:rsidRPr="00156BB6">
                    <w:rPr>
                      <w:rFonts w:ascii="Calisto MT" w:hAnsi="Calisto MT"/>
                      <w:sz w:val="16"/>
                      <w:szCs w:val="16"/>
                    </w:rPr>
                    <w:t>mengatasi</w:t>
                  </w:r>
                  <w:proofErr w:type="spellEnd"/>
                  <w:r w:rsidRPr="00156BB6">
                    <w:rPr>
                      <w:rFonts w:ascii="Calisto MT" w:hAnsi="Calisto MT"/>
                      <w:sz w:val="16"/>
                      <w:szCs w:val="16"/>
                    </w:rPr>
                    <w:t xml:space="preserve"> </w:t>
                  </w:r>
                  <w:proofErr w:type="spellStart"/>
                  <w:r w:rsidRPr="00156BB6">
                    <w:rPr>
                      <w:rFonts w:ascii="Calisto MT" w:hAnsi="Calisto MT"/>
                      <w:sz w:val="16"/>
                      <w:szCs w:val="16"/>
                    </w:rPr>
                    <w:t>masalah</w:t>
                  </w:r>
                  <w:proofErr w:type="spellEnd"/>
                  <w:r w:rsidRPr="00156BB6">
                    <w:rPr>
                      <w:rFonts w:ascii="Calisto MT" w:hAnsi="Calisto MT"/>
                      <w:sz w:val="16"/>
                      <w:szCs w:val="16"/>
                    </w:rPr>
                    <w:t xml:space="preserve"> yang </w:t>
                  </w:r>
                  <w:proofErr w:type="spellStart"/>
                  <w:r w:rsidRPr="00156BB6">
                    <w:rPr>
                      <w:rFonts w:ascii="Calisto MT" w:hAnsi="Calisto MT"/>
                      <w:sz w:val="16"/>
                      <w:szCs w:val="16"/>
                    </w:rPr>
                    <w:t>berfokus</w:t>
                  </w:r>
                  <w:proofErr w:type="spellEnd"/>
                  <w:r w:rsidRPr="00156BB6">
                    <w:rPr>
                      <w:rFonts w:ascii="Calisto MT" w:hAnsi="Calisto MT"/>
                      <w:sz w:val="16"/>
                      <w:szCs w:val="16"/>
                    </w:rPr>
                    <w:t xml:space="preserve"> </w:t>
                  </w:r>
                  <w:proofErr w:type="spellStart"/>
                  <w:r w:rsidRPr="00156BB6">
                    <w:rPr>
                      <w:rFonts w:ascii="Calisto MT" w:hAnsi="Calisto MT"/>
                      <w:sz w:val="16"/>
                      <w:szCs w:val="16"/>
                    </w:rPr>
                    <w:t>pada</w:t>
                  </w:r>
                  <w:proofErr w:type="spellEnd"/>
                  <w:r w:rsidRPr="00156BB6">
                    <w:rPr>
                      <w:rFonts w:ascii="Calisto MT" w:hAnsi="Calisto MT"/>
                      <w:sz w:val="16"/>
                      <w:szCs w:val="16"/>
                    </w:rPr>
                    <w:t xml:space="preserve"> </w:t>
                  </w:r>
                  <w:proofErr w:type="spellStart"/>
                  <w:r w:rsidRPr="00156BB6">
                    <w:rPr>
                      <w:rFonts w:ascii="Calisto MT" w:hAnsi="Calisto MT"/>
                      <w:sz w:val="16"/>
                      <w:szCs w:val="16"/>
                    </w:rPr>
                    <w:t>peningkatan</w:t>
                  </w:r>
                  <w:proofErr w:type="spellEnd"/>
                  <w:r w:rsidRPr="00156BB6">
                    <w:rPr>
                      <w:rFonts w:ascii="Calisto MT" w:hAnsi="Calisto MT"/>
                      <w:sz w:val="16"/>
                      <w:szCs w:val="16"/>
                    </w:rPr>
                    <w:t xml:space="preserve"> </w:t>
                  </w:r>
                  <w:proofErr w:type="spellStart"/>
                  <w:r w:rsidRPr="00156BB6">
                    <w:rPr>
                      <w:rFonts w:ascii="Calisto MT" w:hAnsi="Calisto MT"/>
                      <w:sz w:val="16"/>
                      <w:szCs w:val="16"/>
                    </w:rPr>
                    <w:t>kompetensi</w:t>
                  </w:r>
                  <w:proofErr w:type="spellEnd"/>
                  <w:r w:rsidRPr="00156BB6">
                    <w:rPr>
                      <w:rFonts w:ascii="Calisto MT" w:hAnsi="Calisto MT"/>
                      <w:sz w:val="16"/>
                      <w:szCs w:val="16"/>
                    </w:rPr>
                    <w:t xml:space="preserve"> </w:t>
                  </w:r>
                  <w:proofErr w:type="spellStart"/>
                  <w:r w:rsidRPr="00156BB6">
                    <w:rPr>
                      <w:rFonts w:ascii="Calisto MT" w:hAnsi="Calisto MT"/>
                      <w:sz w:val="16"/>
                      <w:szCs w:val="16"/>
                    </w:rPr>
                    <w:t>peserta</w:t>
                  </w:r>
                  <w:proofErr w:type="spellEnd"/>
                  <w:r w:rsidRPr="00156BB6">
                    <w:rPr>
                      <w:rFonts w:ascii="Calisto MT" w:hAnsi="Calisto MT"/>
                      <w:sz w:val="16"/>
                      <w:szCs w:val="16"/>
                    </w:rPr>
                    <w:t xml:space="preserve"> </w:t>
                  </w:r>
                  <w:proofErr w:type="spellStart"/>
                  <w:r w:rsidRPr="00156BB6">
                    <w:rPr>
                      <w:rFonts w:ascii="Calisto MT" w:hAnsi="Calisto MT"/>
                      <w:sz w:val="16"/>
                      <w:szCs w:val="16"/>
                    </w:rPr>
                    <w:t>didik</w:t>
                  </w:r>
                  <w:proofErr w:type="spellEnd"/>
                  <w:r w:rsidRPr="00156BB6">
                    <w:rPr>
                      <w:rFonts w:ascii="Calisto MT" w:hAnsi="Calisto MT"/>
                      <w:sz w:val="16"/>
                      <w:szCs w:val="16"/>
                    </w:rPr>
                    <w:t xml:space="preserve">. </w:t>
                  </w:r>
                  <w:proofErr w:type="spellStart"/>
                  <w:r w:rsidRPr="00156BB6">
                    <w:rPr>
                      <w:rFonts w:ascii="Calisto MT" w:hAnsi="Calisto MT"/>
                      <w:sz w:val="16"/>
                      <w:szCs w:val="16"/>
                    </w:rPr>
                    <w:t>Pada</w:t>
                  </w:r>
                  <w:proofErr w:type="spellEnd"/>
                  <w:r w:rsidRPr="00156BB6">
                    <w:rPr>
                      <w:rFonts w:ascii="Calisto MT" w:hAnsi="Calisto MT"/>
                      <w:sz w:val="16"/>
                      <w:szCs w:val="16"/>
                    </w:rPr>
                    <w:t xml:space="preserve"> </w:t>
                  </w:r>
                  <w:proofErr w:type="spellStart"/>
                  <w:r w:rsidRPr="00156BB6">
                    <w:rPr>
                      <w:rFonts w:ascii="Calisto MT" w:hAnsi="Calisto MT"/>
                      <w:sz w:val="16"/>
                      <w:szCs w:val="16"/>
                    </w:rPr>
                    <w:t>penelitian</w:t>
                  </w:r>
                  <w:proofErr w:type="spellEnd"/>
                  <w:r w:rsidRPr="00156BB6">
                    <w:rPr>
                      <w:rFonts w:ascii="Calisto MT" w:hAnsi="Calisto MT"/>
                      <w:sz w:val="16"/>
                      <w:szCs w:val="16"/>
                    </w:rPr>
                    <w:t xml:space="preserve"> </w:t>
                  </w:r>
                  <w:proofErr w:type="spellStart"/>
                  <w:r w:rsidRPr="00156BB6">
                    <w:rPr>
                      <w:rFonts w:ascii="Calisto MT" w:hAnsi="Calisto MT"/>
                      <w:sz w:val="16"/>
                      <w:szCs w:val="16"/>
                    </w:rPr>
                    <w:t>ini</w:t>
                  </w:r>
                  <w:proofErr w:type="spellEnd"/>
                  <w:r w:rsidRPr="00156BB6">
                    <w:rPr>
                      <w:rFonts w:ascii="Calisto MT" w:hAnsi="Calisto MT"/>
                      <w:sz w:val="16"/>
                      <w:szCs w:val="16"/>
                    </w:rPr>
                    <w:t xml:space="preserve"> </w:t>
                  </w:r>
                  <w:proofErr w:type="spellStart"/>
                  <w:r w:rsidRPr="00156BB6">
                    <w:rPr>
                      <w:rFonts w:ascii="Calisto MT" w:hAnsi="Calisto MT"/>
                      <w:sz w:val="16"/>
                      <w:szCs w:val="16"/>
                    </w:rPr>
                    <w:t>fokus</w:t>
                  </w:r>
                  <w:proofErr w:type="spellEnd"/>
                  <w:r w:rsidRPr="00156BB6">
                    <w:rPr>
                      <w:rFonts w:ascii="Calisto MT" w:hAnsi="Calisto MT"/>
                      <w:sz w:val="16"/>
                      <w:szCs w:val="16"/>
                    </w:rPr>
                    <w:t xml:space="preserve"> </w:t>
                  </w:r>
                  <w:proofErr w:type="spellStart"/>
                  <w:r w:rsidRPr="00156BB6">
                    <w:rPr>
                      <w:rFonts w:ascii="Calisto MT" w:hAnsi="Calisto MT"/>
                      <w:sz w:val="16"/>
                      <w:szCs w:val="16"/>
                    </w:rPr>
                    <w:t>inovasi</w:t>
                  </w:r>
                  <w:proofErr w:type="spellEnd"/>
                  <w:r w:rsidRPr="00156BB6">
                    <w:rPr>
                      <w:rFonts w:ascii="Calisto MT" w:hAnsi="Calisto MT"/>
                      <w:sz w:val="16"/>
                      <w:szCs w:val="16"/>
                    </w:rPr>
                    <w:t xml:space="preserve"> yang </w:t>
                  </w:r>
                  <w:proofErr w:type="spellStart"/>
                  <w:r w:rsidRPr="00156BB6">
                    <w:rPr>
                      <w:rFonts w:ascii="Calisto MT" w:hAnsi="Calisto MT"/>
                      <w:sz w:val="16"/>
                      <w:szCs w:val="16"/>
                    </w:rPr>
                    <w:t>dilakukan</w:t>
                  </w:r>
                  <w:proofErr w:type="spellEnd"/>
                  <w:r w:rsidRPr="00156BB6">
                    <w:rPr>
                      <w:rFonts w:ascii="Calisto MT" w:hAnsi="Calisto MT"/>
                      <w:sz w:val="16"/>
                      <w:szCs w:val="16"/>
                    </w:rPr>
                    <w:t xml:space="preserve"> </w:t>
                  </w:r>
                  <w:proofErr w:type="spellStart"/>
                  <w:r w:rsidRPr="00156BB6">
                    <w:rPr>
                      <w:rFonts w:ascii="Calisto MT" w:hAnsi="Calisto MT"/>
                      <w:sz w:val="16"/>
                      <w:szCs w:val="16"/>
                    </w:rPr>
                    <w:t>adalah</w:t>
                  </w:r>
                  <w:proofErr w:type="spellEnd"/>
                  <w:r w:rsidRPr="00156BB6">
                    <w:rPr>
                      <w:rFonts w:ascii="Calisto MT" w:hAnsi="Calisto MT"/>
                      <w:sz w:val="16"/>
                      <w:szCs w:val="16"/>
                    </w:rPr>
                    <w:t xml:space="preserve"> </w:t>
                  </w:r>
                  <w:proofErr w:type="spellStart"/>
                  <w:r w:rsidRPr="00156BB6">
                    <w:rPr>
                      <w:rFonts w:ascii="Calisto MT" w:hAnsi="Calisto MT"/>
                      <w:sz w:val="16"/>
                      <w:szCs w:val="16"/>
                    </w:rPr>
                    <w:t>menyiapkan</w:t>
                  </w:r>
                  <w:proofErr w:type="spellEnd"/>
                  <w:r w:rsidRPr="00156BB6">
                    <w:rPr>
                      <w:rFonts w:ascii="Calisto MT" w:hAnsi="Calisto MT"/>
                      <w:sz w:val="16"/>
                      <w:szCs w:val="16"/>
                    </w:rPr>
                    <w:t xml:space="preserve"> </w:t>
                  </w:r>
                  <w:proofErr w:type="spellStart"/>
                  <w:r w:rsidRPr="00156BB6">
                    <w:rPr>
                      <w:rFonts w:ascii="Calisto MT" w:hAnsi="Calisto MT"/>
                      <w:sz w:val="16"/>
                      <w:szCs w:val="16"/>
                    </w:rPr>
                    <w:t>calon</w:t>
                  </w:r>
                  <w:proofErr w:type="spellEnd"/>
                  <w:r w:rsidRPr="00156BB6">
                    <w:rPr>
                      <w:rFonts w:ascii="Calisto MT" w:hAnsi="Calisto MT"/>
                      <w:sz w:val="16"/>
                      <w:szCs w:val="16"/>
                    </w:rPr>
                    <w:t xml:space="preserve"> guru </w:t>
                  </w:r>
                  <w:proofErr w:type="spellStart"/>
                  <w:r w:rsidRPr="00156BB6">
                    <w:rPr>
                      <w:rFonts w:ascii="Calisto MT" w:hAnsi="Calisto MT"/>
                      <w:sz w:val="16"/>
                      <w:szCs w:val="16"/>
                    </w:rPr>
                    <w:t>Fisika</w:t>
                  </w:r>
                  <w:proofErr w:type="spellEnd"/>
                  <w:r w:rsidRPr="00156BB6">
                    <w:rPr>
                      <w:rFonts w:ascii="Calisto MT" w:hAnsi="Calisto MT"/>
                      <w:sz w:val="16"/>
                      <w:szCs w:val="16"/>
                    </w:rPr>
                    <w:t xml:space="preserve"> yang </w:t>
                  </w:r>
                  <w:proofErr w:type="spellStart"/>
                  <w:r w:rsidRPr="00156BB6">
                    <w:rPr>
                      <w:rFonts w:ascii="Calisto MT" w:hAnsi="Calisto MT"/>
                      <w:sz w:val="16"/>
                      <w:szCs w:val="16"/>
                    </w:rPr>
                    <w:t>memiliki</w:t>
                  </w:r>
                  <w:proofErr w:type="spellEnd"/>
                  <w:r w:rsidRPr="00156BB6">
                    <w:rPr>
                      <w:rFonts w:ascii="Calisto MT" w:hAnsi="Calisto MT"/>
                      <w:sz w:val="16"/>
                      <w:szCs w:val="16"/>
                    </w:rPr>
                    <w:t xml:space="preserve"> </w:t>
                  </w:r>
                  <w:proofErr w:type="spellStart"/>
                  <w:r w:rsidRPr="00156BB6">
                    <w:rPr>
                      <w:rFonts w:ascii="Calisto MT" w:hAnsi="Calisto MT"/>
                      <w:sz w:val="16"/>
                      <w:szCs w:val="16"/>
                    </w:rPr>
                    <w:t>kompetensi</w:t>
                  </w:r>
                  <w:proofErr w:type="spellEnd"/>
                  <w:r w:rsidRPr="00156BB6">
                    <w:rPr>
                      <w:rFonts w:ascii="Calisto MT" w:hAnsi="Calisto MT"/>
                      <w:sz w:val="16"/>
                      <w:szCs w:val="16"/>
                    </w:rPr>
                    <w:t xml:space="preserve"> </w:t>
                  </w:r>
                  <w:proofErr w:type="spellStart"/>
                  <w:r w:rsidRPr="00156BB6">
                    <w:rPr>
                      <w:rFonts w:ascii="Calisto MT" w:hAnsi="Calisto MT"/>
                      <w:sz w:val="16"/>
                      <w:szCs w:val="16"/>
                    </w:rPr>
                    <w:t>kemampuan</w:t>
                  </w:r>
                  <w:proofErr w:type="spellEnd"/>
                  <w:r w:rsidRPr="00156BB6">
                    <w:rPr>
                      <w:rFonts w:ascii="Calisto MT" w:hAnsi="Calisto MT"/>
                      <w:sz w:val="16"/>
                      <w:szCs w:val="16"/>
                    </w:rPr>
                    <w:t xml:space="preserve"> </w:t>
                  </w:r>
                  <w:proofErr w:type="spellStart"/>
                  <w:r w:rsidRPr="00156BB6">
                    <w:rPr>
                      <w:rFonts w:ascii="Calisto MT" w:hAnsi="Calisto MT"/>
                      <w:sz w:val="16"/>
                      <w:szCs w:val="16"/>
                    </w:rPr>
                    <w:t>argumentasi</w:t>
                  </w:r>
                  <w:proofErr w:type="spellEnd"/>
                  <w:r w:rsidRPr="00156BB6">
                    <w:rPr>
                      <w:rFonts w:ascii="Calisto MT" w:hAnsi="Calisto MT"/>
                      <w:sz w:val="16"/>
                      <w:szCs w:val="16"/>
                    </w:rPr>
                    <w:t xml:space="preserve"> </w:t>
                  </w:r>
                  <w:proofErr w:type="spellStart"/>
                  <w:r w:rsidRPr="00156BB6">
                    <w:rPr>
                      <w:rFonts w:ascii="Calisto MT" w:hAnsi="Calisto MT"/>
                      <w:sz w:val="16"/>
                      <w:szCs w:val="16"/>
                    </w:rPr>
                    <w:t>dan</w:t>
                  </w:r>
                  <w:proofErr w:type="spellEnd"/>
                  <w:r w:rsidRPr="00156BB6">
                    <w:rPr>
                      <w:rFonts w:ascii="Calisto MT" w:hAnsi="Calisto MT"/>
                      <w:sz w:val="16"/>
                      <w:szCs w:val="16"/>
                    </w:rPr>
                    <w:t xml:space="preserve"> </w:t>
                  </w:r>
                  <w:proofErr w:type="spellStart"/>
                  <w:r w:rsidRPr="00156BB6">
                    <w:rPr>
                      <w:rFonts w:ascii="Calisto MT" w:hAnsi="Calisto MT"/>
                      <w:sz w:val="16"/>
                      <w:szCs w:val="16"/>
                    </w:rPr>
                    <w:t>berpikir</w:t>
                  </w:r>
                  <w:proofErr w:type="spellEnd"/>
                  <w:r w:rsidRPr="00156BB6">
                    <w:rPr>
                      <w:rFonts w:ascii="Calisto MT" w:hAnsi="Calisto MT"/>
                      <w:sz w:val="16"/>
                      <w:szCs w:val="16"/>
                    </w:rPr>
                    <w:t xml:space="preserve"> </w:t>
                  </w:r>
                  <w:proofErr w:type="spellStart"/>
                  <w:r w:rsidRPr="00156BB6">
                    <w:rPr>
                      <w:rFonts w:ascii="Calisto MT" w:hAnsi="Calisto MT"/>
                      <w:sz w:val="16"/>
                      <w:szCs w:val="16"/>
                    </w:rPr>
                    <w:t>kritis</w:t>
                  </w:r>
                  <w:proofErr w:type="spellEnd"/>
                  <w:r w:rsidRPr="00156BB6">
                    <w:rPr>
                      <w:rFonts w:ascii="Calisto MT" w:hAnsi="Calisto MT"/>
                      <w:sz w:val="16"/>
                      <w:szCs w:val="16"/>
                    </w:rPr>
                    <w:t xml:space="preserve"> </w:t>
                  </w:r>
                  <w:proofErr w:type="spellStart"/>
                  <w:r w:rsidRPr="00156BB6">
                    <w:rPr>
                      <w:rFonts w:ascii="Calisto MT" w:hAnsi="Calisto MT"/>
                      <w:sz w:val="16"/>
                      <w:szCs w:val="16"/>
                    </w:rPr>
                    <w:t>sehingga</w:t>
                  </w:r>
                  <w:proofErr w:type="spellEnd"/>
                  <w:r w:rsidRPr="00156BB6">
                    <w:rPr>
                      <w:rFonts w:ascii="Calisto MT" w:hAnsi="Calisto MT"/>
                      <w:sz w:val="16"/>
                      <w:szCs w:val="16"/>
                    </w:rPr>
                    <w:t xml:space="preserve"> </w:t>
                  </w:r>
                  <w:proofErr w:type="spellStart"/>
                  <w:r w:rsidRPr="00156BB6">
                    <w:rPr>
                      <w:rFonts w:ascii="Calisto MT" w:hAnsi="Calisto MT"/>
                      <w:sz w:val="16"/>
                      <w:szCs w:val="16"/>
                    </w:rPr>
                    <w:t>dapat</w:t>
                  </w:r>
                  <w:proofErr w:type="spellEnd"/>
                  <w:r w:rsidRPr="00156BB6">
                    <w:rPr>
                      <w:rFonts w:ascii="Calisto MT" w:hAnsi="Calisto MT"/>
                      <w:sz w:val="16"/>
                      <w:szCs w:val="16"/>
                    </w:rPr>
                    <w:t xml:space="preserve"> </w:t>
                  </w:r>
                  <w:proofErr w:type="spellStart"/>
                  <w:r w:rsidRPr="00156BB6">
                    <w:rPr>
                      <w:rFonts w:ascii="Calisto MT" w:hAnsi="Calisto MT"/>
                      <w:sz w:val="16"/>
                      <w:szCs w:val="16"/>
                    </w:rPr>
                    <w:t>menghantarkan</w:t>
                  </w:r>
                  <w:proofErr w:type="spellEnd"/>
                  <w:r w:rsidRPr="00156BB6">
                    <w:rPr>
                      <w:rFonts w:ascii="Calisto MT" w:hAnsi="Calisto MT"/>
                      <w:sz w:val="16"/>
                      <w:szCs w:val="16"/>
                    </w:rPr>
                    <w:t xml:space="preserve"> </w:t>
                  </w:r>
                  <w:proofErr w:type="spellStart"/>
                  <w:r w:rsidRPr="00156BB6">
                    <w:rPr>
                      <w:rFonts w:ascii="Calisto MT" w:hAnsi="Calisto MT"/>
                      <w:sz w:val="16"/>
                      <w:szCs w:val="16"/>
                    </w:rPr>
                    <w:t>mereka</w:t>
                  </w:r>
                  <w:proofErr w:type="spellEnd"/>
                  <w:r w:rsidRPr="00156BB6">
                    <w:rPr>
                      <w:rFonts w:ascii="Calisto MT" w:hAnsi="Calisto MT"/>
                      <w:sz w:val="16"/>
                      <w:szCs w:val="16"/>
                    </w:rPr>
                    <w:t xml:space="preserve"> </w:t>
                  </w:r>
                  <w:proofErr w:type="spellStart"/>
                  <w:r w:rsidRPr="00156BB6">
                    <w:rPr>
                      <w:rFonts w:ascii="Calisto MT" w:hAnsi="Calisto MT"/>
                      <w:sz w:val="16"/>
                      <w:szCs w:val="16"/>
                    </w:rPr>
                    <w:t>menjadi</w:t>
                  </w:r>
                  <w:proofErr w:type="spellEnd"/>
                  <w:r w:rsidRPr="00156BB6">
                    <w:rPr>
                      <w:rFonts w:ascii="Calisto MT" w:hAnsi="Calisto MT"/>
                      <w:sz w:val="16"/>
                      <w:szCs w:val="16"/>
                    </w:rPr>
                    <w:t xml:space="preserve"> guru yang </w:t>
                  </w:r>
                  <w:proofErr w:type="spellStart"/>
                  <w:r w:rsidRPr="00156BB6">
                    <w:rPr>
                      <w:rFonts w:ascii="Calisto MT" w:hAnsi="Calisto MT"/>
                      <w:sz w:val="16"/>
                      <w:szCs w:val="16"/>
                    </w:rPr>
                    <w:t>profesional</w:t>
                  </w:r>
                  <w:proofErr w:type="spellEnd"/>
                  <w:r w:rsidRPr="00156BB6">
                    <w:rPr>
                      <w:rFonts w:ascii="Calisto MT" w:hAnsi="Calisto MT"/>
                      <w:sz w:val="16"/>
                      <w:szCs w:val="16"/>
                    </w:rPr>
                    <w:t xml:space="preserve">. Mata </w:t>
                  </w:r>
                  <w:proofErr w:type="spellStart"/>
                  <w:r w:rsidRPr="00156BB6">
                    <w:rPr>
                      <w:rFonts w:ascii="Calisto MT" w:hAnsi="Calisto MT"/>
                      <w:sz w:val="16"/>
                      <w:szCs w:val="16"/>
                    </w:rPr>
                    <w:t>kuliah</w:t>
                  </w:r>
                  <w:proofErr w:type="spellEnd"/>
                  <w:r w:rsidRPr="00156BB6">
                    <w:rPr>
                      <w:rFonts w:ascii="Calisto MT" w:hAnsi="Calisto MT"/>
                      <w:sz w:val="16"/>
                      <w:szCs w:val="16"/>
                    </w:rPr>
                    <w:t xml:space="preserve"> </w:t>
                  </w:r>
                  <w:proofErr w:type="spellStart"/>
                  <w:r w:rsidRPr="00156BB6">
                    <w:rPr>
                      <w:rFonts w:ascii="Calisto MT" w:hAnsi="Calisto MT"/>
                      <w:sz w:val="16"/>
                      <w:szCs w:val="16"/>
                    </w:rPr>
                    <w:t>gelombang</w:t>
                  </w:r>
                  <w:proofErr w:type="spellEnd"/>
                  <w:r w:rsidRPr="00156BB6">
                    <w:rPr>
                      <w:rFonts w:ascii="Calisto MT" w:hAnsi="Calisto MT"/>
                      <w:sz w:val="16"/>
                      <w:szCs w:val="16"/>
                    </w:rPr>
                    <w:t xml:space="preserve"> </w:t>
                  </w:r>
                  <w:proofErr w:type="spellStart"/>
                  <w:r w:rsidRPr="00156BB6">
                    <w:rPr>
                      <w:rFonts w:ascii="Calisto MT" w:hAnsi="Calisto MT"/>
                      <w:sz w:val="16"/>
                      <w:szCs w:val="16"/>
                    </w:rPr>
                    <w:t>dipilih</w:t>
                  </w:r>
                  <w:proofErr w:type="spellEnd"/>
                  <w:r w:rsidRPr="00156BB6">
                    <w:rPr>
                      <w:rFonts w:ascii="Calisto MT" w:hAnsi="Calisto MT"/>
                      <w:sz w:val="16"/>
                      <w:szCs w:val="16"/>
                    </w:rPr>
                    <w:t xml:space="preserve"> </w:t>
                  </w:r>
                  <w:proofErr w:type="spellStart"/>
                  <w:r w:rsidRPr="00156BB6">
                    <w:rPr>
                      <w:rFonts w:ascii="Calisto MT" w:hAnsi="Calisto MT"/>
                      <w:sz w:val="16"/>
                      <w:szCs w:val="16"/>
                    </w:rPr>
                    <w:t>sebagai</w:t>
                  </w:r>
                  <w:proofErr w:type="spellEnd"/>
                  <w:r w:rsidRPr="00156BB6">
                    <w:rPr>
                      <w:rFonts w:ascii="Calisto MT" w:hAnsi="Calisto MT"/>
                      <w:sz w:val="16"/>
                      <w:szCs w:val="16"/>
                    </w:rPr>
                    <w:t xml:space="preserve"> </w:t>
                  </w:r>
                  <w:proofErr w:type="spellStart"/>
                  <w:r w:rsidRPr="00156BB6">
                    <w:rPr>
                      <w:rFonts w:ascii="Calisto MT" w:hAnsi="Calisto MT"/>
                      <w:sz w:val="16"/>
                      <w:szCs w:val="16"/>
                    </w:rPr>
                    <w:t>objek</w:t>
                  </w:r>
                  <w:proofErr w:type="spellEnd"/>
                  <w:r w:rsidRPr="00156BB6">
                    <w:rPr>
                      <w:rFonts w:ascii="Calisto MT" w:hAnsi="Calisto MT"/>
                      <w:sz w:val="16"/>
                      <w:szCs w:val="16"/>
                    </w:rPr>
                    <w:t xml:space="preserve"> </w:t>
                  </w:r>
                  <w:proofErr w:type="spellStart"/>
                  <w:r w:rsidRPr="00156BB6">
                    <w:rPr>
                      <w:rFonts w:ascii="Calisto MT" w:hAnsi="Calisto MT"/>
                      <w:sz w:val="16"/>
                      <w:szCs w:val="16"/>
                    </w:rPr>
                    <w:t>penelitian</w:t>
                  </w:r>
                  <w:proofErr w:type="spellEnd"/>
                  <w:r w:rsidRPr="00156BB6">
                    <w:rPr>
                      <w:rFonts w:ascii="Calisto MT" w:hAnsi="Calisto MT"/>
                      <w:sz w:val="16"/>
                      <w:szCs w:val="16"/>
                    </w:rPr>
                    <w:t xml:space="preserve"> </w:t>
                  </w:r>
                  <w:proofErr w:type="spellStart"/>
                  <w:r w:rsidRPr="00156BB6">
                    <w:rPr>
                      <w:rFonts w:ascii="Calisto MT" w:hAnsi="Calisto MT"/>
                      <w:sz w:val="16"/>
                      <w:szCs w:val="16"/>
                    </w:rPr>
                    <w:t>karena</w:t>
                  </w:r>
                  <w:proofErr w:type="spellEnd"/>
                  <w:r w:rsidRPr="00156BB6">
                    <w:rPr>
                      <w:rFonts w:ascii="Calisto MT" w:hAnsi="Calisto MT"/>
                      <w:sz w:val="16"/>
                      <w:szCs w:val="16"/>
                    </w:rPr>
                    <w:t xml:space="preserve"> </w:t>
                  </w:r>
                  <w:proofErr w:type="spellStart"/>
                  <w:r w:rsidRPr="00156BB6">
                    <w:rPr>
                      <w:rFonts w:ascii="Calisto MT" w:hAnsi="Calisto MT"/>
                      <w:sz w:val="16"/>
                      <w:szCs w:val="16"/>
                    </w:rPr>
                    <w:t>materi</w:t>
                  </w:r>
                  <w:proofErr w:type="spellEnd"/>
                  <w:r w:rsidRPr="00156BB6">
                    <w:rPr>
                      <w:rFonts w:ascii="Calisto MT" w:hAnsi="Calisto MT"/>
                      <w:sz w:val="16"/>
                      <w:szCs w:val="16"/>
                    </w:rPr>
                    <w:t xml:space="preserve"> </w:t>
                  </w:r>
                  <w:proofErr w:type="spellStart"/>
                  <w:r w:rsidRPr="00156BB6">
                    <w:rPr>
                      <w:rFonts w:ascii="Calisto MT" w:hAnsi="Calisto MT"/>
                      <w:sz w:val="16"/>
                      <w:szCs w:val="16"/>
                    </w:rPr>
                    <w:t>ini</w:t>
                  </w:r>
                  <w:proofErr w:type="spellEnd"/>
                  <w:r w:rsidRPr="00156BB6">
                    <w:rPr>
                      <w:rFonts w:ascii="Calisto MT" w:hAnsi="Calisto MT"/>
                      <w:sz w:val="16"/>
                      <w:szCs w:val="16"/>
                    </w:rPr>
                    <w:t xml:space="preserve"> </w:t>
                  </w:r>
                  <w:proofErr w:type="spellStart"/>
                  <w:r w:rsidRPr="00156BB6">
                    <w:rPr>
                      <w:rFonts w:ascii="Calisto MT" w:hAnsi="Calisto MT"/>
                      <w:sz w:val="16"/>
                      <w:szCs w:val="16"/>
                    </w:rPr>
                    <w:t>mengkaji</w:t>
                  </w:r>
                  <w:proofErr w:type="spellEnd"/>
                  <w:r w:rsidRPr="00156BB6">
                    <w:rPr>
                      <w:rFonts w:ascii="Calisto MT" w:hAnsi="Calisto MT"/>
                      <w:sz w:val="16"/>
                      <w:szCs w:val="16"/>
                    </w:rPr>
                    <w:t xml:space="preserve"> </w:t>
                  </w:r>
                  <w:proofErr w:type="spellStart"/>
                  <w:r w:rsidRPr="00156BB6">
                    <w:rPr>
                      <w:rFonts w:ascii="Calisto MT" w:hAnsi="Calisto MT"/>
                      <w:sz w:val="16"/>
                      <w:szCs w:val="16"/>
                    </w:rPr>
                    <w:t>tentang</w:t>
                  </w:r>
                  <w:proofErr w:type="spellEnd"/>
                  <w:r w:rsidRPr="00156BB6">
                    <w:rPr>
                      <w:rFonts w:ascii="Calisto MT" w:hAnsi="Calisto MT"/>
                      <w:sz w:val="16"/>
                      <w:szCs w:val="16"/>
                    </w:rPr>
                    <w:t xml:space="preserve"> </w:t>
                  </w:r>
                  <w:proofErr w:type="spellStart"/>
                  <w:r w:rsidRPr="00156BB6">
                    <w:rPr>
                      <w:rFonts w:ascii="Calisto MT" w:hAnsi="Calisto MT"/>
                      <w:sz w:val="16"/>
                      <w:szCs w:val="16"/>
                    </w:rPr>
                    <w:t>fenomena</w:t>
                  </w:r>
                  <w:proofErr w:type="spellEnd"/>
                  <w:r w:rsidRPr="00156BB6">
                    <w:rPr>
                      <w:rFonts w:ascii="Calisto MT" w:hAnsi="Calisto MT"/>
                      <w:sz w:val="16"/>
                      <w:szCs w:val="16"/>
                    </w:rPr>
                    <w:t xml:space="preserve"> </w:t>
                  </w:r>
                  <w:proofErr w:type="spellStart"/>
                  <w:r w:rsidRPr="00156BB6">
                    <w:rPr>
                      <w:rFonts w:ascii="Calisto MT" w:hAnsi="Calisto MT"/>
                      <w:sz w:val="16"/>
                      <w:szCs w:val="16"/>
                    </w:rPr>
                    <w:t>Fisika</w:t>
                  </w:r>
                  <w:proofErr w:type="spellEnd"/>
                  <w:r w:rsidRPr="00156BB6">
                    <w:rPr>
                      <w:rFonts w:ascii="Calisto MT" w:hAnsi="Calisto MT"/>
                      <w:sz w:val="16"/>
                      <w:szCs w:val="16"/>
                    </w:rPr>
                    <w:t xml:space="preserve"> yang </w:t>
                  </w:r>
                  <w:proofErr w:type="spellStart"/>
                  <w:r w:rsidRPr="00156BB6">
                    <w:rPr>
                      <w:rFonts w:ascii="Calisto MT" w:hAnsi="Calisto MT"/>
                      <w:sz w:val="16"/>
                      <w:szCs w:val="16"/>
                    </w:rPr>
                    <w:t>dekat</w:t>
                  </w:r>
                  <w:proofErr w:type="spellEnd"/>
                  <w:r w:rsidRPr="00156BB6">
                    <w:rPr>
                      <w:rFonts w:ascii="Calisto MT" w:hAnsi="Calisto MT"/>
                      <w:sz w:val="16"/>
                      <w:szCs w:val="16"/>
                    </w:rPr>
                    <w:t xml:space="preserve"> </w:t>
                  </w:r>
                  <w:proofErr w:type="spellStart"/>
                  <w:r w:rsidRPr="00156BB6">
                    <w:rPr>
                      <w:rFonts w:ascii="Calisto MT" w:hAnsi="Calisto MT"/>
                      <w:sz w:val="16"/>
                      <w:szCs w:val="16"/>
                    </w:rPr>
                    <w:t>dengan</w:t>
                  </w:r>
                  <w:proofErr w:type="spellEnd"/>
                  <w:r w:rsidRPr="00156BB6">
                    <w:rPr>
                      <w:rFonts w:ascii="Calisto MT" w:hAnsi="Calisto MT"/>
                      <w:sz w:val="16"/>
                      <w:szCs w:val="16"/>
                    </w:rPr>
                    <w:t xml:space="preserve"> </w:t>
                  </w:r>
                  <w:proofErr w:type="spellStart"/>
                  <w:r w:rsidRPr="00156BB6">
                    <w:rPr>
                      <w:rFonts w:ascii="Calisto MT" w:hAnsi="Calisto MT"/>
                      <w:sz w:val="16"/>
                      <w:szCs w:val="16"/>
                    </w:rPr>
                    <w:t>kehidupan</w:t>
                  </w:r>
                  <w:proofErr w:type="spellEnd"/>
                  <w:r w:rsidRPr="00156BB6">
                    <w:rPr>
                      <w:rFonts w:ascii="Calisto MT" w:hAnsi="Calisto MT"/>
                      <w:sz w:val="16"/>
                      <w:szCs w:val="16"/>
                    </w:rPr>
                    <w:t xml:space="preserve"> </w:t>
                  </w:r>
                  <w:proofErr w:type="spellStart"/>
                  <w:r w:rsidRPr="00156BB6">
                    <w:rPr>
                      <w:rFonts w:ascii="Calisto MT" w:hAnsi="Calisto MT"/>
                      <w:sz w:val="16"/>
                      <w:szCs w:val="16"/>
                    </w:rPr>
                    <w:t>mahasiswa</w:t>
                  </w:r>
                  <w:proofErr w:type="spellEnd"/>
                  <w:r w:rsidRPr="00156BB6">
                    <w:rPr>
                      <w:rFonts w:ascii="Calisto MT" w:hAnsi="Calisto MT"/>
                      <w:sz w:val="16"/>
                      <w:szCs w:val="16"/>
                    </w:rPr>
                    <w:t xml:space="preserve"> </w:t>
                  </w:r>
                  <w:proofErr w:type="spellStart"/>
                  <w:r w:rsidRPr="00156BB6">
                    <w:rPr>
                      <w:rFonts w:ascii="Calisto MT" w:hAnsi="Calisto MT"/>
                      <w:sz w:val="16"/>
                      <w:szCs w:val="16"/>
                    </w:rPr>
                    <w:t>sehari-hari</w:t>
                  </w:r>
                  <w:proofErr w:type="spellEnd"/>
                  <w:r w:rsidRPr="00156BB6">
                    <w:rPr>
                      <w:rFonts w:ascii="Calisto MT" w:hAnsi="Calisto MT"/>
                      <w:sz w:val="16"/>
                      <w:szCs w:val="16"/>
                    </w:rPr>
                    <w:t xml:space="preserve">. Dari </w:t>
                  </w:r>
                  <w:proofErr w:type="spellStart"/>
                  <w:r w:rsidRPr="00156BB6">
                    <w:rPr>
                      <w:rFonts w:ascii="Calisto MT" w:hAnsi="Calisto MT"/>
                      <w:sz w:val="16"/>
                      <w:szCs w:val="16"/>
                    </w:rPr>
                    <w:t>analisis</w:t>
                  </w:r>
                  <w:proofErr w:type="spellEnd"/>
                  <w:r w:rsidRPr="00156BB6">
                    <w:rPr>
                      <w:rFonts w:ascii="Calisto MT" w:hAnsi="Calisto MT"/>
                      <w:sz w:val="16"/>
                      <w:szCs w:val="16"/>
                    </w:rPr>
                    <w:t xml:space="preserve"> </w:t>
                  </w:r>
                  <w:proofErr w:type="spellStart"/>
                  <w:r w:rsidRPr="00156BB6">
                    <w:rPr>
                      <w:rFonts w:ascii="Calisto MT" w:hAnsi="Calisto MT"/>
                      <w:sz w:val="16"/>
                      <w:szCs w:val="16"/>
                    </w:rPr>
                    <w:t>literatur</w:t>
                  </w:r>
                  <w:proofErr w:type="spellEnd"/>
                  <w:r w:rsidRPr="00156BB6">
                    <w:rPr>
                      <w:rFonts w:ascii="Calisto MT" w:hAnsi="Calisto MT"/>
                      <w:sz w:val="16"/>
                      <w:szCs w:val="16"/>
                    </w:rPr>
                    <w:t xml:space="preserve"> </w:t>
                  </w:r>
                  <w:proofErr w:type="spellStart"/>
                  <w:r w:rsidRPr="00156BB6">
                    <w:rPr>
                      <w:rFonts w:ascii="Calisto MT" w:hAnsi="Calisto MT"/>
                      <w:sz w:val="16"/>
                      <w:szCs w:val="16"/>
                    </w:rPr>
                    <w:t>diketahui</w:t>
                  </w:r>
                  <w:proofErr w:type="spellEnd"/>
                  <w:r w:rsidRPr="00156BB6">
                    <w:rPr>
                      <w:rFonts w:ascii="Calisto MT" w:hAnsi="Calisto MT"/>
                      <w:sz w:val="16"/>
                      <w:szCs w:val="16"/>
                    </w:rPr>
                    <w:t xml:space="preserve"> </w:t>
                  </w:r>
                  <w:proofErr w:type="spellStart"/>
                  <w:r w:rsidRPr="00156BB6">
                    <w:rPr>
                      <w:rFonts w:ascii="Calisto MT" w:hAnsi="Calisto MT"/>
                      <w:sz w:val="16"/>
                      <w:szCs w:val="16"/>
                    </w:rPr>
                    <w:t>bahwa</w:t>
                  </w:r>
                  <w:proofErr w:type="spellEnd"/>
                  <w:r w:rsidRPr="00156BB6">
                    <w:rPr>
                      <w:rFonts w:ascii="Calisto MT" w:hAnsi="Calisto MT"/>
                      <w:sz w:val="16"/>
                      <w:szCs w:val="16"/>
                    </w:rPr>
                    <w:t xml:space="preserve"> </w:t>
                  </w:r>
                  <w:proofErr w:type="spellStart"/>
                  <w:r w:rsidRPr="00156BB6">
                    <w:rPr>
                      <w:rFonts w:ascii="Calisto MT" w:hAnsi="Calisto MT"/>
                      <w:sz w:val="16"/>
                      <w:szCs w:val="16"/>
                    </w:rPr>
                    <w:t>kemampuan</w:t>
                  </w:r>
                  <w:proofErr w:type="spellEnd"/>
                  <w:r w:rsidRPr="00156BB6">
                    <w:rPr>
                      <w:rFonts w:ascii="Calisto MT" w:hAnsi="Calisto MT"/>
                      <w:sz w:val="16"/>
                      <w:szCs w:val="16"/>
                    </w:rPr>
                    <w:t xml:space="preserve"> </w:t>
                  </w:r>
                  <w:proofErr w:type="spellStart"/>
                  <w:r w:rsidRPr="00156BB6">
                    <w:rPr>
                      <w:rFonts w:ascii="Calisto MT" w:hAnsi="Calisto MT"/>
                      <w:sz w:val="16"/>
                      <w:szCs w:val="16"/>
                    </w:rPr>
                    <w:t>argumentasi</w:t>
                  </w:r>
                  <w:proofErr w:type="spellEnd"/>
                  <w:r w:rsidRPr="00156BB6">
                    <w:rPr>
                      <w:rFonts w:ascii="Calisto MT" w:hAnsi="Calisto MT"/>
                      <w:sz w:val="16"/>
                      <w:szCs w:val="16"/>
                    </w:rPr>
                    <w:t xml:space="preserve"> </w:t>
                  </w:r>
                  <w:proofErr w:type="spellStart"/>
                  <w:r w:rsidRPr="00156BB6">
                    <w:rPr>
                      <w:rFonts w:ascii="Calisto MT" w:hAnsi="Calisto MT"/>
                      <w:sz w:val="16"/>
                      <w:szCs w:val="16"/>
                    </w:rPr>
                    <w:t>dan</w:t>
                  </w:r>
                  <w:proofErr w:type="spellEnd"/>
                  <w:r w:rsidRPr="00156BB6">
                    <w:rPr>
                      <w:rFonts w:ascii="Calisto MT" w:hAnsi="Calisto MT"/>
                      <w:sz w:val="16"/>
                      <w:szCs w:val="16"/>
                    </w:rPr>
                    <w:t xml:space="preserve"> </w:t>
                  </w:r>
                  <w:proofErr w:type="spellStart"/>
                  <w:r w:rsidRPr="00156BB6">
                    <w:rPr>
                      <w:rFonts w:ascii="Calisto MT" w:hAnsi="Calisto MT"/>
                      <w:sz w:val="16"/>
                      <w:szCs w:val="16"/>
                    </w:rPr>
                    <w:t>keterampilan</w:t>
                  </w:r>
                  <w:proofErr w:type="spellEnd"/>
                  <w:r w:rsidRPr="00156BB6">
                    <w:rPr>
                      <w:rFonts w:ascii="Calisto MT" w:hAnsi="Calisto MT"/>
                      <w:sz w:val="16"/>
                      <w:szCs w:val="16"/>
                    </w:rPr>
                    <w:t xml:space="preserve"> </w:t>
                  </w:r>
                  <w:proofErr w:type="spellStart"/>
                  <w:r w:rsidRPr="00156BB6">
                    <w:rPr>
                      <w:rFonts w:ascii="Calisto MT" w:hAnsi="Calisto MT"/>
                      <w:sz w:val="16"/>
                      <w:szCs w:val="16"/>
                    </w:rPr>
                    <w:t>berpikir</w:t>
                  </w:r>
                  <w:proofErr w:type="spellEnd"/>
                  <w:r w:rsidRPr="00156BB6">
                    <w:rPr>
                      <w:rFonts w:ascii="Calisto MT" w:hAnsi="Calisto MT"/>
                      <w:sz w:val="16"/>
                      <w:szCs w:val="16"/>
                    </w:rPr>
                    <w:t xml:space="preserve"> </w:t>
                  </w:r>
                  <w:proofErr w:type="spellStart"/>
                  <w:r w:rsidRPr="00156BB6">
                    <w:rPr>
                      <w:rFonts w:ascii="Calisto MT" w:hAnsi="Calisto MT"/>
                      <w:sz w:val="16"/>
                      <w:szCs w:val="16"/>
                    </w:rPr>
                    <w:t>kritis</w:t>
                  </w:r>
                  <w:proofErr w:type="spellEnd"/>
                  <w:r w:rsidRPr="00156BB6">
                    <w:rPr>
                      <w:rFonts w:ascii="Calisto MT" w:hAnsi="Calisto MT"/>
                      <w:sz w:val="16"/>
                      <w:szCs w:val="16"/>
                    </w:rPr>
                    <w:t xml:space="preserve"> </w:t>
                  </w:r>
                  <w:proofErr w:type="spellStart"/>
                  <w:r w:rsidRPr="00156BB6">
                    <w:rPr>
                      <w:rFonts w:ascii="Calisto MT" w:hAnsi="Calisto MT"/>
                      <w:sz w:val="16"/>
                      <w:szCs w:val="16"/>
                    </w:rPr>
                    <w:t>dapat</w:t>
                  </w:r>
                  <w:proofErr w:type="spellEnd"/>
                  <w:r w:rsidRPr="00156BB6">
                    <w:rPr>
                      <w:rFonts w:ascii="Calisto MT" w:hAnsi="Calisto MT"/>
                      <w:sz w:val="16"/>
                      <w:szCs w:val="16"/>
                    </w:rPr>
                    <w:t xml:space="preserve"> </w:t>
                  </w:r>
                  <w:proofErr w:type="spellStart"/>
                  <w:r w:rsidRPr="00156BB6">
                    <w:rPr>
                      <w:rFonts w:ascii="Calisto MT" w:hAnsi="Calisto MT"/>
                      <w:sz w:val="16"/>
                      <w:szCs w:val="16"/>
                    </w:rPr>
                    <w:t>dilatihkan</w:t>
                  </w:r>
                  <w:proofErr w:type="spellEnd"/>
                  <w:r w:rsidRPr="00156BB6">
                    <w:rPr>
                      <w:rFonts w:ascii="Calisto MT" w:hAnsi="Calisto MT"/>
                      <w:sz w:val="16"/>
                      <w:szCs w:val="16"/>
                    </w:rPr>
                    <w:t xml:space="preserve"> </w:t>
                  </w:r>
                  <w:proofErr w:type="spellStart"/>
                  <w:r w:rsidRPr="00156BB6">
                    <w:rPr>
                      <w:rFonts w:ascii="Calisto MT" w:hAnsi="Calisto MT"/>
                      <w:sz w:val="16"/>
                      <w:szCs w:val="16"/>
                    </w:rPr>
                    <w:t>dengan</w:t>
                  </w:r>
                  <w:proofErr w:type="spellEnd"/>
                  <w:r w:rsidRPr="00156BB6">
                    <w:rPr>
                      <w:rFonts w:ascii="Calisto MT" w:hAnsi="Calisto MT"/>
                      <w:sz w:val="16"/>
                      <w:szCs w:val="16"/>
                    </w:rPr>
                    <w:t xml:space="preserve"> </w:t>
                  </w:r>
                  <w:proofErr w:type="spellStart"/>
                  <w:r w:rsidRPr="00156BB6">
                    <w:rPr>
                      <w:rFonts w:ascii="Calisto MT" w:hAnsi="Calisto MT"/>
                      <w:sz w:val="16"/>
                      <w:szCs w:val="16"/>
                    </w:rPr>
                    <w:t>menerapkan</w:t>
                  </w:r>
                  <w:proofErr w:type="spellEnd"/>
                  <w:r w:rsidRPr="00156BB6">
                    <w:rPr>
                      <w:rFonts w:ascii="Calisto MT" w:hAnsi="Calisto MT"/>
                      <w:sz w:val="16"/>
                      <w:szCs w:val="16"/>
                    </w:rPr>
                    <w:t xml:space="preserve"> </w:t>
                  </w:r>
                  <w:proofErr w:type="spellStart"/>
                  <w:r w:rsidRPr="00156BB6">
                    <w:rPr>
                      <w:rFonts w:ascii="Calisto MT" w:hAnsi="Calisto MT"/>
                      <w:sz w:val="16"/>
                      <w:szCs w:val="16"/>
                    </w:rPr>
                    <w:t>pembelajaran</w:t>
                  </w:r>
                  <w:proofErr w:type="spellEnd"/>
                  <w:r w:rsidRPr="00156BB6">
                    <w:rPr>
                      <w:rFonts w:ascii="Calisto MT" w:hAnsi="Calisto MT"/>
                      <w:sz w:val="16"/>
                      <w:szCs w:val="16"/>
                    </w:rPr>
                    <w:t xml:space="preserve"> </w:t>
                  </w:r>
                  <w:proofErr w:type="spellStart"/>
                  <w:r w:rsidRPr="00156BB6">
                    <w:rPr>
                      <w:rFonts w:ascii="Calisto MT" w:hAnsi="Calisto MT"/>
                      <w:sz w:val="16"/>
                      <w:szCs w:val="16"/>
                    </w:rPr>
                    <w:t>berbasis</w:t>
                  </w:r>
                  <w:proofErr w:type="spellEnd"/>
                  <w:r w:rsidRPr="00156BB6">
                    <w:rPr>
                      <w:rFonts w:ascii="Calisto MT" w:hAnsi="Calisto MT"/>
                      <w:sz w:val="16"/>
                      <w:szCs w:val="16"/>
                    </w:rPr>
                    <w:t xml:space="preserve"> </w:t>
                  </w:r>
                  <w:proofErr w:type="spellStart"/>
                  <w:r w:rsidRPr="00156BB6">
                    <w:rPr>
                      <w:rFonts w:ascii="Calisto MT" w:hAnsi="Calisto MT"/>
                      <w:sz w:val="16"/>
                      <w:szCs w:val="16"/>
                    </w:rPr>
                    <w:t>inkuiri</w:t>
                  </w:r>
                  <w:proofErr w:type="spellEnd"/>
                  <w:r w:rsidRPr="00156BB6">
                    <w:rPr>
                      <w:rFonts w:ascii="Calisto MT" w:hAnsi="Calisto MT"/>
                      <w:sz w:val="16"/>
                      <w:szCs w:val="16"/>
                    </w:rPr>
                    <w:t xml:space="preserve">. </w:t>
                  </w:r>
                  <w:proofErr w:type="spellStart"/>
                  <w:r w:rsidRPr="00156BB6">
                    <w:rPr>
                      <w:rFonts w:ascii="Calisto MT" w:hAnsi="Calisto MT"/>
                      <w:sz w:val="16"/>
                      <w:szCs w:val="16"/>
                    </w:rPr>
                    <w:t>Oleh</w:t>
                  </w:r>
                  <w:proofErr w:type="spellEnd"/>
                  <w:r w:rsidRPr="00156BB6">
                    <w:rPr>
                      <w:rFonts w:ascii="Calisto MT" w:hAnsi="Calisto MT"/>
                      <w:sz w:val="16"/>
                      <w:szCs w:val="16"/>
                    </w:rPr>
                    <w:t xml:space="preserve"> </w:t>
                  </w:r>
                  <w:proofErr w:type="spellStart"/>
                  <w:r w:rsidRPr="00156BB6">
                    <w:rPr>
                      <w:rFonts w:ascii="Calisto MT" w:hAnsi="Calisto MT"/>
                      <w:sz w:val="16"/>
                      <w:szCs w:val="16"/>
                    </w:rPr>
                    <w:t>karena</w:t>
                  </w:r>
                  <w:proofErr w:type="spellEnd"/>
                  <w:r w:rsidRPr="00156BB6">
                    <w:rPr>
                      <w:rFonts w:ascii="Calisto MT" w:hAnsi="Calisto MT"/>
                      <w:sz w:val="16"/>
                      <w:szCs w:val="16"/>
                    </w:rPr>
                    <w:t xml:space="preserve"> </w:t>
                  </w:r>
                  <w:proofErr w:type="spellStart"/>
                  <w:r w:rsidRPr="00156BB6">
                    <w:rPr>
                      <w:rFonts w:ascii="Calisto MT" w:hAnsi="Calisto MT"/>
                      <w:sz w:val="16"/>
                      <w:szCs w:val="16"/>
                    </w:rPr>
                    <w:t>itu</w:t>
                  </w:r>
                  <w:proofErr w:type="spellEnd"/>
                  <w:r w:rsidRPr="00156BB6">
                    <w:rPr>
                      <w:rFonts w:ascii="Calisto MT" w:hAnsi="Calisto MT"/>
                      <w:sz w:val="16"/>
                      <w:szCs w:val="16"/>
                    </w:rPr>
                    <w:t xml:space="preserve">, </w:t>
                  </w:r>
                  <w:proofErr w:type="spellStart"/>
                  <w:r w:rsidRPr="00156BB6">
                    <w:rPr>
                      <w:rFonts w:ascii="Calisto MT" w:hAnsi="Calisto MT"/>
                      <w:sz w:val="16"/>
                      <w:szCs w:val="16"/>
                    </w:rPr>
                    <w:t>ber</w:t>
                  </w:r>
                  <w:proofErr w:type="spellEnd"/>
                  <w:r w:rsidRPr="00156BB6">
                    <w:rPr>
                      <w:rFonts w:ascii="Calisto MT" w:hAnsi="Calisto MT"/>
                      <w:sz w:val="16"/>
                      <w:szCs w:val="16"/>
                      <w:lang w:val="id-ID"/>
                    </w:rPr>
                    <w:t xml:space="preserve">tujuan untuk menganalisis peningkatan kemampuan argumentasi dan keterampilan berpikir kritis calon guru fisika setelah diterapkannya pembelajaran gelombang berbasis </w:t>
                  </w:r>
                  <w:r w:rsidRPr="00156BB6">
                    <w:rPr>
                      <w:rFonts w:ascii="Calisto MT" w:hAnsi="Calisto MT"/>
                      <w:i/>
                      <w:sz w:val="16"/>
                      <w:szCs w:val="16"/>
                      <w:lang w:val="id-ID"/>
                    </w:rPr>
                    <w:t>open inquiry</w:t>
                  </w:r>
                  <w:r w:rsidRPr="00156BB6">
                    <w:rPr>
                      <w:rFonts w:ascii="Calisto MT" w:hAnsi="Calisto MT"/>
                      <w:sz w:val="16"/>
                      <w:szCs w:val="16"/>
                      <w:lang w:val="id-ID"/>
                    </w:rPr>
                    <w:t xml:space="preserve"> dengan pendekatan metode ATM (amati, tiru, dan modifikasi). </w:t>
                  </w:r>
                  <w:proofErr w:type="spellStart"/>
                  <w:r w:rsidRPr="00156BB6">
                    <w:rPr>
                      <w:rFonts w:ascii="Calisto MT" w:hAnsi="Calisto MT"/>
                      <w:sz w:val="16"/>
                      <w:szCs w:val="16"/>
                    </w:rPr>
                    <w:t>Pendekatan</w:t>
                  </w:r>
                  <w:proofErr w:type="spellEnd"/>
                  <w:r w:rsidRPr="00156BB6">
                    <w:rPr>
                      <w:rFonts w:ascii="Calisto MT" w:hAnsi="Calisto MT"/>
                      <w:sz w:val="16"/>
                      <w:szCs w:val="16"/>
                    </w:rPr>
                    <w:t xml:space="preserve"> ATM </w:t>
                  </w:r>
                  <w:proofErr w:type="spellStart"/>
                  <w:r w:rsidRPr="00156BB6">
                    <w:rPr>
                      <w:rFonts w:ascii="Calisto MT" w:hAnsi="Calisto MT"/>
                      <w:sz w:val="16"/>
                      <w:szCs w:val="16"/>
                    </w:rPr>
                    <w:t>ditujukan</w:t>
                  </w:r>
                  <w:proofErr w:type="spellEnd"/>
                  <w:r w:rsidRPr="00156BB6">
                    <w:rPr>
                      <w:rFonts w:ascii="Calisto MT" w:hAnsi="Calisto MT"/>
                      <w:sz w:val="16"/>
                      <w:szCs w:val="16"/>
                    </w:rPr>
                    <w:t xml:space="preserve"> </w:t>
                  </w:r>
                  <w:proofErr w:type="spellStart"/>
                  <w:r w:rsidRPr="00156BB6">
                    <w:rPr>
                      <w:rFonts w:ascii="Calisto MT" w:hAnsi="Calisto MT"/>
                      <w:sz w:val="16"/>
                      <w:szCs w:val="16"/>
                    </w:rPr>
                    <w:t>untuk</w:t>
                  </w:r>
                  <w:proofErr w:type="spellEnd"/>
                  <w:r w:rsidRPr="00156BB6">
                    <w:rPr>
                      <w:rFonts w:ascii="Calisto MT" w:hAnsi="Calisto MT"/>
                      <w:sz w:val="16"/>
                      <w:szCs w:val="16"/>
                    </w:rPr>
                    <w:t xml:space="preserve"> </w:t>
                  </w:r>
                  <w:proofErr w:type="spellStart"/>
                  <w:r w:rsidRPr="00156BB6">
                    <w:rPr>
                      <w:rFonts w:ascii="Calisto MT" w:hAnsi="Calisto MT"/>
                      <w:sz w:val="16"/>
                      <w:szCs w:val="16"/>
                    </w:rPr>
                    <w:t>memberikan</w:t>
                  </w:r>
                  <w:proofErr w:type="spellEnd"/>
                  <w:r w:rsidRPr="00156BB6">
                    <w:rPr>
                      <w:rFonts w:ascii="Calisto MT" w:hAnsi="Calisto MT"/>
                      <w:sz w:val="16"/>
                      <w:szCs w:val="16"/>
                    </w:rPr>
                    <w:t xml:space="preserve"> </w:t>
                  </w:r>
                  <w:proofErr w:type="spellStart"/>
                  <w:r w:rsidRPr="00156BB6">
                    <w:rPr>
                      <w:rFonts w:ascii="Calisto MT" w:hAnsi="Calisto MT"/>
                      <w:sz w:val="16"/>
                      <w:szCs w:val="16"/>
                    </w:rPr>
                    <w:t>ruang</w:t>
                  </w:r>
                  <w:proofErr w:type="spellEnd"/>
                  <w:r w:rsidRPr="00156BB6">
                    <w:rPr>
                      <w:rFonts w:ascii="Calisto MT" w:hAnsi="Calisto MT"/>
                      <w:sz w:val="16"/>
                      <w:szCs w:val="16"/>
                    </w:rPr>
                    <w:t xml:space="preserve"> </w:t>
                  </w:r>
                  <w:proofErr w:type="spellStart"/>
                  <w:r w:rsidRPr="00156BB6">
                    <w:rPr>
                      <w:rFonts w:ascii="Calisto MT" w:hAnsi="Calisto MT"/>
                      <w:sz w:val="16"/>
                      <w:szCs w:val="16"/>
                    </w:rPr>
                    <w:t>gerak</w:t>
                  </w:r>
                  <w:proofErr w:type="spellEnd"/>
                  <w:r w:rsidRPr="00156BB6">
                    <w:rPr>
                      <w:rFonts w:ascii="Calisto MT" w:hAnsi="Calisto MT"/>
                      <w:sz w:val="16"/>
                      <w:szCs w:val="16"/>
                    </w:rPr>
                    <w:t xml:space="preserve"> </w:t>
                  </w:r>
                  <w:proofErr w:type="spellStart"/>
                  <w:r w:rsidRPr="00156BB6">
                    <w:rPr>
                      <w:rFonts w:ascii="Calisto MT" w:hAnsi="Calisto MT"/>
                      <w:sz w:val="16"/>
                      <w:szCs w:val="16"/>
                    </w:rPr>
                    <w:t>kepada</w:t>
                  </w:r>
                  <w:proofErr w:type="spellEnd"/>
                  <w:r w:rsidRPr="00156BB6">
                    <w:rPr>
                      <w:rFonts w:ascii="Calisto MT" w:hAnsi="Calisto MT"/>
                      <w:sz w:val="16"/>
                      <w:szCs w:val="16"/>
                    </w:rPr>
                    <w:t xml:space="preserve"> </w:t>
                  </w:r>
                  <w:proofErr w:type="spellStart"/>
                  <w:r w:rsidRPr="00156BB6">
                    <w:rPr>
                      <w:rFonts w:ascii="Calisto MT" w:hAnsi="Calisto MT"/>
                      <w:sz w:val="16"/>
                      <w:szCs w:val="16"/>
                    </w:rPr>
                    <w:t>calon</w:t>
                  </w:r>
                  <w:proofErr w:type="spellEnd"/>
                  <w:r w:rsidRPr="00156BB6">
                    <w:rPr>
                      <w:rFonts w:ascii="Calisto MT" w:hAnsi="Calisto MT"/>
                      <w:sz w:val="16"/>
                      <w:szCs w:val="16"/>
                    </w:rPr>
                    <w:t xml:space="preserve"> guru </w:t>
                  </w:r>
                  <w:proofErr w:type="spellStart"/>
                  <w:r w:rsidRPr="00156BB6">
                    <w:rPr>
                      <w:rFonts w:ascii="Calisto MT" w:hAnsi="Calisto MT"/>
                      <w:sz w:val="16"/>
                      <w:szCs w:val="16"/>
                    </w:rPr>
                    <w:t>untuk</w:t>
                  </w:r>
                  <w:proofErr w:type="spellEnd"/>
                  <w:r w:rsidRPr="00156BB6">
                    <w:rPr>
                      <w:rFonts w:ascii="Calisto MT" w:hAnsi="Calisto MT"/>
                      <w:sz w:val="16"/>
                      <w:szCs w:val="16"/>
                    </w:rPr>
                    <w:t xml:space="preserve"> </w:t>
                  </w:r>
                  <w:proofErr w:type="spellStart"/>
                  <w:r w:rsidRPr="00156BB6">
                    <w:rPr>
                      <w:rFonts w:ascii="Calisto MT" w:hAnsi="Calisto MT"/>
                      <w:sz w:val="16"/>
                      <w:szCs w:val="16"/>
                    </w:rPr>
                    <w:t>berinovasi</w:t>
                  </w:r>
                  <w:proofErr w:type="spellEnd"/>
                  <w:r w:rsidRPr="00156BB6">
                    <w:rPr>
                      <w:rFonts w:ascii="Calisto MT" w:hAnsi="Calisto MT"/>
                      <w:sz w:val="16"/>
                      <w:szCs w:val="16"/>
                    </w:rPr>
                    <w:t xml:space="preserve"> yang </w:t>
                  </w:r>
                  <w:proofErr w:type="spellStart"/>
                  <w:r w:rsidRPr="00156BB6">
                    <w:rPr>
                      <w:rFonts w:ascii="Calisto MT" w:hAnsi="Calisto MT"/>
                      <w:sz w:val="16"/>
                      <w:szCs w:val="16"/>
                    </w:rPr>
                    <w:t>secara</w:t>
                  </w:r>
                  <w:proofErr w:type="spellEnd"/>
                  <w:r w:rsidRPr="00156BB6">
                    <w:rPr>
                      <w:rFonts w:ascii="Calisto MT" w:hAnsi="Calisto MT"/>
                      <w:sz w:val="16"/>
                      <w:szCs w:val="16"/>
                    </w:rPr>
                    <w:t xml:space="preserve"> </w:t>
                  </w:r>
                  <w:proofErr w:type="spellStart"/>
                  <w:r w:rsidRPr="00156BB6">
                    <w:rPr>
                      <w:rFonts w:ascii="Calisto MT" w:hAnsi="Calisto MT"/>
                      <w:sz w:val="16"/>
                      <w:szCs w:val="16"/>
                    </w:rPr>
                    <w:t>simultan</w:t>
                  </w:r>
                  <w:proofErr w:type="spellEnd"/>
                  <w:r w:rsidRPr="00156BB6">
                    <w:rPr>
                      <w:rFonts w:ascii="Calisto MT" w:hAnsi="Calisto MT"/>
                      <w:sz w:val="16"/>
                      <w:szCs w:val="16"/>
                    </w:rPr>
                    <w:t xml:space="preserve"> </w:t>
                  </w:r>
                  <w:proofErr w:type="spellStart"/>
                  <w:r w:rsidRPr="00156BB6">
                    <w:rPr>
                      <w:rFonts w:ascii="Calisto MT" w:hAnsi="Calisto MT"/>
                      <w:sz w:val="16"/>
                      <w:szCs w:val="16"/>
                    </w:rPr>
                    <w:t>juga</w:t>
                  </w:r>
                  <w:proofErr w:type="spellEnd"/>
                  <w:r w:rsidRPr="00156BB6">
                    <w:rPr>
                      <w:rFonts w:ascii="Calisto MT" w:hAnsi="Calisto MT"/>
                      <w:sz w:val="16"/>
                      <w:szCs w:val="16"/>
                    </w:rPr>
                    <w:t xml:space="preserve"> </w:t>
                  </w:r>
                  <w:proofErr w:type="spellStart"/>
                  <w:r w:rsidRPr="00156BB6">
                    <w:rPr>
                      <w:rFonts w:ascii="Calisto MT" w:hAnsi="Calisto MT"/>
                      <w:sz w:val="16"/>
                      <w:szCs w:val="16"/>
                    </w:rPr>
                    <w:t>melatih</w:t>
                  </w:r>
                  <w:proofErr w:type="spellEnd"/>
                  <w:r w:rsidRPr="00156BB6">
                    <w:rPr>
                      <w:rFonts w:ascii="Calisto MT" w:hAnsi="Calisto MT"/>
                      <w:sz w:val="16"/>
                      <w:szCs w:val="16"/>
                    </w:rPr>
                    <w:t xml:space="preserve"> </w:t>
                  </w:r>
                  <w:proofErr w:type="spellStart"/>
                  <w:r w:rsidRPr="00156BB6">
                    <w:rPr>
                      <w:rFonts w:ascii="Calisto MT" w:hAnsi="Calisto MT"/>
                      <w:sz w:val="16"/>
                      <w:szCs w:val="16"/>
                    </w:rPr>
                    <w:t>kemampuan</w:t>
                  </w:r>
                  <w:proofErr w:type="spellEnd"/>
                  <w:r w:rsidRPr="00156BB6">
                    <w:rPr>
                      <w:rFonts w:ascii="Calisto MT" w:hAnsi="Calisto MT"/>
                      <w:sz w:val="16"/>
                      <w:szCs w:val="16"/>
                    </w:rPr>
                    <w:t xml:space="preserve"> </w:t>
                  </w:r>
                  <w:proofErr w:type="spellStart"/>
                  <w:r w:rsidRPr="00156BB6">
                    <w:rPr>
                      <w:rFonts w:ascii="Calisto MT" w:hAnsi="Calisto MT"/>
                      <w:sz w:val="16"/>
                      <w:szCs w:val="16"/>
                    </w:rPr>
                    <w:t>argumentasi</w:t>
                  </w:r>
                  <w:proofErr w:type="spellEnd"/>
                  <w:r w:rsidRPr="00156BB6">
                    <w:rPr>
                      <w:rFonts w:ascii="Calisto MT" w:hAnsi="Calisto MT"/>
                      <w:sz w:val="16"/>
                      <w:szCs w:val="16"/>
                    </w:rPr>
                    <w:t xml:space="preserve"> </w:t>
                  </w:r>
                  <w:proofErr w:type="spellStart"/>
                  <w:r w:rsidRPr="00156BB6">
                    <w:rPr>
                      <w:rFonts w:ascii="Calisto MT" w:hAnsi="Calisto MT"/>
                      <w:sz w:val="16"/>
                      <w:szCs w:val="16"/>
                    </w:rPr>
                    <w:t>dan</w:t>
                  </w:r>
                  <w:proofErr w:type="spellEnd"/>
                  <w:r w:rsidRPr="00156BB6">
                    <w:rPr>
                      <w:rFonts w:ascii="Calisto MT" w:hAnsi="Calisto MT"/>
                      <w:sz w:val="16"/>
                      <w:szCs w:val="16"/>
                    </w:rPr>
                    <w:t xml:space="preserve"> </w:t>
                  </w:r>
                  <w:proofErr w:type="spellStart"/>
                  <w:r w:rsidRPr="00156BB6">
                    <w:rPr>
                      <w:rFonts w:ascii="Calisto MT" w:hAnsi="Calisto MT"/>
                      <w:sz w:val="16"/>
                      <w:szCs w:val="16"/>
                    </w:rPr>
                    <w:t>keterampilan</w:t>
                  </w:r>
                  <w:proofErr w:type="spellEnd"/>
                  <w:r w:rsidRPr="00156BB6">
                    <w:rPr>
                      <w:rFonts w:ascii="Calisto MT" w:hAnsi="Calisto MT"/>
                      <w:sz w:val="16"/>
                      <w:szCs w:val="16"/>
                    </w:rPr>
                    <w:t xml:space="preserve"> </w:t>
                  </w:r>
                  <w:proofErr w:type="spellStart"/>
                  <w:r w:rsidRPr="00156BB6">
                    <w:rPr>
                      <w:rFonts w:ascii="Calisto MT" w:hAnsi="Calisto MT"/>
                      <w:sz w:val="16"/>
                      <w:szCs w:val="16"/>
                    </w:rPr>
                    <w:t>berpikir</w:t>
                  </w:r>
                  <w:proofErr w:type="spellEnd"/>
                  <w:r w:rsidRPr="00156BB6">
                    <w:rPr>
                      <w:rFonts w:ascii="Calisto MT" w:hAnsi="Calisto MT"/>
                      <w:sz w:val="16"/>
                      <w:szCs w:val="16"/>
                    </w:rPr>
                    <w:t xml:space="preserve"> </w:t>
                  </w:r>
                  <w:proofErr w:type="spellStart"/>
                  <w:r w:rsidRPr="00156BB6">
                    <w:rPr>
                      <w:rFonts w:ascii="Calisto MT" w:hAnsi="Calisto MT"/>
                      <w:sz w:val="16"/>
                      <w:szCs w:val="16"/>
                    </w:rPr>
                    <w:t>kritis</w:t>
                  </w:r>
                  <w:proofErr w:type="spellEnd"/>
                  <w:r w:rsidRPr="00156BB6">
                    <w:rPr>
                      <w:rFonts w:ascii="Calisto MT" w:hAnsi="Calisto MT"/>
                      <w:sz w:val="16"/>
                      <w:szCs w:val="16"/>
                    </w:rPr>
                    <w:t xml:space="preserve">. </w:t>
                  </w:r>
                  <w:r w:rsidRPr="00156BB6">
                    <w:rPr>
                      <w:rFonts w:ascii="Calisto MT" w:hAnsi="Calisto MT"/>
                      <w:sz w:val="16"/>
                      <w:szCs w:val="16"/>
                      <w:lang w:val="id-ID"/>
                    </w:rPr>
                    <w:t xml:space="preserve">Penelitian ini merupakan penelitian </w:t>
                  </w:r>
                  <w:r w:rsidRPr="00156BB6">
                    <w:rPr>
                      <w:rFonts w:ascii="Calisto MT" w:hAnsi="Calisto MT"/>
                      <w:i/>
                      <w:sz w:val="16"/>
                      <w:szCs w:val="16"/>
                      <w:lang w:val="id-ID"/>
                    </w:rPr>
                    <w:t>experimental design</w:t>
                  </w:r>
                  <w:r w:rsidRPr="00156BB6">
                    <w:rPr>
                      <w:rFonts w:ascii="Calisto MT" w:hAnsi="Calisto MT"/>
                      <w:sz w:val="16"/>
                      <w:szCs w:val="16"/>
                      <w:lang w:val="id-ID"/>
                    </w:rPr>
                    <w:t xml:space="preserve"> dengan jenis penelitian </w:t>
                  </w:r>
                  <w:r w:rsidRPr="00156BB6">
                    <w:rPr>
                      <w:rFonts w:ascii="Calisto MT" w:hAnsi="Calisto MT"/>
                      <w:i/>
                      <w:sz w:val="16"/>
                      <w:szCs w:val="16"/>
                      <w:lang w:val="id-ID"/>
                    </w:rPr>
                    <w:t>One Group Pretest-Posttest Design.</w:t>
                  </w:r>
                  <w:r w:rsidRPr="00156BB6">
                    <w:rPr>
                      <w:rFonts w:ascii="Calisto MT" w:hAnsi="Calisto MT"/>
                      <w:sz w:val="16"/>
                      <w:szCs w:val="16"/>
                      <w:lang w:val="id-ID"/>
                    </w:rPr>
                    <w:t xml:space="preserve"> Subjek penelitian ini ialah 34 mahasiswa calon guru fisika Universitas Negeri Semarang yang dipilih berdasarkan teknik </w:t>
                  </w:r>
                  <w:r w:rsidRPr="00156BB6">
                    <w:rPr>
                      <w:rFonts w:ascii="Calisto MT" w:hAnsi="Calisto MT"/>
                      <w:i/>
                      <w:sz w:val="16"/>
                      <w:szCs w:val="16"/>
                      <w:lang w:val="id-ID"/>
                    </w:rPr>
                    <w:t>purposive sampling</w:t>
                  </w:r>
                  <w:r w:rsidRPr="00156BB6">
                    <w:rPr>
                      <w:rFonts w:ascii="Calisto MT" w:hAnsi="Calisto MT"/>
                      <w:iCs/>
                      <w:sz w:val="16"/>
                      <w:szCs w:val="16"/>
                    </w:rPr>
                    <w:t xml:space="preserve">, </w:t>
                  </w:r>
                  <w:proofErr w:type="spellStart"/>
                  <w:r w:rsidRPr="00156BB6">
                    <w:rPr>
                      <w:rFonts w:ascii="Calisto MT" w:hAnsi="Calisto MT"/>
                      <w:iCs/>
                      <w:sz w:val="16"/>
                      <w:szCs w:val="16"/>
                    </w:rPr>
                    <w:t>yaitu</w:t>
                  </w:r>
                  <w:proofErr w:type="spellEnd"/>
                  <w:r w:rsidRPr="00156BB6">
                    <w:rPr>
                      <w:rFonts w:ascii="Calisto MT" w:hAnsi="Calisto MT"/>
                      <w:sz w:val="16"/>
                      <w:szCs w:val="16"/>
                    </w:rPr>
                    <w:t xml:space="preserve"> </w:t>
                  </w:r>
                  <w:proofErr w:type="spellStart"/>
                  <w:r w:rsidRPr="00156BB6">
                    <w:rPr>
                      <w:rFonts w:ascii="Calisto MT" w:hAnsi="Calisto MT"/>
                      <w:sz w:val="16"/>
                      <w:szCs w:val="16"/>
                    </w:rPr>
                    <w:t>mahasiswa</w:t>
                  </w:r>
                  <w:proofErr w:type="spellEnd"/>
                  <w:r w:rsidRPr="00156BB6">
                    <w:rPr>
                      <w:rFonts w:ascii="Calisto MT" w:hAnsi="Calisto MT"/>
                      <w:sz w:val="16"/>
                      <w:szCs w:val="16"/>
                    </w:rPr>
                    <w:t xml:space="preserve"> program </w:t>
                  </w:r>
                  <w:proofErr w:type="spellStart"/>
                  <w:r w:rsidRPr="00156BB6">
                    <w:rPr>
                      <w:rFonts w:ascii="Calisto MT" w:hAnsi="Calisto MT"/>
                      <w:sz w:val="16"/>
                      <w:szCs w:val="16"/>
                    </w:rPr>
                    <w:t>studi</w:t>
                  </w:r>
                  <w:proofErr w:type="spellEnd"/>
                  <w:r w:rsidRPr="00156BB6">
                    <w:rPr>
                      <w:rFonts w:ascii="Calisto MT" w:hAnsi="Calisto MT"/>
                      <w:sz w:val="16"/>
                      <w:szCs w:val="16"/>
                    </w:rPr>
                    <w:t xml:space="preserve"> </w:t>
                  </w:r>
                  <w:proofErr w:type="spellStart"/>
                  <w:r w:rsidRPr="00156BB6">
                    <w:rPr>
                      <w:rFonts w:ascii="Calisto MT" w:hAnsi="Calisto MT"/>
                      <w:sz w:val="16"/>
                      <w:szCs w:val="16"/>
                    </w:rPr>
                    <w:t>Pendidikan</w:t>
                  </w:r>
                  <w:proofErr w:type="spellEnd"/>
                  <w:r w:rsidRPr="00156BB6">
                    <w:rPr>
                      <w:rFonts w:ascii="Calisto MT" w:hAnsi="Calisto MT"/>
                      <w:sz w:val="16"/>
                      <w:szCs w:val="16"/>
                    </w:rPr>
                    <w:t xml:space="preserve"> </w:t>
                  </w:r>
                  <w:proofErr w:type="spellStart"/>
                  <w:r w:rsidRPr="00156BB6">
                    <w:rPr>
                      <w:rFonts w:ascii="Calisto MT" w:hAnsi="Calisto MT"/>
                      <w:sz w:val="16"/>
                      <w:szCs w:val="16"/>
                    </w:rPr>
                    <w:t>Fisika</w:t>
                  </w:r>
                  <w:proofErr w:type="spellEnd"/>
                  <w:r w:rsidRPr="00156BB6">
                    <w:rPr>
                      <w:rFonts w:ascii="Calisto MT" w:hAnsi="Calisto MT"/>
                      <w:sz w:val="16"/>
                      <w:szCs w:val="16"/>
                    </w:rPr>
                    <w:t xml:space="preserve"> </w:t>
                  </w:r>
                  <w:proofErr w:type="spellStart"/>
                  <w:r w:rsidRPr="00156BB6">
                    <w:rPr>
                      <w:rFonts w:ascii="Calisto MT" w:hAnsi="Calisto MT"/>
                      <w:sz w:val="16"/>
                      <w:szCs w:val="16"/>
                    </w:rPr>
                    <w:t>kelas</w:t>
                  </w:r>
                  <w:proofErr w:type="spellEnd"/>
                  <w:r w:rsidRPr="00156BB6">
                    <w:rPr>
                      <w:rFonts w:ascii="Calisto MT" w:hAnsi="Calisto MT"/>
                      <w:sz w:val="16"/>
                      <w:szCs w:val="16"/>
                    </w:rPr>
                    <w:t xml:space="preserve"> regular yang </w:t>
                  </w:r>
                  <w:proofErr w:type="spellStart"/>
                  <w:r w:rsidRPr="00156BB6">
                    <w:rPr>
                      <w:rFonts w:ascii="Calisto MT" w:hAnsi="Calisto MT"/>
                      <w:sz w:val="16"/>
                      <w:szCs w:val="16"/>
                    </w:rPr>
                    <w:t>diampu</w:t>
                  </w:r>
                  <w:proofErr w:type="spellEnd"/>
                  <w:r w:rsidRPr="00156BB6">
                    <w:rPr>
                      <w:rFonts w:ascii="Calisto MT" w:hAnsi="Calisto MT"/>
                      <w:sz w:val="16"/>
                      <w:szCs w:val="16"/>
                    </w:rPr>
                    <w:t xml:space="preserve"> </w:t>
                  </w:r>
                  <w:proofErr w:type="spellStart"/>
                  <w:r w:rsidRPr="00156BB6">
                    <w:rPr>
                      <w:rFonts w:ascii="Calisto MT" w:hAnsi="Calisto MT"/>
                      <w:sz w:val="16"/>
                      <w:szCs w:val="16"/>
                    </w:rPr>
                    <w:t>oleh</w:t>
                  </w:r>
                  <w:proofErr w:type="spellEnd"/>
                  <w:r w:rsidRPr="00156BB6">
                    <w:rPr>
                      <w:rFonts w:ascii="Calisto MT" w:hAnsi="Calisto MT"/>
                      <w:sz w:val="16"/>
                      <w:szCs w:val="16"/>
                    </w:rPr>
                    <w:t xml:space="preserve"> </w:t>
                  </w:r>
                  <w:proofErr w:type="spellStart"/>
                  <w:r w:rsidRPr="00156BB6">
                    <w:rPr>
                      <w:rFonts w:ascii="Calisto MT" w:hAnsi="Calisto MT"/>
                      <w:sz w:val="16"/>
                      <w:szCs w:val="16"/>
                    </w:rPr>
                    <w:t>dosen</w:t>
                  </w:r>
                  <w:proofErr w:type="spellEnd"/>
                  <w:r w:rsidRPr="00156BB6">
                    <w:rPr>
                      <w:rFonts w:ascii="Calisto MT" w:hAnsi="Calisto MT"/>
                      <w:sz w:val="16"/>
                      <w:szCs w:val="16"/>
                    </w:rPr>
                    <w:t xml:space="preserve"> </w:t>
                  </w:r>
                  <w:proofErr w:type="spellStart"/>
                  <w:r w:rsidRPr="00156BB6">
                    <w:rPr>
                      <w:rFonts w:ascii="Calisto MT" w:hAnsi="Calisto MT"/>
                      <w:sz w:val="16"/>
                      <w:szCs w:val="16"/>
                    </w:rPr>
                    <w:t>payung</w:t>
                  </w:r>
                  <w:proofErr w:type="spellEnd"/>
                  <w:r w:rsidRPr="00156BB6">
                    <w:rPr>
                      <w:rFonts w:ascii="Calisto MT" w:hAnsi="Calisto MT"/>
                      <w:sz w:val="16"/>
                      <w:szCs w:val="16"/>
                    </w:rPr>
                    <w:t xml:space="preserve">. </w:t>
                  </w:r>
                  <w:r w:rsidRPr="00156BB6">
                    <w:rPr>
                      <w:rFonts w:ascii="Calisto MT" w:hAnsi="Calisto MT"/>
                      <w:sz w:val="16"/>
                      <w:szCs w:val="16"/>
                      <w:lang w:val="id-ID"/>
                    </w:rPr>
                    <w:t xml:space="preserve">Data peningkatan kemampuan argumentasi dan keterampilan berpikir kritis mahasiswa diperoleh melalui tes. Hasil penelitian ini </w:t>
                  </w:r>
                  <w:proofErr w:type="spellStart"/>
                  <w:r w:rsidRPr="00156BB6">
                    <w:rPr>
                      <w:rFonts w:ascii="Calisto MT" w:hAnsi="Calisto MT"/>
                      <w:sz w:val="16"/>
                      <w:szCs w:val="16"/>
                    </w:rPr>
                    <w:t>menujukkan</w:t>
                  </w:r>
                  <w:proofErr w:type="spellEnd"/>
                  <w:r w:rsidRPr="00156BB6">
                    <w:rPr>
                      <w:rFonts w:ascii="Calisto MT" w:hAnsi="Calisto MT"/>
                      <w:sz w:val="16"/>
                      <w:szCs w:val="16"/>
                    </w:rPr>
                    <w:t xml:space="preserve"> </w:t>
                  </w:r>
                  <w:proofErr w:type="spellStart"/>
                  <w:r w:rsidRPr="00156BB6">
                    <w:rPr>
                      <w:rFonts w:ascii="Calisto MT" w:hAnsi="Calisto MT"/>
                      <w:sz w:val="16"/>
                      <w:szCs w:val="16"/>
                    </w:rPr>
                    <w:t>adanya</w:t>
                  </w:r>
                  <w:proofErr w:type="spellEnd"/>
                  <w:r w:rsidRPr="00156BB6">
                    <w:rPr>
                      <w:rFonts w:ascii="Calisto MT" w:hAnsi="Calisto MT"/>
                      <w:sz w:val="16"/>
                      <w:szCs w:val="16"/>
                    </w:rPr>
                    <w:t xml:space="preserve"> </w:t>
                  </w:r>
                  <w:r w:rsidRPr="00156BB6">
                    <w:rPr>
                      <w:rFonts w:ascii="Calisto MT" w:hAnsi="Calisto MT"/>
                      <w:sz w:val="16"/>
                      <w:szCs w:val="16"/>
                      <w:lang w:val="id-ID"/>
                    </w:rPr>
                    <w:t xml:space="preserve">peningkatan kemampuan argumentasi dan keterampilan berpikir kritis mahasiswa calon guru fisika pada pembelajaran gelombang berbasis </w:t>
                  </w:r>
                  <w:r w:rsidRPr="00156BB6">
                    <w:rPr>
                      <w:rFonts w:ascii="Calisto MT" w:hAnsi="Calisto MT"/>
                      <w:i/>
                      <w:sz w:val="16"/>
                      <w:szCs w:val="16"/>
                      <w:lang w:val="id-ID"/>
                    </w:rPr>
                    <w:t>open inquiry</w:t>
                  </w:r>
                  <w:r w:rsidRPr="00156BB6">
                    <w:rPr>
                      <w:rFonts w:ascii="Calisto MT" w:hAnsi="Calisto MT"/>
                      <w:sz w:val="16"/>
                      <w:szCs w:val="16"/>
                      <w:lang w:val="id-ID"/>
                    </w:rPr>
                    <w:t xml:space="preserve">. Hasil ini ditunjukkan dengan perolehan nilai </w:t>
                  </w:r>
                  <w:r w:rsidRPr="00156BB6">
                    <w:rPr>
                      <w:rFonts w:ascii="Calisto MT" w:hAnsi="Calisto MT"/>
                      <w:i/>
                      <w:sz w:val="16"/>
                      <w:szCs w:val="16"/>
                      <w:lang w:val="id-ID"/>
                    </w:rPr>
                    <w:t xml:space="preserve">N-Gain </w:t>
                  </w:r>
                  <w:r w:rsidRPr="00156BB6">
                    <w:rPr>
                      <w:rFonts w:ascii="Calisto MT" w:hAnsi="Calisto MT"/>
                      <w:sz w:val="16"/>
                      <w:szCs w:val="16"/>
                      <w:lang w:val="id-ID"/>
                    </w:rPr>
                    <w:t>kemampuan argumentasi sebesar 0,68 dan keterampilan berpikir kritis sebesar 0,53. Peningkatan kedua kemampuan ini dikategorikan sebagai peningkatan sedang.</w:t>
                  </w:r>
                  <w:bookmarkStart w:id="0" w:name="_GoBack"/>
                  <w:bookmarkEnd w:id="0"/>
                </w:p>
              </w:tc>
            </w:tr>
            <w:tr w:rsidR="00013902" w:rsidRPr="00013902" w14:paraId="71F57564" w14:textId="77777777" w:rsidTr="000E5410">
              <w:tc>
                <w:tcPr>
                  <w:tcW w:w="2194" w:type="dxa"/>
                </w:tcPr>
                <w:p w14:paraId="7AB96295" w14:textId="750A7CFF" w:rsidR="00262E15" w:rsidRPr="007D5914" w:rsidRDefault="002F10FC" w:rsidP="00262E15">
                  <w:pPr>
                    <w:pStyle w:val="CPKeyword"/>
                    <w:rPr>
                      <w:rFonts w:ascii="Calisto MT" w:hAnsi="Calisto MT"/>
                      <w:b w:val="0"/>
                      <w:bCs w:val="0"/>
                      <w:lang w:val="id-ID"/>
                    </w:rPr>
                  </w:pPr>
                  <w:r w:rsidRPr="00262E15">
                    <w:rPr>
                      <w:rFonts w:ascii="Calisto MT" w:hAnsi="Calisto MT"/>
                      <w:b w:val="0"/>
                      <w:bCs w:val="0"/>
                      <w:sz w:val="16"/>
                      <w:szCs w:val="16"/>
                    </w:rPr>
                    <w:t>Keywords:</w:t>
                  </w:r>
                  <w:r w:rsidR="00262E15" w:rsidRPr="00262E15">
                    <w:rPr>
                      <w:rFonts w:ascii="Calisto MT" w:hAnsi="Calisto MT"/>
                      <w:b w:val="0"/>
                      <w:bCs w:val="0"/>
                      <w:i w:val="0"/>
                      <w:iCs w:val="0"/>
                      <w:sz w:val="16"/>
                      <w:szCs w:val="16"/>
                    </w:rPr>
                    <w:t xml:space="preserve"> </w:t>
                  </w:r>
                  <w:r w:rsidR="007D5914" w:rsidRPr="007D5914">
                    <w:rPr>
                      <w:rFonts w:ascii="Calisto MT" w:hAnsi="Calisto MT"/>
                      <w:b w:val="0"/>
                      <w:sz w:val="16"/>
                      <w:szCs w:val="16"/>
                      <w:lang w:val="id-ID"/>
                    </w:rPr>
                    <w:t>Argumentation Skills</w:t>
                  </w:r>
                  <w:r w:rsidR="007D5914">
                    <w:rPr>
                      <w:rFonts w:ascii="Calisto MT" w:hAnsi="Calisto MT"/>
                      <w:b w:val="0"/>
                      <w:sz w:val="16"/>
                      <w:szCs w:val="16"/>
                      <w:lang w:val="en-US"/>
                    </w:rPr>
                    <w:t>;</w:t>
                  </w:r>
                  <w:r w:rsidR="007D5914" w:rsidRPr="007D5914">
                    <w:rPr>
                      <w:rFonts w:ascii="Calisto MT" w:hAnsi="Calisto MT"/>
                      <w:b w:val="0"/>
                      <w:sz w:val="16"/>
                      <w:szCs w:val="16"/>
                      <w:lang w:val="id-ID"/>
                    </w:rPr>
                    <w:t xml:space="preserve"> Critical Thinking Skills</w:t>
                  </w:r>
                  <w:r w:rsidR="007D5914">
                    <w:rPr>
                      <w:rFonts w:ascii="Calisto MT" w:hAnsi="Calisto MT"/>
                      <w:b w:val="0"/>
                      <w:sz w:val="16"/>
                      <w:szCs w:val="16"/>
                      <w:lang w:val="en-US"/>
                    </w:rPr>
                    <w:t>;</w:t>
                  </w:r>
                  <w:r w:rsidR="007D5914" w:rsidRPr="007D5914">
                    <w:rPr>
                      <w:rFonts w:ascii="Calisto MT" w:hAnsi="Calisto MT"/>
                      <w:b w:val="0"/>
                      <w:sz w:val="16"/>
                      <w:szCs w:val="16"/>
                      <w:lang w:val="id-ID"/>
                    </w:rPr>
                    <w:t xml:space="preserve"> Open Inquiry</w:t>
                  </w:r>
                </w:p>
                <w:p w14:paraId="0A0AF004" w14:textId="3507DC33" w:rsidR="002F10FC" w:rsidRPr="00DF733F" w:rsidRDefault="002F10FC" w:rsidP="004A317B">
                  <w:pPr>
                    <w:pStyle w:val="BasicParagraph"/>
                    <w:spacing w:line="276" w:lineRule="auto"/>
                    <w:rPr>
                      <w:rFonts w:cs="Times New Roman"/>
                      <w:i/>
                      <w:iCs/>
                      <w:color w:val="auto"/>
                      <w:sz w:val="16"/>
                      <w:szCs w:val="16"/>
                    </w:rPr>
                  </w:pPr>
                </w:p>
                <w:p w14:paraId="60A66E8A" w14:textId="1586E28E" w:rsidR="003D5119" w:rsidRPr="00013902" w:rsidRDefault="003D5119" w:rsidP="00704D5A">
                  <w:pPr>
                    <w:spacing w:beforeAutospacing="0"/>
                    <w:ind w:left="0"/>
                    <w:jc w:val="left"/>
                    <w:rPr>
                      <w:rFonts w:ascii="Calisto MT" w:hAnsi="Calisto MT" w:cs="Times New Roman"/>
                      <w:i/>
                      <w:color w:val="FF0000"/>
                      <w:sz w:val="16"/>
                      <w:szCs w:val="16"/>
                    </w:rPr>
                  </w:pPr>
                </w:p>
              </w:tc>
              <w:tc>
                <w:tcPr>
                  <w:tcW w:w="283" w:type="dxa"/>
                  <w:tcBorders>
                    <w:top w:val="nil"/>
                    <w:bottom w:val="nil"/>
                  </w:tcBorders>
                </w:tcPr>
                <w:p w14:paraId="6BEBA0F6"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vMerge/>
                </w:tcPr>
                <w:p w14:paraId="498AEEBC"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r>
            <w:tr w:rsidR="002F10FC" w:rsidRPr="009C6621" w14:paraId="7807E4EE" w14:textId="77777777" w:rsidTr="000E5410">
              <w:tc>
                <w:tcPr>
                  <w:tcW w:w="2194" w:type="dxa"/>
                  <w:tcBorders>
                    <w:bottom w:val="nil"/>
                  </w:tcBorders>
                </w:tcPr>
                <w:p w14:paraId="70A56806" w14:textId="77777777" w:rsidR="002F10FC" w:rsidRPr="00C0060F"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14:paraId="1494A133"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985" w:type="dxa"/>
                  <w:gridSpan w:val="3"/>
                  <w:vMerge/>
                  <w:tcBorders>
                    <w:bottom w:val="nil"/>
                  </w:tcBorders>
                </w:tcPr>
                <w:p w14:paraId="24F8CE1D"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r>
            <w:tr w:rsidR="002F10FC" w:rsidRPr="0027119B" w14:paraId="6293A7EE" w14:textId="77777777" w:rsidTr="005D3AFF">
              <w:trPr>
                <w:trHeight w:val="732"/>
              </w:trPr>
              <w:tc>
                <w:tcPr>
                  <w:tcW w:w="2194" w:type="dxa"/>
                  <w:tcBorders>
                    <w:top w:val="nil"/>
                    <w:bottom w:val="nil"/>
                  </w:tcBorders>
                </w:tcPr>
                <w:p w14:paraId="61E679B7" w14:textId="77777777" w:rsidR="002F10FC" w:rsidRPr="00C0060F" w:rsidRDefault="002F10FC" w:rsidP="00243DE6">
                  <w:pPr>
                    <w:pStyle w:val="BasicParagraph"/>
                    <w:spacing w:line="276" w:lineRule="auto"/>
                    <w:rPr>
                      <w:rFonts w:cs="Times New Roman"/>
                      <w:i/>
                      <w:iCs/>
                      <w:sz w:val="16"/>
                      <w:szCs w:val="16"/>
                    </w:rPr>
                  </w:pPr>
                </w:p>
              </w:tc>
              <w:tc>
                <w:tcPr>
                  <w:tcW w:w="283" w:type="dxa"/>
                  <w:tcBorders>
                    <w:top w:val="nil"/>
                    <w:bottom w:val="nil"/>
                  </w:tcBorders>
                </w:tcPr>
                <w:p w14:paraId="61D85A0A" w14:textId="77777777" w:rsidR="002F10FC" w:rsidRPr="006C6AD1"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tcBorders>
                    <w:top w:val="nil"/>
                  </w:tcBorders>
                  <w:vAlign w:val="center"/>
                </w:tcPr>
                <w:p w14:paraId="455A416E" w14:textId="77777777" w:rsidR="006C6AD1" w:rsidRPr="006C6AD1" w:rsidRDefault="006C6AD1" w:rsidP="00A165EE">
                  <w:pPr>
                    <w:pStyle w:val="AbstakIndo"/>
                    <w:suppressAutoHyphens/>
                    <w:spacing w:line="276" w:lineRule="auto"/>
                    <w:jc w:val="left"/>
                    <w:rPr>
                      <w:rFonts w:ascii="Calisto MT" w:hAnsi="Calisto MT" w:cs="Times New Roman"/>
                      <w:b/>
                      <w:bCs/>
                      <w:i/>
                      <w:iCs/>
                      <w:color w:val="FF0000"/>
                      <w:position w:val="-14"/>
                      <w:sz w:val="22"/>
                      <w:szCs w:val="22"/>
                    </w:rPr>
                  </w:pPr>
                </w:p>
                <w:p w14:paraId="328CE756" w14:textId="77777777" w:rsidR="002F10FC" w:rsidRPr="006C6AD1" w:rsidRDefault="002F10FC" w:rsidP="00243DE6">
                  <w:pPr>
                    <w:pStyle w:val="AbstakIndo"/>
                    <w:suppressAutoHyphens/>
                    <w:spacing w:line="276" w:lineRule="auto"/>
                    <w:ind w:left="-103"/>
                    <w:jc w:val="left"/>
                    <w:rPr>
                      <w:rFonts w:ascii="Calisto MT" w:hAnsi="Calisto MT" w:cs="Times New Roman"/>
                      <w:i/>
                      <w:iCs/>
                      <w:color w:val="FF0000"/>
                      <w:position w:val="-14"/>
                      <w:sz w:val="24"/>
                      <w:szCs w:val="24"/>
                    </w:rPr>
                  </w:pPr>
                  <w:r w:rsidRPr="005D3AFF">
                    <w:rPr>
                      <w:rFonts w:ascii="Calisto MT" w:hAnsi="Calisto MT" w:cs="Times New Roman"/>
                      <w:b/>
                      <w:bCs/>
                      <w:i/>
                      <w:iCs/>
                      <w:color w:val="000000" w:themeColor="text1"/>
                      <w:position w:val="-14"/>
                      <w:sz w:val="22"/>
                      <w:szCs w:val="22"/>
                    </w:rPr>
                    <w:t>Abstract</w:t>
                  </w:r>
                </w:p>
              </w:tc>
            </w:tr>
            <w:tr w:rsidR="002F10FC" w:rsidRPr="0027119B" w14:paraId="4C4C6609" w14:textId="77777777" w:rsidTr="001D705E">
              <w:trPr>
                <w:trHeight w:val="3249"/>
              </w:trPr>
              <w:tc>
                <w:tcPr>
                  <w:tcW w:w="2194" w:type="dxa"/>
                  <w:tcBorders>
                    <w:top w:val="nil"/>
                    <w:bottom w:val="nil"/>
                  </w:tcBorders>
                </w:tcPr>
                <w:p w14:paraId="559E3F8F" w14:textId="77777777" w:rsidR="006D24D1" w:rsidRDefault="006D24D1" w:rsidP="00243DE6">
                  <w:pPr>
                    <w:pStyle w:val="BasicParagraph"/>
                    <w:spacing w:line="276" w:lineRule="auto"/>
                    <w:ind w:left="-79"/>
                    <w:rPr>
                      <w:rFonts w:cs="Times New Roman"/>
                      <w:i/>
                      <w:iCs/>
                      <w:sz w:val="16"/>
                      <w:szCs w:val="16"/>
                    </w:rPr>
                  </w:pPr>
                </w:p>
                <w:p w14:paraId="32F93295" w14:textId="77777777" w:rsidR="006D24D1" w:rsidRPr="006D24D1" w:rsidRDefault="006D24D1" w:rsidP="006D24D1">
                  <w:pPr>
                    <w:rPr>
                      <w:lang w:val="en-GB"/>
                    </w:rPr>
                  </w:pPr>
                </w:p>
                <w:p w14:paraId="1D164B9B" w14:textId="77777777" w:rsidR="006D24D1" w:rsidRPr="006D24D1" w:rsidRDefault="006D24D1" w:rsidP="006D24D1">
                  <w:pPr>
                    <w:rPr>
                      <w:lang w:val="en-GB"/>
                    </w:rPr>
                  </w:pPr>
                </w:p>
                <w:p w14:paraId="7B5F4C1A" w14:textId="77777777" w:rsidR="006D24D1" w:rsidRPr="006D24D1" w:rsidRDefault="006D24D1" w:rsidP="006D24D1">
                  <w:pPr>
                    <w:rPr>
                      <w:lang w:val="en-GB"/>
                    </w:rPr>
                  </w:pPr>
                </w:p>
                <w:p w14:paraId="11F776A3" w14:textId="77777777" w:rsidR="002F10FC" w:rsidRPr="006D24D1" w:rsidRDefault="002F10FC" w:rsidP="006D24D1">
                  <w:pPr>
                    <w:ind w:left="0"/>
                    <w:jc w:val="both"/>
                    <w:rPr>
                      <w:lang w:val="en-GB"/>
                    </w:rPr>
                  </w:pPr>
                </w:p>
              </w:tc>
              <w:tc>
                <w:tcPr>
                  <w:tcW w:w="283" w:type="dxa"/>
                  <w:tcBorders>
                    <w:top w:val="nil"/>
                    <w:bottom w:val="nil"/>
                  </w:tcBorders>
                </w:tcPr>
                <w:p w14:paraId="5D8F01FC"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tcBorders>
                    <w:bottom w:val="nil"/>
                  </w:tcBorders>
                </w:tcPr>
                <w:p w14:paraId="524C1848" w14:textId="370C418D" w:rsidR="001C3D43" w:rsidRPr="007D5914" w:rsidRDefault="007D5914" w:rsidP="007D5914">
                  <w:pPr>
                    <w:ind w:firstLine="233"/>
                    <w:jc w:val="both"/>
                    <w:rPr>
                      <w:rFonts w:ascii="Calisto MT" w:hAnsi="Calisto MT"/>
                      <w:i/>
                      <w:sz w:val="16"/>
                      <w:szCs w:val="16"/>
                      <w:lang w:val="id-ID"/>
                    </w:rPr>
                  </w:pPr>
                  <w:r w:rsidRPr="00156BB6">
                    <w:rPr>
                      <w:rFonts w:ascii="Calisto MT" w:hAnsi="Calisto MT"/>
                      <w:i/>
                      <w:sz w:val="16"/>
                      <w:szCs w:val="16"/>
                      <w:lang w:val="id-ID"/>
                    </w:rPr>
                    <w:t>This research is motivated by the importance of critical thinking skills and argumentation skills for the nation's generation to be ready to face the challenges of the 21st century. Data on the low critical thinking skills and argumentation skills of students from a number of previous research results are an indication of the crucial importance of the problem to be overcome. Various efforts such as the development of teaching materials, learning models, and media have been carried out by previous researchers to overcome problems that focus on increasing student competence. In this study, the focus of innovation is to prepare prospective Physics teachers who have the competence of argumentation and critical thinking skills so that they can lead them to become professional teachers. The wave subject was chosen as the object of research because this material examines physical phenomena that are close to students' daily lives. From the literature analysis, it is known that argumentation skills and critical thinking skills can be trained by applying inquiry-based learning. Therefore, it aims to analyze the improvement of argumentation skills and critical thinking skills of prospective physics teachers after the implementation of open inquiry-based wave learning with the ATM method approach (observe, imitate, and modify). The ATM approach is intended to provide space for prospective teachers to innovate while simultaneously training their argumentation and critical thinking skills. This research is an experimental design research with the type of research is One Group Pretest-Posttest Design. The subjects of this study were 34 prospective physics teacher students at Semarang State University who were selected based on a purposive sampling technique, namely students of the regular class Physics Education study program under the guidance of an umbrella lecturer. Data on increasing students' argumentation skills and critical thinking skills were obtained through tests. The results of this study indicate an increase in argumentation and critical thinking skills of prospective physics teacher students in open inquiry-based wave learning. This result is indicated by the acquisition of the N-Gain value of argumentation ability of 0.68 and critical thinking skills of 0.53. The increase in these two abilities is categorized as a moderate increase.</w:t>
                  </w:r>
                </w:p>
              </w:tc>
            </w:tr>
            <w:tr w:rsidR="002F10FC" w:rsidRPr="0027119B" w14:paraId="033FBE7B" w14:textId="77777777" w:rsidTr="000E5410">
              <w:trPr>
                <w:gridAfter w:val="1"/>
                <w:wAfter w:w="323" w:type="dxa"/>
              </w:trPr>
              <w:tc>
                <w:tcPr>
                  <w:tcW w:w="2194" w:type="dxa"/>
                  <w:tcBorders>
                    <w:top w:val="nil"/>
                  </w:tcBorders>
                </w:tcPr>
                <w:p w14:paraId="29F345FB" w14:textId="4EBA8D35" w:rsidR="002F10FC" w:rsidRPr="0027119B" w:rsidRDefault="00C934D2" w:rsidP="005D3AFF">
                  <w:pPr>
                    <w:pStyle w:val="BasicParagraph"/>
                    <w:spacing w:line="276" w:lineRule="auto"/>
                    <w:rPr>
                      <w:rFonts w:cs="Times New Roman"/>
                      <w:i/>
                      <w:iCs/>
                      <w:sz w:val="16"/>
                      <w:szCs w:val="16"/>
                    </w:rPr>
                  </w:pPr>
                  <w:r>
                    <w:rPr>
                      <w:rFonts w:cs="Times New Roman"/>
                      <w:i/>
                      <w:iCs/>
                      <w:sz w:val="16"/>
                      <w:szCs w:val="16"/>
                    </w:rPr>
                    <w:lastRenderedPageBreak/>
                    <w:t xml:space="preserve"> </w:t>
                  </w:r>
                </w:p>
              </w:tc>
              <w:tc>
                <w:tcPr>
                  <w:tcW w:w="283" w:type="dxa"/>
                  <w:tcBorders>
                    <w:top w:val="nil"/>
                    <w:bottom w:val="nil"/>
                  </w:tcBorders>
                </w:tcPr>
                <w:p w14:paraId="74D0786F"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tcBorders>
                    <w:top w:val="nil"/>
                  </w:tcBorders>
                </w:tcPr>
                <w:p w14:paraId="7CA93ABF" w14:textId="52F01181" w:rsidR="002F10FC" w:rsidRPr="0027119B" w:rsidRDefault="00DB6749" w:rsidP="00860C56">
                  <w:pPr>
                    <w:pStyle w:val="BasicParagraph"/>
                    <w:suppressAutoHyphens/>
                    <w:spacing w:line="276" w:lineRule="auto"/>
                    <w:ind w:right="-57"/>
                    <w:jc w:val="right"/>
                    <w:rPr>
                      <w:rFonts w:cs="Times New Roman"/>
                    </w:rPr>
                  </w:pPr>
                  <w:r>
                    <w:rPr>
                      <w:rFonts w:cs="Times New Roman"/>
                    </w:rPr>
                    <w:t>©</w:t>
                  </w:r>
                  <w:r w:rsidR="00860C56">
                    <w:rPr>
                      <w:rFonts w:cs="Times New Roman"/>
                    </w:rPr>
                    <w:t>202</w:t>
                  </w:r>
                  <w:r w:rsidR="001C3D43">
                    <w:rPr>
                      <w:rFonts w:cs="Times New Roman"/>
                    </w:rPr>
                    <w:t>2</w:t>
                  </w:r>
                  <w:r w:rsidR="002F10FC" w:rsidRPr="0027119B">
                    <w:rPr>
                      <w:rFonts w:cs="Times New Roman"/>
                    </w:rPr>
                    <w:t xml:space="preserve"> </w:t>
                  </w:r>
                  <w:proofErr w:type="spellStart"/>
                  <w:r w:rsidR="002F10FC" w:rsidRPr="0027119B">
                    <w:rPr>
                      <w:rFonts w:cs="Times New Roman"/>
                    </w:rPr>
                    <w:t>Universitas</w:t>
                  </w:r>
                  <w:proofErr w:type="spellEnd"/>
                  <w:r w:rsidR="002F10FC" w:rsidRPr="0027119B">
                    <w:rPr>
                      <w:rFonts w:cs="Times New Roman"/>
                    </w:rPr>
                    <w:t xml:space="preserve"> </w:t>
                  </w:r>
                  <w:proofErr w:type="spellStart"/>
                  <w:r w:rsidR="002F10FC" w:rsidRPr="0027119B">
                    <w:rPr>
                      <w:rFonts w:cs="Times New Roman"/>
                    </w:rPr>
                    <w:t>Negeri</w:t>
                  </w:r>
                  <w:proofErr w:type="spellEnd"/>
                  <w:r w:rsidR="002F10FC" w:rsidRPr="0027119B">
                    <w:rPr>
                      <w:rFonts w:cs="Times New Roman"/>
                    </w:rPr>
                    <w:t xml:space="preserve"> Semarang</w:t>
                  </w:r>
                </w:p>
              </w:tc>
            </w:tr>
            <w:tr w:rsidR="002F10FC" w:rsidRPr="0027119B" w14:paraId="08F787F2" w14:textId="77777777" w:rsidTr="000E5410">
              <w:trPr>
                <w:gridAfter w:val="1"/>
                <w:wAfter w:w="325" w:type="dxa"/>
                <w:trHeight w:val="311"/>
              </w:trPr>
              <w:tc>
                <w:tcPr>
                  <w:tcW w:w="5806" w:type="dxa"/>
                  <w:gridSpan w:val="3"/>
                  <w:tcBorders>
                    <w:bottom w:val="nil"/>
                  </w:tcBorders>
                </w:tcPr>
                <w:p w14:paraId="3F7B295C" w14:textId="77777777" w:rsidR="002F10FC" w:rsidRPr="009021CF" w:rsidRDefault="002F10FC" w:rsidP="00243DE6">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Alamat</w:t>
                  </w:r>
                  <w:proofErr w:type="spellEnd"/>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korespondensi</w:t>
                  </w:r>
                  <w:proofErr w:type="spellEnd"/>
                  <w:r w:rsidRPr="009021CF">
                    <w:rPr>
                      <w:rFonts w:ascii="Calisto MT" w:hAnsi="Calisto MT" w:cs="Calisto MT"/>
                      <w:color w:val="000000"/>
                      <w:sz w:val="16"/>
                      <w:szCs w:val="16"/>
                      <w:lang w:val="en-GB"/>
                    </w:rPr>
                    <w:t xml:space="preserve">: </w:t>
                  </w:r>
                </w:p>
                <w:p w14:paraId="72EE7C7F" w14:textId="469B8018" w:rsidR="002F10FC" w:rsidRPr="007E7706" w:rsidRDefault="00DB6749" w:rsidP="001B3B58">
                  <w:pPr>
                    <w:pStyle w:val="AuthorAffiliation"/>
                    <w:jc w:val="left"/>
                    <w:rPr>
                      <w:lang w:val="id-ID" w:eastAsia="ja-JP"/>
                    </w:rPr>
                  </w:pPr>
                  <w:r>
                    <w:rPr>
                      <w:rFonts w:asciiTheme="majorHAnsi" w:hAnsiTheme="majorHAnsi"/>
                      <w:sz w:val="16"/>
                      <w:szCs w:val="16"/>
                    </w:rPr>
                    <w:t>E-mail</w:t>
                  </w:r>
                  <w:r w:rsidR="002F10FC" w:rsidRPr="005B039E">
                    <w:rPr>
                      <w:rFonts w:asciiTheme="majorHAnsi" w:hAnsiTheme="majorHAnsi"/>
                      <w:sz w:val="16"/>
                      <w:szCs w:val="16"/>
                    </w:rPr>
                    <w:t xml:space="preserve">: </w:t>
                  </w:r>
                  <w:r w:rsidR="007D5914">
                    <w:rPr>
                      <w:rFonts w:asciiTheme="majorHAnsi" w:hAnsiTheme="majorHAnsi"/>
                      <w:sz w:val="16"/>
                      <w:szCs w:val="16"/>
                    </w:rPr>
                    <w:t>nadasyifa19</w:t>
                  </w:r>
                  <w:r w:rsidR="00E83EB2" w:rsidRPr="00E83EB2">
                    <w:rPr>
                      <w:rFonts w:asciiTheme="majorHAnsi" w:hAnsiTheme="majorHAnsi"/>
                      <w:sz w:val="16"/>
                      <w:szCs w:val="16"/>
                    </w:rPr>
                    <w:t xml:space="preserve">@students.unnes.ac.id </w:t>
                  </w:r>
                  <w:hyperlink r:id="rId11" w:history="1"/>
                </w:p>
              </w:tc>
              <w:tc>
                <w:tcPr>
                  <w:tcW w:w="3331" w:type="dxa"/>
                  <w:tcBorders>
                    <w:bottom w:val="nil"/>
                  </w:tcBorders>
                </w:tcPr>
                <w:p w14:paraId="422B0F52" w14:textId="53EDF8EF" w:rsidR="002F10FC" w:rsidRPr="0027119B" w:rsidRDefault="002F10FC" w:rsidP="009716ED">
                  <w:pPr>
                    <w:pStyle w:val="BasicParagraph"/>
                    <w:suppressAutoHyphens/>
                    <w:spacing w:line="276" w:lineRule="auto"/>
                    <w:ind w:right="-57"/>
                    <w:jc w:val="right"/>
                    <w:rPr>
                      <w:rFonts w:cs="Times New Roman"/>
                    </w:rPr>
                  </w:pPr>
                  <w:r w:rsidRPr="0027119B">
                    <w:rPr>
                      <w:rFonts w:cs="Times New Roman"/>
                      <w:lang w:val="en-US"/>
                    </w:rPr>
                    <w:t xml:space="preserve">ISSN </w:t>
                  </w:r>
                </w:p>
              </w:tc>
            </w:tr>
          </w:tbl>
          <w:p w14:paraId="1B270983"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14:paraId="1CF68D01" w14:textId="77777777" w:rsidR="002F10FC" w:rsidRPr="001D705E" w:rsidRDefault="002F10FC" w:rsidP="002F10FC">
      <w:pPr>
        <w:spacing w:before="0" w:beforeAutospacing="0" w:after="0" w:afterAutospacing="0" w:line="276" w:lineRule="auto"/>
        <w:ind w:left="0"/>
        <w:jc w:val="both"/>
        <w:rPr>
          <w:rFonts w:ascii="Calisto MT" w:hAnsi="Calisto MT" w:cs="Times New Roman"/>
        </w:rPr>
        <w:sectPr w:rsidR="002F10FC" w:rsidRPr="001D705E" w:rsidSect="00805282">
          <w:headerReference w:type="even" r:id="rId12"/>
          <w:headerReference w:type="default" r:id="rId13"/>
          <w:footerReference w:type="default" r:id="rId14"/>
          <w:footerReference w:type="first" r:id="rId15"/>
          <w:type w:val="continuous"/>
          <w:pgSz w:w="11907" w:h="16839" w:code="9"/>
          <w:pgMar w:top="1077" w:right="1440" w:bottom="1077" w:left="1440" w:header="720" w:footer="720" w:gutter="0"/>
          <w:pgNumType w:start="31"/>
          <w:cols w:space="720"/>
          <w:titlePg/>
          <w:docGrid w:linePitch="360"/>
        </w:sectPr>
      </w:pPr>
    </w:p>
    <w:p w14:paraId="51536A64" w14:textId="6298180E" w:rsidR="00847310" w:rsidRDefault="003F5BB7" w:rsidP="00847310">
      <w:pPr>
        <w:pStyle w:val="Heading4"/>
        <w:spacing w:after="240" w:line="276" w:lineRule="auto"/>
        <w:ind w:firstLine="0"/>
        <w:jc w:val="left"/>
        <w:rPr>
          <w:b/>
        </w:rPr>
      </w:pPr>
      <w:r w:rsidRPr="00043C25">
        <w:rPr>
          <w:b/>
        </w:rPr>
        <w:lastRenderedPageBreak/>
        <w:t>PENDAHULUAN</w:t>
      </w:r>
    </w:p>
    <w:p w14:paraId="58BE7A5B" w14:textId="77777777" w:rsidR="0074356D" w:rsidRPr="00156BB6" w:rsidRDefault="0074356D" w:rsidP="0074356D">
      <w:pPr>
        <w:spacing w:after="0" w:line="276" w:lineRule="auto"/>
        <w:ind w:firstLine="777"/>
        <w:jc w:val="both"/>
        <w:rPr>
          <w:rFonts w:ascii="Cambria" w:hAnsi="Cambria"/>
          <w:sz w:val="20"/>
          <w:szCs w:val="20"/>
          <w:lang w:val="id-ID"/>
        </w:rPr>
      </w:pPr>
      <w:r w:rsidRPr="00156BB6">
        <w:rPr>
          <w:rFonts w:ascii="Cambria" w:hAnsi="Cambria"/>
          <w:sz w:val="20"/>
          <w:szCs w:val="20"/>
          <w:lang w:val="id-ID"/>
        </w:rPr>
        <w:t xml:space="preserve">Pendidikan memegang peranan penting dalam menentukan berhasil atau tidaknya pengembangan suatu negara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{"citationItems":[{"id":"ITEM-1","itemData":{"author":[{"dropping-particle":"","family":"Utami","given":"Taza Nur","non-dropping-particle":"","parse-names":false,"suffix":""},{"dropping-particle":"","family":"Jatmiko","given":"Agus","non-dropping-particle":"","parse-names":false,"suffix":""},{"dropping-particle":"","family":"Suherman","given":"","non-dropping-particle":"","parse-names":false,"suffix":""}],"id":"ITEM-1","issue":"2","issued":{"date-parts":[["2018"]]},"page":"165-172","title":"Pengembangan Modul Matematika dengan Pendekatan Science, Technology, Engineering, And Mathematics (STEM) pada Materi Segiempat","type":"article-journal","volume":"1"},"uris":["http://www.mendeley.com/documents/?uuid=55cf0fcb-a4be-48f8-82ac-a3a76d49b72a"]}],"mendeley":{"formattedCitation":"(T. N. Utami et al., 2018)","manualFormatting":"(Utami et al., 2018)","plainTextFormattedCitation":"(T. N. Utami et al., 2018)","previouslyFormattedCitation":"(T. N. Utami et al., 2018)"},"properties":{"noteIndex":0},"schema":"https://github.com/citation-style-language/schema/raw/master/csl-citation.json"}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 xml:space="preserve">(Utami </w:t>
      </w:r>
      <w:r w:rsidRPr="00156BB6">
        <w:rPr>
          <w:rFonts w:ascii="Cambria" w:hAnsi="Cambria"/>
          <w:i/>
          <w:noProof/>
          <w:sz w:val="20"/>
          <w:szCs w:val="20"/>
          <w:lang w:val="id-ID"/>
        </w:rPr>
        <w:t>et al.,</w:t>
      </w:r>
      <w:r w:rsidRPr="00156BB6">
        <w:rPr>
          <w:rFonts w:ascii="Cambria" w:hAnsi="Cambria"/>
          <w:noProof/>
          <w:sz w:val="20"/>
          <w:szCs w:val="20"/>
          <w:lang w:val="id-ID"/>
        </w:rPr>
        <w:t xml:space="preserve"> 2018)</w:t>
      </w:r>
      <w:r w:rsidRPr="00156BB6">
        <w:rPr>
          <w:rFonts w:ascii="Cambria" w:hAnsi="Cambria"/>
          <w:sz w:val="20"/>
          <w:szCs w:val="20"/>
          <w:lang w:val="id-ID"/>
        </w:rPr>
        <w:fldChar w:fldCharType="end"/>
      </w:r>
      <w:r w:rsidRPr="00156BB6">
        <w:rPr>
          <w:rFonts w:ascii="Cambria" w:hAnsi="Cambria"/>
          <w:sz w:val="20"/>
          <w:szCs w:val="20"/>
          <w:lang w:val="id-ID"/>
        </w:rPr>
        <w:t xml:space="preserve">. Pendidikan memegang peranan dalam mencerdaskan dan mengembangkan pola pikir, keterampilan dan kepribadian individu. Pendidikan yang berkualitas baik, akan memberikan dampak besar bagi pembangunan bangsa Indonesia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author":[{"dropping-particle":"","family":"Septiani","given":"Tri","non-dropping-particle":"","parse-names":false,"suffix":""},{"dropping-particle":"","family":"Prima","given":"Novelia","non-dropping-particle":"","parse-names":false,"suffix":""},{"dropping-particle":"","family":"Nisak","given":"Fitri","non-dropping-particle":"","parse-names":false,"suffix":""}],"container-title":"Pillar of Physics Education","id":"ITEM-1","issue":"4","issued":{"date-parts":[["2019"]]},"page":"865-872","title":"Meta-analisis model inquiry based learning untuk pembelajaran ipa dan fisika pada abad 21","type":"article-journal","volume":"12"},"uris":["http://www.mendeley.com/documents/?uuid=9e2227cc-e9d9-4893-ad98-57c0ea3e43fb"]}],"mendeley":{"formattedCitation":"(Septiani et al., 2019)","plainTextFormattedCitation":"(Septiani et al., 2019)","previouslyFormattedCitation":"(Septiani et al., 2019)"},"properties":{"noteIndex":0},"schema":"https://github.com/citation-style-language/schema/raw/master/csl-citation.json"}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 xml:space="preserve">(Septiani </w:t>
      </w:r>
      <w:r w:rsidRPr="00156BB6">
        <w:rPr>
          <w:rFonts w:ascii="Cambria" w:hAnsi="Cambria"/>
          <w:i/>
          <w:noProof/>
          <w:sz w:val="20"/>
          <w:szCs w:val="20"/>
          <w:lang w:val="id-ID"/>
        </w:rPr>
        <w:t>et al.,</w:t>
      </w:r>
      <w:r w:rsidRPr="00156BB6">
        <w:rPr>
          <w:rFonts w:ascii="Cambria" w:hAnsi="Cambria"/>
          <w:noProof/>
          <w:sz w:val="20"/>
          <w:szCs w:val="20"/>
          <w:lang w:val="id-ID"/>
        </w:rPr>
        <w:t xml:space="preserve"> 2019)</w:t>
      </w:r>
      <w:r w:rsidRPr="00156BB6">
        <w:rPr>
          <w:rFonts w:ascii="Cambria" w:hAnsi="Cambria"/>
          <w:sz w:val="20"/>
          <w:szCs w:val="20"/>
          <w:lang w:val="id-ID"/>
        </w:rPr>
        <w:fldChar w:fldCharType="end"/>
      </w:r>
      <w:r w:rsidRPr="00156BB6">
        <w:rPr>
          <w:rFonts w:ascii="Cambria" w:hAnsi="Cambria"/>
          <w:sz w:val="20"/>
          <w:szCs w:val="20"/>
          <w:lang w:val="id-ID"/>
        </w:rPr>
        <w:t>. Dengan adanya pendidikan, diharapkan dapat mencetak generasi pemikir yang mampu membangun sistem tatanan sosial dan pengetahuan yang unggul. Sumber daya manusia yang unggul dipersiapkan untuk menghadapi tantangan perubahan di abad 21.</w:t>
      </w:r>
    </w:p>
    <w:p w14:paraId="1E68D69E" w14:textId="5E478929" w:rsidR="0074356D" w:rsidRPr="00156BB6" w:rsidRDefault="0074356D" w:rsidP="0074356D">
      <w:pPr>
        <w:spacing w:after="0" w:line="276" w:lineRule="auto"/>
        <w:jc w:val="both"/>
        <w:rPr>
          <w:rFonts w:ascii="Cambria" w:hAnsi="Cambria"/>
          <w:i/>
          <w:sz w:val="20"/>
          <w:szCs w:val="20"/>
          <w:lang w:val="id-ID"/>
        </w:rPr>
      </w:pPr>
      <w:r>
        <w:rPr>
          <w:rFonts w:ascii="Cambria" w:hAnsi="Cambria"/>
          <w:sz w:val="20"/>
          <w:szCs w:val="20"/>
          <w:lang w:val="id-ID"/>
        </w:rPr>
        <w:tab/>
      </w:r>
      <w:r w:rsidRPr="00156BB6">
        <w:rPr>
          <w:rFonts w:ascii="Cambria" w:hAnsi="Cambria"/>
          <w:sz w:val="20"/>
          <w:szCs w:val="20"/>
          <w:lang w:val="id-ID"/>
        </w:rPr>
        <w:tab/>
        <w:t xml:space="preserve">Paradigma abad ke-21 menuntut manusia untuk memiliki berbagai keterampilan baru, pengetahuan bahkan cara belajar yang baru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author":[{"dropping-particle":"","family":"Utami","given":"Puji","non-dropping-particle":"","parse-names":false,"suffix":""},{"dropping-particle":"","family":"Supeno","given":"","non-dropping-particle":"","parse-names":false,"suffix":""},{"dropping-particle":"","family":"Bektiarso","given":"Singgih","non-dropping-particle":"","parse-names":false,"suffix":""}],"container-title":"Seminar Nasional Pendidikan Fisika 2019","id":"ITEM-1","issue":"1","issued":{"date-parts":[["2019"]]},"page":"134-140","title":"Lembar Kerja Siswa (LKS) Berbasis Inkuiri dengan Bantuan Scaffolding Konseptual untuk Meningkatkan Keterampilan Penalaran Ilmiah Fisika Siswa SMA","type":"article-journal","volume":"4"},"uris":["http://www.mendeley.com/documents/?uuid=de36f4e9-70e5-4e01-acd3-ca097f56552c"]}],"mendeley":{"formattedCitation":"(P. Utami et al., 2019)","manualFormatting":"(Utami et al., 2019)","plainTextFormattedCitation":"(P. Utami et al., 2019)","previouslyFormattedCitation":"(P. Utami et al., 2019)"},"properties":{"noteIndex":0},"schema":"https://github.com/citation-style-language/schema/raw/master/csl-citation.json"}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 xml:space="preserve">(Utami </w:t>
      </w:r>
      <w:r w:rsidRPr="00156BB6">
        <w:rPr>
          <w:rFonts w:ascii="Cambria" w:hAnsi="Cambria"/>
          <w:i/>
          <w:noProof/>
          <w:sz w:val="20"/>
          <w:szCs w:val="20"/>
          <w:lang w:val="id-ID"/>
        </w:rPr>
        <w:t>et al.,</w:t>
      </w:r>
      <w:r w:rsidRPr="00156BB6">
        <w:rPr>
          <w:rFonts w:ascii="Cambria" w:hAnsi="Cambria"/>
          <w:noProof/>
          <w:sz w:val="20"/>
          <w:szCs w:val="20"/>
          <w:lang w:val="id-ID"/>
        </w:rPr>
        <w:t xml:space="preserve"> 2019)</w:t>
      </w:r>
      <w:r w:rsidRPr="00156BB6">
        <w:rPr>
          <w:rFonts w:ascii="Cambria" w:hAnsi="Cambria"/>
          <w:sz w:val="20"/>
          <w:szCs w:val="20"/>
          <w:lang w:val="id-ID"/>
        </w:rPr>
        <w:fldChar w:fldCharType="end"/>
      </w:r>
      <w:r w:rsidRPr="00156BB6">
        <w:rPr>
          <w:rFonts w:ascii="Cambria" w:hAnsi="Cambria"/>
          <w:sz w:val="20"/>
          <w:szCs w:val="20"/>
          <w:lang w:val="id-ID"/>
        </w:rPr>
        <w:t>. Hal ini bertujuan untuk mempersiapkan generasi yang memiliki kemampuan dan kompetensi untuk menghadapi tantangan dunia yang berubah begitu cepat. Keterampilan ini meliputi berpikir kritis (</w:t>
      </w:r>
      <w:r w:rsidRPr="00156BB6">
        <w:rPr>
          <w:rFonts w:ascii="Cambria" w:hAnsi="Cambria"/>
          <w:i/>
          <w:sz w:val="20"/>
          <w:szCs w:val="20"/>
          <w:lang w:val="id-ID"/>
        </w:rPr>
        <w:t>critical thinking)</w:t>
      </w:r>
      <w:r w:rsidRPr="00156BB6">
        <w:rPr>
          <w:rFonts w:ascii="Cambria" w:hAnsi="Cambria"/>
          <w:sz w:val="20"/>
          <w:szCs w:val="20"/>
          <w:lang w:val="id-ID"/>
        </w:rPr>
        <w:t>, kreativitas (</w:t>
      </w:r>
      <w:r w:rsidRPr="00156BB6">
        <w:rPr>
          <w:rFonts w:ascii="Cambria" w:hAnsi="Cambria"/>
          <w:i/>
          <w:sz w:val="20"/>
          <w:szCs w:val="20"/>
          <w:lang w:val="id-ID"/>
        </w:rPr>
        <w:t>creativity)</w:t>
      </w:r>
      <w:r w:rsidRPr="00156BB6">
        <w:rPr>
          <w:rFonts w:ascii="Cambria" w:hAnsi="Cambria"/>
          <w:sz w:val="20"/>
          <w:szCs w:val="20"/>
          <w:lang w:val="id-ID"/>
        </w:rPr>
        <w:t>, komunikasi (</w:t>
      </w:r>
      <w:r w:rsidRPr="00156BB6">
        <w:rPr>
          <w:rFonts w:ascii="Cambria" w:hAnsi="Cambria"/>
          <w:i/>
          <w:sz w:val="20"/>
          <w:szCs w:val="20"/>
          <w:lang w:val="id-ID"/>
        </w:rPr>
        <w:t xml:space="preserve">communication) </w:t>
      </w:r>
      <w:r w:rsidRPr="00156BB6">
        <w:rPr>
          <w:rFonts w:ascii="Cambria" w:hAnsi="Cambria"/>
          <w:sz w:val="20"/>
          <w:szCs w:val="20"/>
          <w:lang w:val="id-ID"/>
        </w:rPr>
        <w:t>dan kolaborasi (</w:t>
      </w:r>
      <w:r w:rsidRPr="00156BB6">
        <w:rPr>
          <w:rFonts w:ascii="Cambria" w:hAnsi="Cambria"/>
          <w:i/>
          <w:sz w:val="20"/>
          <w:szCs w:val="20"/>
          <w:lang w:val="id-ID"/>
        </w:rPr>
        <w:t>collaboration).</w:t>
      </w:r>
    </w:p>
    <w:p w14:paraId="36FE31E8" w14:textId="4B2FCCA1" w:rsidR="0074356D" w:rsidRPr="00156BB6" w:rsidRDefault="0074356D" w:rsidP="0074356D">
      <w:pPr>
        <w:spacing w:after="0" w:line="276" w:lineRule="auto"/>
        <w:jc w:val="both"/>
        <w:rPr>
          <w:rFonts w:ascii="Cambria" w:hAnsi="Cambria"/>
          <w:sz w:val="20"/>
          <w:szCs w:val="20"/>
          <w:lang w:val="id-ID"/>
        </w:rPr>
      </w:pPr>
      <w:r w:rsidRPr="00156BB6">
        <w:rPr>
          <w:rFonts w:ascii="Cambria" w:hAnsi="Cambria"/>
          <w:sz w:val="20"/>
          <w:szCs w:val="20"/>
          <w:lang w:val="id-ID"/>
        </w:rPr>
        <w:tab/>
      </w:r>
      <w:r>
        <w:rPr>
          <w:rFonts w:ascii="Cambria" w:hAnsi="Cambria"/>
          <w:sz w:val="20"/>
          <w:szCs w:val="20"/>
          <w:lang w:val="id-ID"/>
        </w:rPr>
        <w:tab/>
      </w:r>
      <w:r w:rsidRPr="00156BB6">
        <w:rPr>
          <w:rFonts w:ascii="Cambria" w:hAnsi="Cambria"/>
          <w:sz w:val="20"/>
          <w:szCs w:val="20"/>
          <w:lang w:val="id-ID"/>
        </w:rPr>
        <w:t xml:space="preserve">Salah satu keterampilan abad 21 yang penting untuk dimiliki oleh peserta didik ialah berpikir kritis. Hal ini senada dengan pendapat Kulsum (2014) sebagaimana dikutip oleh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{"citationItems":[{"id":"ITEM-1","itemData":{"abstract":"Penelitian ini bertujuan untuk mendeskripsikan peningkatan keterampilan argumentasi ilmiah peserta didik setelah diterapkan model pemelajaran guided discovery. penelitian idilakukan di SMA Negeri 3 Kota Mojokrto menggunakan 2 kelas yakni X MIPA 3 dan X MIPA 4 yang berjumlah 72 peserta didik.Jenis penelitian yang digunakan merupakan penelitian kuantitatif dengan desain one shot case study dengan metode penelitian observasi, dokumentasi, dan tes. Berdasarkan hasil penelitian bahwa keterampilan argumentasi ilmiah peserta didik meningkat pada kategori sedang dari ke-2 kelas tersebut setelah diberikan pembelajaran dengan pengukuran berdasarkan hasil pretest dan posttest. Bahwa nilai pre-test pada kelas X MIPA 3 sebesar 31,61 dan nilai post-test sebesar 77,08 sedangkan pada kelas X MIPA 4 sebesar 33,88 dan besar nilai post-test yakni 75,69. Peningkatan keterampilan argumentasi ilmiah peserta didik dapat diamati berdasarkan hasil uji prasyarat salah satunya yakni uji n-gain menunjukkan bahwa rata-rata nilai n-gain pada kelas X MIPA 3 sebesar 0,64 sedangkan pada kelas X MIPA 4 sebesar 0,63.","author":[{"dropping-particle":"","family":"Rahmawati","given":"Diah","non-dropping-particle":"","parse-names":false,"suffix":""},{"dropping-particle":"","family":"Suprapto","given":"Nadi","non-dropping-particle":"","parse-names":false,"suffix":""}],"container-title":"Inovasi Pendidikan Fisika","id":"ITEM-1","issue":"03","issued":{"date-parts":[["2019"]]},"page":"891-894","title":"Pengaruh Pembelajaran Guided Discovery terhadap Keterampilan Argumentasi Tertulis Peserta Didik SMA","type":"article-journal","volume":"08"},"uris":["http://www.mendeley.com/documents/?uuid=60de4e2c-e3c1-45c7-9add-8e43e7513f8d"]}],"mendeley":{"formattedCitation":"(Rahmawati &amp; Suprapto, 2019)","manualFormatting":"Rahmawati &amp; Suprapto (2019)","plainTextFormattedCitation":"(Rahmawati &amp; Suprapto, 2019)","previouslyFormattedCitation":"(Rahmawati &amp; Suprapto, 2019)"},"properties":{"noteIndex":0},"schema":"https://github.com/citation-style-language/schema/raw/master/csl-citation.json"}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Rahmawati &amp; Suprapto (2019)</w:t>
      </w:r>
      <w:r w:rsidRPr="00156BB6">
        <w:rPr>
          <w:rFonts w:ascii="Cambria" w:hAnsi="Cambria"/>
          <w:sz w:val="20"/>
          <w:szCs w:val="20"/>
          <w:lang w:val="id-ID"/>
        </w:rPr>
        <w:fldChar w:fldCharType="end"/>
      </w:r>
      <w:r w:rsidRPr="00156BB6">
        <w:rPr>
          <w:rFonts w:ascii="Cambria" w:hAnsi="Cambria"/>
          <w:sz w:val="20"/>
          <w:szCs w:val="20"/>
          <w:lang w:val="id-ID"/>
        </w:rPr>
        <w:t xml:space="preserve"> yang menyatakan bahwa hal fundamental untuk mencapai kurikulum yang efektif adalah peserta didik harus memiliki keterampilan berpikir kritis. Berpikir kritis ialah cara berpikir yang digunakan oleh seseorang dalam mengetahui dan mengecek kebenaran suatu pernyataan ataupun ide. Berpikir kritis juga dapat didefinisikan sebagai keinginan untuk berpikir lebih mendalam, sesuai dengan fakta </w:t>
      </w:r>
      <w:r w:rsidRPr="00156BB6">
        <w:rPr>
          <w:rFonts w:ascii="Cambria" w:hAnsi="Cambria"/>
          <w:sz w:val="20"/>
          <w:szCs w:val="20"/>
          <w:lang w:val="id-ID"/>
        </w:rPr>
        <w:lastRenderedPageBreak/>
        <w:t xml:space="preserve">yang ada, bukan berlandaskan imajinasi, dan mempertimbangkan kembali dalam proses pengambilan keputusan yang harus diyakini dan dilakukan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{"citationItems":[{"id":"ITEM-1","itemData":{"DOI":"10.20527/edumat.v5i2.4631","ISSN":"2338-2759","abstract":"Salah satu kemampuan penting untuk dimiliki oleh seorang siswa adalah kemam­­­puan berpikir kritis. Di level SMP, anak mulai mampu menangkap secara lebih jelas maksud dari suatu permasalahan, mempertimbangkan, mengajukan du­ga­an, dan menganalisis dengan sederhana keterkaitan antar subjek permasalahan. Bagi anak usia SMP, di sinilah peran berpikir kritis telah dapat diterapkan bahkan diting­katkan. Penelitian ini bertujuan untuk mengetahui bagaimana kemampuan berpikir kri­tis siswa kelas VIII SMP Negeri di Banjarmasin Tengah tahun pelajaran 2016/2017. Metode deskriptif adalah metode yang digunakan dalam penelitian ini. Populasi pene­litian adalah siswa kelas VIII SMP Negeri kecamatan Banjarmasin Tengah. Sampel dalam penelitian ini diambil secara acak. Teknik pengumpulan data menggunakan tes yang berisi soal kemampuan berpikir kritis mengacu pada Watson-Glaser Critical Thinking Appraisal. Teknik analisis data menggunakan inter­pretasi nilai akhir, per­sen­tase, dan rata-rata. Hasil penelitian memperlihatkan bahwa kemampuan berpikir kritis siswa termasuk dalam kategori sedang. Pada indikator penarikan kesimpulan (infe­rence), kemampuan berpikir kritis siswa berada pada kategori sedang. Pada indikator indikator asumsi (recognition of assumptions), ber­ada pada kategori sangat tinggi. Pada indikator deduksi (deduction), berada pada kategori tinggi. Pada indikator me­naf­sirkan informasi (interpretation), berada pada kate­gori sedang. Pada indikator meng­analisis argumen (evaluation argument), ber­ada pada kategori rendah.Kata kunci: kemampuan, berpikir kritis, Watson-Glaser Critical Thinking Appraisal","author":[{"dropping-particle":"","family":"Danaryanti","given":"Agni","non-dropping-particle":"","parse-names":false,"suffix":""},{"dropping-particle":"","family":"Lestari","given":"Adelina Tri","non-dropping-particle":"","parse-names":false,"suffix":""}],"container-title":"EDU-MAT: Jurnal Pendidikan Matematika","id":"ITEM-1","issue":"2","issued":{"date-parts":[["2017"]]},"page":"116-126","title":"Analisis Kemampuan Berpikir Kritis Dalam Matematika Mengacu Pada Watson-Glaser Critical Thinking Appraisal Pada Siswa Kelas Viii Smp Negeri Di Banjarmasin Tengah Tahun Pelajaran 2016/2017","type":"article-journal","volume":"5"},"uris":["http://www.mendeley.com/documents/?uuid=116ac39f-359e-471c-ba77-d6f9d94b4789"]}],"mendeley":{"formattedCitation":"(Danaryanti &amp; Lestari, 2017)","plainTextFormattedCitation":"(Danaryanti &amp; Lestari, 2017)","previouslyFormattedCitation":"(Danaryanti &amp; Lestari, 2017)"},"properties":{"noteIndex":0},"schema":"https://github.com/citation-style-language/schema/raw/master/csl-citation.json"}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(Danaryanti &amp; Lestari, 2017)</w:t>
      </w:r>
      <w:r w:rsidRPr="00156BB6">
        <w:rPr>
          <w:rFonts w:ascii="Cambria" w:hAnsi="Cambria"/>
          <w:sz w:val="20"/>
          <w:szCs w:val="20"/>
          <w:lang w:val="id-ID"/>
        </w:rPr>
        <w:fldChar w:fldCharType="end"/>
      </w:r>
      <w:r w:rsidRPr="00156BB6">
        <w:rPr>
          <w:rFonts w:ascii="Cambria" w:hAnsi="Cambria"/>
          <w:sz w:val="20"/>
          <w:szCs w:val="20"/>
          <w:lang w:val="id-ID"/>
        </w:rPr>
        <w:t>.</w:t>
      </w:r>
    </w:p>
    <w:p w14:paraId="50CD6833" w14:textId="03CA095E" w:rsidR="0074356D" w:rsidRPr="00156BB6" w:rsidRDefault="0074356D" w:rsidP="0074356D">
      <w:pPr>
        <w:spacing w:after="0" w:line="276" w:lineRule="auto"/>
        <w:jc w:val="both"/>
        <w:rPr>
          <w:rFonts w:ascii="Cambria" w:hAnsi="Cambria"/>
          <w:sz w:val="20"/>
          <w:szCs w:val="20"/>
          <w:lang w:val="id-ID"/>
        </w:rPr>
      </w:pPr>
      <w:r w:rsidRPr="00156BB6">
        <w:rPr>
          <w:rFonts w:ascii="Cambria" w:hAnsi="Cambria"/>
          <w:sz w:val="20"/>
          <w:szCs w:val="20"/>
          <w:lang w:val="id-ID"/>
        </w:rPr>
        <w:tab/>
      </w:r>
      <w:r>
        <w:rPr>
          <w:rFonts w:ascii="Cambria" w:hAnsi="Cambria"/>
          <w:sz w:val="20"/>
          <w:szCs w:val="20"/>
          <w:lang w:val="id-ID"/>
        </w:rPr>
        <w:tab/>
      </w:r>
      <w:r w:rsidRPr="00156BB6">
        <w:rPr>
          <w:rFonts w:ascii="Cambria" w:hAnsi="Cambria"/>
          <w:sz w:val="20"/>
          <w:szCs w:val="20"/>
          <w:lang w:val="id-ID"/>
        </w:rPr>
        <w:t xml:space="preserve">Individu dikatakan memiliki kemampuan berpikir kritis jika dapat mengerti, menganalisis, dan mengevaluasi sebuah argumentasi. Argumen sangat dibutuhkan agar peserta didik dapat berpikir, mengambil tindakan dan mengomunikasikan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{"citationItems":[{"id":"ITEM-1","itemData":{"abstract":"Penelitian ini bertujuan untuk mendeskripsikan peningkatan keterampilan argumentasi ilmiah peserta didik setelah diterapkan model pemelajaran guided discovery. penelitian idilakukan di SMA Negeri 3 Kota Mojokrto menggunakan 2 kelas yakni X MIPA 3 dan X MIPA 4 yang berjumlah 72 peserta didik.Jenis penelitian yang digunakan merupakan penelitian kuantitatif dengan desain one shot case study dengan metode penelitian observasi, dokumentasi, dan tes. Berdasarkan hasil penelitian bahwa keterampilan argumentasi ilmiah peserta didik meningkat pada kategori sedang dari ke-2 kelas tersebut setelah diberikan pembelajaran dengan pengukuran berdasarkan hasil pretest dan posttest. Bahwa nilai pre-test pada kelas X MIPA 3 sebesar 31,61 dan nilai post-test sebesar 77,08 sedangkan pada kelas X MIPA 4 sebesar 33,88 dan besar nilai post-test yakni 75,69. Peningkatan keterampilan argumentasi ilmiah peserta didik dapat diamati berdasarkan hasil uji prasyarat salah satunya yakni uji n-gain menunjukkan bahwa rata-rata nilai n-gain pada kelas X MIPA 3 sebesar 0,64 sedangkan pada kelas X MIPA 4 sebesar 0,63.","author":[{"dropping-particle":"","family":"Rahmawati","given":"Diah","non-dropping-particle":"","parse-names":false,"suffix":""},{"dropping-particle":"","family":"Suprapto","given":"Nadi","non-dropping-particle":"","parse-names":false,"suffix":""}],"container-title":"Inovasi Pendidikan Fisika","id":"ITEM-1","issue":"03","issued":{"date-parts":[["2019"]]},"page":"891-894","title":"Pengaruh Pembelajaran Guided Discovery terhadap Keterampilan Argumentasi Tertulis Peserta Didik SMA","type":"article-journal","volume":"08"},"uris":["http://www.mendeley.com/documents/?uuid=60de4e2c-e3c1-45c7-9add-8e43e7513f8d"]}],"mendeley":{"formattedCitation":"(Rahmawati &amp; Suprapto, 2019)","manualFormatting":"(Rahmawati &amp; Suprapto, 2019)","plainTextFormattedCitation":"(Rahmawati &amp; Suprapto, 2019)","previouslyFormattedCitation":"(Rahmawati &amp; Suprapto, 2019)"},"properties":{"noteIndex":0},"schema":"https://github.com/citation-style-language/schema/raw/master/csl-citation.json"}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(Rahmawati &amp; Suprapto, 2019)</w:t>
      </w:r>
      <w:r w:rsidRPr="00156BB6">
        <w:rPr>
          <w:rFonts w:ascii="Cambria" w:hAnsi="Cambria"/>
          <w:sz w:val="20"/>
          <w:szCs w:val="20"/>
          <w:lang w:val="id-ID"/>
        </w:rPr>
        <w:fldChar w:fldCharType="end"/>
      </w:r>
      <w:r w:rsidRPr="00156BB6">
        <w:rPr>
          <w:rFonts w:ascii="Cambria" w:hAnsi="Cambria"/>
          <w:sz w:val="20"/>
          <w:szCs w:val="20"/>
          <w:lang w:val="id-ID"/>
        </w:rPr>
        <w:t>. Hal ini mengindikasikan bahwa penting adanya untuk menanaman kemampuan argumentasi dan keterampilan berpikir kritis kepada insan penerus bangsa.</w:t>
      </w:r>
    </w:p>
    <w:p w14:paraId="73233AF9" w14:textId="78D61C8F" w:rsidR="0074356D" w:rsidRPr="00156BB6" w:rsidRDefault="0074356D" w:rsidP="0074356D">
      <w:pPr>
        <w:spacing w:after="0" w:line="276" w:lineRule="auto"/>
        <w:jc w:val="both"/>
        <w:rPr>
          <w:rFonts w:ascii="Cambria" w:hAnsi="Cambria"/>
          <w:sz w:val="20"/>
          <w:szCs w:val="20"/>
          <w:lang w:val="id-ID"/>
        </w:rPr>
      </w:pPr>
      <w:r w:rsidRPr="00156BB6">
        <w:rPr>
          <w:rFonts w:ascii="Cambria" w:hAnsi="Cambria"/>
          <w:sz w:val="20"/>
          <w:szCs w:val="20"/>
          <w:lang w:val="id-ID"/>
        </w:rPr>
        <w:tab/>
      </w:r>
      <w:r>
        <w:rPr>
          <w:rFonts w:ascii="Cambria" w:hAnsi="Cambria"/>
          <w:sz w:val="20"/>
          <w:szCs w:val="20"/>
          <w:lang w:val="id-ID"/>
        </w:rPr>
        <w:tab/>
      </w:r>
      <w:r w:rsidRPr="00156BB6">
        <w:rPr>
          <w:rFonts w:ascii="Cambria" w:hAnsi="Cambria"/>
          <w:sz w:val="20"/>
          <w:szCs w:val="20"/>
          <w:lang w:val="id-ID"/>
        </w:rPr>
        <w:t xml:space="preserve">Kenyataan di lapangan menunjukkan bahwa kemampuan argumentasi peserta didik tergolong rendah. Menurut Sandoval &amp; Milwood (2005) sebagaimana dikutip oleh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{"citationItems":[{"id":"ITEM-1","itemData":{"author":[{"dropping-particle":"","family":"Amalina","given":"Askiyah","non-dropping-particle":"","parse-names":false,"suffix":""},{"dropping-particle":"","family":"Roaita","given":"Refianti Qoma","non-dropping-particle":"","parse-names":false,"suffix":""},{"dropping-particle":"","family":"Tananda","given":"Vanisa Putri","non-dropping-particle":"","parse-names":false,"suffix":""}],"container-title":"Jurnal Kependidikan Betara (JKB)","id":"ITEM-1","issue":"2","issued":{"date-parts":[["2020"]]},"page":"33-39","title":"Analisis Kemampuan Berargumentasi Ilmiah Siswa SMA pada Materi Usaha dan Energ","type":"article-journal","volume":"1"},"uris":["http://www.mendeley.com/documents/?uuid=955ed6a8-140e-43c9-8bc8-65b9ad543d17"]}],"mendeley":{"formattedCitation":"(Amalina et al., 2020)","manualFormatting":"Amalina et al., (2020)","plainTextFormattedCitation":"(Amalina et al., 2020)","previouslyFormattedCitation":"(Amalina et al., 2020)"},"properties":{"noteIndex":0},"schema":"https://github.com/citation-style-language/schema/raw/master/csl-citation.json"}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 xml:space="preserve">Amalina </w:t>
      </w:r>
      <w:r w:rsidRPr="00156BB6">
        <w:rPr>
          <w:rFonts w:ascii="Cambria" w:hAnsi="Cambria"/>
          <w:i/>
          <w:noProof/>
          <w:sz w:val="20"/>
          <w:szCs w:val="20"/>
          <w:lang w:val="id-ID"/>
        </w:rPr>
        <w:t>et al.,</w:t>
      </w:r>
      <w:r w:rsidRPr="00156BB6">
        <w:rPr>
          <w:rFonts w:ascii="Cambria" w:hAnsi="Cambria"/>
          <w:noProof/>
          <w:sz w:val="20"/>
          <w:szCs w:val="20"/>
          <w:lang w:val="id-ID"/>
        </w:rPr>
        <w:t xml:space="preserve"> (2020)</w:t>
      </w:r>
      <w:r w:rsidRPr="00156BB6">
        <w:rPr>
          <w:rFonts w:ascii="Cambria" w:hAnsi="Cambria"/>
          <w:sz w:val="20"/>
          <w:szCs w:val="20"/>
          <w:lang w:val="id-ID"/>
        </w:rPr>
        <w:fldChar w:fldCharType="end"/>
      </w:r>
      <w:r w:rsidRPr="00156BB6">
        <w:rPr>
          <w:rFonts w:ascii="Cambria" w:hAnsi="Cambria"/>
          <w:sz w:val="20"/>
          <w:szCs w:val="20"/>
          <w:lang w:val="id-ID"/>
        </w:rPr>
        <w:t xml:space="preserve"> menyatakan bahwa peserta didik di Sekolah Menengah Atas di berbagai negara maju merasa kesulitan membangun argumentasi ilmiah dalam mengungkap gejala sains secara empiris. Rendahnya kemampuan argumentasi peserta didik akan berdampak pula pada keterampilan berpikir kritis peserta didik. Berdasarkan hasil studi pendahuluan yang dilakukan oleh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{"citationItems":[{"id":"ITEM-1","itemData":{"abstract":"KEMAMPUAN BERPIKIR KRITIS SISWA DALAMMODEL PEMBELAJARAN TERINTEGRASI Putri Dwi Sundari, Parno, dan Sentot Kusairi Program Pascasarjana Universitas Negeri Malang email: putridwisundari@gmail.com Abstrak Penelitian ini bertujuan menganalisis kemampuan berpikir kritis siswa pada model siklus belajar 5E terintegrasi peer instruction dalam materi suhu dan kalor. Penelitianmixed-method dengan desain embedded experimental ini melibatkan 33 siswa kelas X di SMA Negeri di Sidoarjo. Instrumen penelitian terdiri dari instrumen perlakuan dan instrumen pengukuran. Instrumen perlakuan terdiri dari silabus, RPP, dan LKS. Instrumen pengukuran terdiri dari tes kemampuan berpikir kritis, lembar panduan wawancara, dan lembar catatan lapangan. Instrumen penelitian tes berupa 8 soal uraian tes yang dikembangkan berdasarkan indikator berpikir kritis yang dikemukakan oleh Ennis dengan reliabilitas 0,72. Data kuantitatif kemampuan berpikir kritis siswa dianalisis menggunakan paired t-test. Data kualitatif dianalisis dengan melakukan reduksi terhadap hasil wawancara siswa. Hasil penelitian menunjukkan kemampuan berpikir kritis siswa pada materi suhu dan kalor meningkat setelah mengikuti pembelajaran siklus belajar 5E terintegrasi peer instruction. Siswa sudah mampu dalam membangun keterampilan dasar, memberikan penjelasan sederhana, mengatur strategi dan taktik, membuat penjelasan lebih lanjut, dan masih kurang mampu dalam membuat kesimpulan dari permasalahan fi sika yang disajikan. Kata kunci: kemampuan berpikir kritis, suhu dan kalor, model 5E, peer instruction STUDENTS’ CRITICAL THINKING ABILITY IN INTEGRATED LEARNING MODEL Abstract This study was aimed at analyzing the students’ critical thinking skills in the integrated 5E peer instruction learning cycle in temperature and heat material. This mixed-method research with embedded experimental design involved 33 students of class X in Sidoarjo state high school. The research instrument consists of treatment instruments and measurement instruments. The treatment instrument consists of syllabus, lesson plan, and student worksheet. The measurement instrument consisted of critical thinking skills tests, interview guide sheets and fi eld notes. The test research instrument was in the form of 8 test questions developed based on critical thinking indicators proposed by Ennis with a reliability of 0.72. The quantitative data on students’ critical thinking skills were analyzed using paired t-test, while qualitative data were analyzed …","author":[{"dropping-particle":"","family":"Sundari","given":"Putri Dwi","non-dropping-particle":"","parse-names":false,"suffix":""},{"dropping-particle":"","family":"Parno","given":"","non-dropping-particle":"","parse-names":false,"suffix":""},{"dropping-particle":"","family":"Kusairi","given":"Sentot","non-dropping-particle":"","parse-names":false,"suffix":""}],"container-title":"Jurnal Kependidikan","id":"ITEM-1","issue":"2","issued":{"date-parts":[["2018"]]},"page":"348-360","title":"Kemampuan Berpikir Kritis Siswa dalam Model Pembelajaran Terintegrasi","type":"article-journal","volume":"2"},"uris":["http://www.mendeley.com/documents/?uuid=5599392e-4a53-4256-9d98-af64faa8d5b1"]}],"mendeley":{"formattedCitation":"(Sundari et al., 2018)","manualFormatting":"Sundari et al., (2018)","plainTextFormattedCitation":"(Sundari et al., 2018)","previouslyFormattedCitation":"(Sundari et al., 2018)"},"properties":{"noteIndex":0},"schema":"https://github.com/citation-style-language/schema/raw/master/csl-citation.json"}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 xml:space="preserve">Sundari </w:t>
      </w:r>
      <w:r w:rsidRPr="00156BB6">
        <w:rPr>
          <w:rFonts w:ascii="Cambria" w:hAnsi="Cambria"/>
          <w:i/>
          <w:noProof/>
          <w:sz w:val="20"/>
          <w:szCs w:val="20"/>
          <w:lang w:val="id-ID"/>
        </w:rPr>
        <w:t>et al.</w:t>
      </w:r>
      <w:r w:rsidRPr="00156BB6">
        <w:rPr>
          <w:rFonts w:ascii="Cambria" w:hAnsi="Cambria"/>
          <w:noProof/>
          <w:sz w:val="20"/>
          <w:szCs w:val="20"/>
          <w:lang w:val="id-ID"/>
        </w:rPr>
        <w:t>, (2018)</w:t>
      </w:r>
      <w:r w:rsidRPr="00156BB6">
        <w:rPr>
          <w:rFonts w:ascii="Cambria" w:hAnsi="Cambria"/>
          <w:sz w:val="20"/>
          <w:szCs w:val="20"/>
          <w:lang w:val="id-ID"/>
        </w:rPr>
        <w:fldChar w:fldCharType="end"/>
      </w:r>
      <w:r w:rsidRPr="00156BB6">
        <w:rPr>
          <w:rFonts w:ascii="Cambria" w:hAnsi="Cambria"/>
          <w:sz w:val="20"/>
          <w:szCs w:val="20"/>
          <w:lang w:val="id-ID"/>
        </w:rPr>
        <w:t xml:space="preserve"> menunjukkan bahwa keterampilan berpikir kritis peserta didik masih rendah. Hal ini ditunjukkan pada indikator merumuskan masalah, memutuskan tindakan serta menganalisis argumen yang masih rendah. Data mengenai masih rendahnya kemampuan argumentasi dan keterampilan berpikir kritis peserta didik berdasarkan hasil sejumlah penelitian terdahulu menjadi indikasi pentingnya masalah ini untuk diatasi.</w:t>
      </w:r>
    </w:p>
    <w:p w14:paraId="299A697B" w14:textId="491289BE" w:rsidR="0074356D" w:rsidRPr="00156BB6" w:rsidRDefault="0074356D" w:rsidP="0074356D">
      <w:pPr>
        <w:spacing w:after="0" w:line="276" w:lineRule="auto"/>
        <w:jc w:val="both"/>
        <w:rPr>
          <w:rFonts w:ascii="Cambria" w:hAnsi="Cambria"/>
          <w:sz w:val="20"/>
          <w:szCs w:val="20"/>
          <w:lang w:val="id-ID"/>
        </w:rPr>
      </w:pPr>
      <w:r w:rsidRPr="00156BB6">
        <w:rPr>
          <w:rFonts w:ascii="Cambria" w:hAnsi="Cambria"/>
          <w:sz w:val="20"/>
          <w:szCs w:val="20"/>
          <w:lang w:val="id-ID"/>
        </w:rPr>
        <w:tab/>
      </w:r>
      <w:r>
        <w:rPr>
          <w:rFonts w:ascii="Cambria" w:hAnsi="Cambria"/>
          <w:sz w:val="20"/>
          <w:szCs w:val="20"/>
          <w:lang w:val="id-ID"/>
        </w:rPr>
        <w:tab/>
      </w:r>
      <w:r w:rsidRPr="00156BB6">
        <w:rPr>
          <w:rFonts w:ascii="Cambria" w:hAnsi="Cambria"/>
          <w:sz w:val="20"/>
          <w:szCs w:val="20"/>
          <w:lang w:val="id-ID"/>
        </w:rPr>
        <w:t xml:space="preserve">Berbagai upaya telah dilakukan oleh peneliti terdahulu untuk mengatasi permasalahan tersebut guna meningkatkan kompetensi peserta didik. Seperti </w:t>
      </w:r>
      <w:r w:rsidRPr="00156BB6">
        <w:rPr>
          <w:rFonts w:ascii="Cambria" w:hAnsi="Cambria"/>
          <w:sz w:val="20"/>
          <w:szCs w:val="20"/>
          <w:lang w:val="id-ID"/>
        </w:rPr>
        <w:lastRenderedPageBreak/>
        <w:t>mengembangkan media, bahan ajar, dan penerapan model. Fokus penelitian ini yakni pada upaya untuk menyiapkan calon guru akan kemampuan argumentasi dan keterampilan berpikir kritis sehingga dapat menghantarkan mereka menjadi guru yang profesional.</w:t>
      </w:r>
    </w:p>
    <w:p w14:paraId="23CD5373" w14:textId="611ACA70" w:rsidR="0074356D" w:rsidRPr="00156BB6" w:rsidRDefault="0074356D" w:rsidP="0074356D">
      <w:pPr>
        <w:spacing w:after="0" w:line="276" w:lineRule="auto"/>
        <w:jc w:val="both"/>
        <w:rPr>
          <w:rFonts w:ascii="Cambria" w:hAnsi="Cambria"/>
          <w:sz w:val="20"/>
          <w:szCs w:val="20"/>
          <w:lang w:val="id-ID"/>
        </w:rPr>
      </w:pPr>
      <w:r>
        <w:rPr>
          <w:rFonts w:ascii="Cambria" w:hAnsi="Cambria"/>
          <w:sz w:val="20"/>
          <w:szCs w:val="20"/>
          <w:lang w:val="id-ID"/>
        </w:rPr>
        <w:tab/>
      </w:r>
      <w:r>
        <w:rPr>
          <w:rFonts w:ascii="Cambria" w:hAnsi="Cambria"/>
          <w:sz w:val="20"/>
          <w:szCs w:val="20"/>
          <w:lang w:val="id-ID"/>
        </w:rPr>
        <w:tab/>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{"citationItems":[{"id":"ITEM-1","itemData":{"DOI":"10.18269/jpmipa.v21i2.823","abstract":"ABSTRAK Peran penting guru dalam proses belajar mengajar dan tuntutan abad 21 mendorong program pendidikan calon guru untuk memastikan bahwa seorang calon guru akan dapat melatihkan keterampilan berpikir kritis kepada para siswanya kelak karena keterampilan berpikir kritis adalah keterampilan penting yang dibutuhkan oleh pe- belajar masa depan. Kami mengembangkan model Pembelajaran Aktif Berbasis Inkuiri (ABI) yang diim- plementasikan kepada 34 mahasiswa calon guru fisika di salah satu Lembaga Pendidikan Tenaga Kepen- didikan (LPTK) di Indonesia. Model pembelajaran yang diimplementasikan terbukti dapat meningkatkan ke- terampilan berpikir kritis dan menurunkan jumlah mahasiswa calon guru yang sebelumnya dikategorikan ku- rang kritis. Secara keseluruhan, peningkatan keterampilan berpikir kritis setelah implementasi model pembel- ajaran ABI dikategorikan sedang. Dapat kami simpulkan bahwa sampai taraf tertentu, model pembelajaran ABI yang dikembangkan dapat meningkatkan keterampilan berpikir kritis mahasiswa calon guru fisika.","author":[{"dropping-particle":"","family":"Prayogi","given":"Saiful","non-dropping-particle":"","parse-names":false,"suffix":""},{"dropping-particle":"","family":"Muhali","given":"","non-dropping-particle":"","parse-names":false,"suffix":""},{"dropping-particle":"","family":"Verawati","given":"Ni Nyoman Sri Putu","non-dropping-particle":"","parse-names":false,"suffix":""},{"dropping-particle":"","family":"Asy'ari","given":"Muhammad","non-dropping-particle":"","parse-names":false,"suffix":""}],"container-title":"Jurnal Pengajaran MIPA","id":"ITEM-1","issue":"2","issued":{"date-parts":[["2016"]]},"page":"148-153","title":"Pengembangan Model Pembelajaran Aktif Berbasis Inkuiri untuk Meningkatkan Keterampilan Berpikir Kritis Mahasiswa Calon Guru","type":"article-journal","volume":"21"},"uris":["http://www.mendeley.com/documents/?uuid=a9aceaa5-045d-4c69-9f79-8e475f381d1a"]}],"mendeley":{"formattedCitation":"(Prayogi et al., 2016)","manualFormatting":"Prayogi et al., (2016)","plainTextFormattedCitation":"(Prayogi et al., 2016)","previouslyFormattedCitation":"(Prayogi et al., 2016)"},"properties":{"noteIndex":0},"schema":"https://github.com/citation-style-language/schema/raw/master/csl-citation.json"}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 xml:space="preserve">Prayogi </w:t>
      </w:r>
      <w:r w:rsidRPr="00156BB6">
        <w:rPr>
          <w:rFonts w:ascii="Cambria" w:hAnsi="Cambria"/>
          <w:i/>
          <w:noProof/>
          <w:sz w:val="20"/>
          <w:szCs w:val="20"/>
          <w:lang w:val="id-ID"/>
        </w:rPr>
        <w:t>et al.,</w:t>
      </w:r>
      <w:r w:rsidRPr="00156BB6">
        <w:rPr>
          <w:rFonts w:ascii="Cambria" w:hAnsi="Cambria"/>
          <w:noProof/>
          <w:sz w:val="20"/>
          <w:szCs w:val="20"/>
          <w:lang w:val="id-ID"/>
        </w:rPr>
        <w:t xml:space="preserve"> (2016)</w:t>
      </w:r>
      <w:r w:rsidRPr="00156BB6">
        <w:rPr>
          <w:rFonts w:ascii="Cambria" w:hAnsi="Cambria"/>
          <w:sz w:val="20"/>
          <w:szCs w:val="20"/>
          <w:lang w:val="id-ID"/>
        </w:rPr>
        <w:fldChar w:fldCharType="end"/>
      </w:r>
      <w:r w:rsidRPr="00156BB6">
        <w:rPr>
          <w:rFonts w:ascii="Cambria" w:hAnsi="Cambria"/>
          <w:sz w:val="20"/>
          <w:szCs w:val="20"/>
          <w:lang w:val="id-ID"/>
        </w:rPr>
        <w:t xml:space="preserve"> menyebutkan bahwa melalui model pembelajaran aktif berbasis inkuiri dapat meningkatkan keterampilan berpikir kritis mahasiswa calon guru fisika dan peningkatan ini dikategorikan sebagai peningkatan sedang. Berdasarkan hasil penelitian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author":[{"dropping-particle":"","family":"Dwiretno","given":"Gresi","non-dropping-particle":"","parse-names":false,"suffix":""},{"dropping-particle":"","family":"Setyarsih","given":"Woro","non-dropping-particle":"","parse-names":false,"suffix":""}],"id":"ITEM-1","issue":"02","issued":{"date-parts":[["2018"]]},"page":"337-340","title":"Pembelajaran Fisika Menggunakan Model Argument Driven Inquiry (ADI) untuk Melatihkan kemampuan Argumentasi Ilmiah Peserta Didik","type":"article-journal","volume":"07"},"uris":["http://www.mendeley.com/documents/?uuid=a9424d4d-3395-4273-aadf-ab8bbba57857"]}],"mendeley":{"formattedCitation":"(Dwiretno &amp; Setyarsih, 2018)","manualFormatting":"Dwiretno &amp; Setyarsih (2018)","plainTextFormattedCitation":"(Dwiretno &amp; Setyarsih, 2018)","previouslyFormattedCitation":"(Dwiretno &amp; Setyarsih, 2018)"},"properties":{"noteIndex":0},"schema":"https://github.com/citation-style-language/schema/raw/master/csl-citation.json"}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Dwiretno &amp; Setyarsih (2018)</w:t>
      </w:r>
      <w:r w:rsidRPr="00156BB6">
        <w:rPr>
          <w:rFonts w:ascii="Cambria" w:hAnsi="Cambria"/>
          <w:sz w:val="20"/>
          <w:szCs w:val="20"/>
          <w:lang w:val="id-ID"/>
        </w:rPr>
        <w:fldChar w:fldCharType="end"/>
      </w:r>
      <w:r w:rsidRPr="00156BB6">
        <w:rPr>
          <w:rFonts w:ascii="Cambria" w:hAnsi="Cambria"/>
          <w:sz w:val="20"/>
          <w:szCs w:val="20"/>
          <w:lang w:val="id-ID"/>
        </w:rPr>
        <w:t xml:space="preserve"> diperoleh hasil penelitian bahwa dengan menerapkan model </w:t>
      </w:r>
      <w:r w:rsidRPr="00156BB6">
        <w:rPr>
          <w:rFonts w:ascii="Cambria" w:hAnsi="Cambria"/>
          <w:i/>
          <w:sz w:val="20"/>
          <w:szCs w:val="20"/>
          <w:lang w:val="id-ID"/>
        </w:rPr>
        <w:t>Argument Driven Inquiry (</w:t>
      </w:r>
      <w:r w:rsidRPr="00156BB6">
        <w:rPr>
          <w:rFonts w:ascii="Cambria" w:hAnsi="Cambria"/>
          <w:sz w:val="20"/>
          <w:szCs w:val="20"/>
          <w:lang w:val="id-ID"/>
        </w:rPr>
        <w:t xml:space="preserve">ADI) dapat melatihkan kemampuan argumentasi ilmiah peserta didik hingga mencapai level 3. Menurut penelitian yang dilakukan oleh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{"citationItems":[{"id":"ITEM-1","itemData":{"abstract":"… 67 Pengaruh Argument Driven Inquiry Terhadap Keterampilan Berpikir Kritis pada Materi Sistem Pencernaan … Abstrak: Pengaruh Model Pembelajaran Argument-Driven Inquiry Terhadap Keterampilan Berpikir Kritis Siswa pada Materi Sistem Pencernaan Manusia …","author":[{"dropping-particle":"","family":"Permata","given":"Dewi","non-dropping-particle":"","parse-names":false,"suffix":""},{"dropping-particle":"","family":"Hasnunidah","given":"Neni","non-dropping-particle":"","parse-names":false,"suffix":""},{"dropping-particle":"","family":"Surbakti","given":"Arwin","non-dropping-particle":"","parse-names":false,"suffix":""}],"container-title":"Jurnal Bioterdidik","id":"ITEM-1","issue":"1","issued":{"date-parts":[["2019"]]},"page":"1-10","title":"Pengaruh Argument Driven Inquiry Terhadap Keterampilan Argumentasi Siswa pada Materi Sistem Pernapasan","type":"article-journal","volume":"7"},"uris":["http://www.mendeley.com/documents/?uuid=2052129e-3e80-4d6c-94c7-d92540bbc2dd"]}],"mendeley":{"formattedCitation":"(Permata et al., 2019)","manualFormatting":" Permata et al. (2019)","plainTextFormattedCitation":"(Permata et al., 2019)","previouslyFormattedCitation":"(Permata et al., 2019)"},"properties":{"noteIndex":0},"schema":"https://github.com/citation-style-language/schema/raw/master/csl-citation.json"}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 xml:space="preserve"> Permata </w:t>
      </w:r>
      <w:r w:rsidRPr="00156BB6">
        <w:rPr>
          <w:rFonts w:ascii="Cambria" w:hAnsi="Cambria"/>
          <w:i/>
          <w:noProof/>
          <w:sz w:val="20"/>
          <w:szCs w:val="20"/>
          <w:lang w:val="id-ID"/>
        </w:rPr>
        <w:t>et al</w:t>
      </w:r>
      <w:r w:rsidRPr="00156BB6">
        <w:rPr>
          <w:rFonts w:ascii="Cambria" w:hAnsi="Cambria"/>
          <w:noProof/>
          <w:sz w:val="20"/>
          <w:szCs w:val="20"/>
          <w:lang w:val="id-ID"/>
        </w:rPr>
        <w:t>. (2019)</w:t>
      </w:r>
      <w:r w:rsidRPr="00156BB6">
        <w:rPr>
          <w:rFonts w:ascii="Cambria" w:hAnsi="Cambria"/>
          <w:sz w:val="20"/>
          <w:szCs w:val="20"/>
          <w:lang w:val="id-ID"/>
        </w:rPr>
        <w:fldChar w:fldCharType="end"/>
      </w:r>
      <w:r w:rsidRPr="00156BB6">
        <w:rPr>
          <w:rFonts w:ascii="Cambria" w:hAnsi="Cambria"/>
          <w:sz w:val="20"/>
          <w:szCs w:val="20"/>
          <w:lang w:val="id-ID"/>
        </w:rPr>
        <w:t xml:space="preserve">, model pembelajaran </w:t>
      </w:r>
      <w:r w:rsidRPr="00156BB6">
        <w:rPr>
          <w:rFonts w:ascii="Cambria" w:hAnsi="Cambria"/>
          <w:i/>
          <w:sz w:val="20"/>
          <w:szCs w:val="20"/>
          <w:lang w:val="id-ID"/>
        </w:rPr>
        <w:t>Argument Driven Inquiry</w:t>
      </w:r>
      <w:r w:rsidRPr="00156BB6">
        <w:rPr>
          <w:rFonts w:ascii="Cambria" w:hAnsi="Cambria"/>
          <w:sz w:val="20"/>
          <w:szCs w:val="20"/>
          <w:lang w:val="id-ID"/>
        </w:rPr>
        <w:t xml:space="preserve"> (ADI) juga memberi pengaruh yang signifikan terhadap keterampilan berpikir kritis. Dari kajian ini diketahui bahwa kemampuan argumentasi dan keterampilan berpikir kritis dapat dilatihkan melalui pembelajaran berbasis inkuiri.</w:t>
      </w:r>
    </w:p>
    <w:p w14:paraId="17072C5C" w14:textId="5BD519F4" w:rsidR="0074356D" w:rsidRPr="00156BB6" w:rsidRDefault="0074356D" w:rsidP="0074356D">
      <w:pPr>
        <w:spacing w:after="0" w:line="276" w:lineRule="auto"/>
        <w:jc w:val="both"/>
        <w:rPr>
          <w:rFonts w:ascii="Cambria" w:hAnsi="Cambria"/>
          <w:sz w:val="20"/>
          <w:szCs w:val="20"/>
          <w:lang w:val="id-ID"/>
        </w:rPr>
      </w:pPr>
      <w:r>
        <w:rPr>
          <w:rFonts w:ascii="Cambria" w:hAnsi="Cambria"/>
          <w:sz w:val="20"/>
          <w:szCs w:val="20"/>
          <w:lang w:val="id-ID"/>
        </w:rPr>
        <w:tab/>
      </w:r>
      <w:r w:rsidRPr="00156BB6">
        <w:rPr>
          <w:rFonts w:ascii="Cambria" w:hAnsi="Cambria"/>
          <w:sz w:val="20"/>
          <w:szCs w:val="20"/>
          <w:lang w:val="id-ID"/>
        </w:rPr>
        <w:tab/>
        <w:t>Salah satu model pembelajaran inkuiri yang menitikberatkan kegiatan pembelajaran kepada peserta didik adalah model inkuiri terbuka (</w:t>
      </w:r>
      <w:r w:rsidRPr="00156BB6">
        <w:rPr>
          <w:rFonts w:ascii="Cambria" w:hAnsi="Cambria"/>
          <w:i/>
          <w:sz w:val="20"/>
          <w:szCs w:val="20"/>
          <w:lang w:val="id-ID"/>
        </w:rPr>
        <w:t xml:space="preserve">open inquiry) </w:t>
      </w:r>
      <w:r w:rsidRPr="00156BB6">
        <w:rPr>
          <w:rFonts w:ascii="Cambria" w:hAnsi="Cambria"/>
          <w:i/>
          <w:sz w:val="20"/>
          <w:szCs w:val="20"/>
          <w:lang w:val="id-ID"/>
        </w:rPr>
        <w:fldChar w:fldCharType="begin" w:fldLock="1"/>
      </w:r>
      <w:r w:rsidRPr="00156BB6">
        <w:rPr>
          <w:rFonts w:ascii="Cambria" w:hAnsi="Cambria"/>
          <w:i/>
          <w:sz w:val="20"/>
          <w:szCs w:val="20"/>
          <w:lang w:val="id-ID"/>
        </w:rPr>
        <w:instrText>ADDIN CSL_CITATION {"citationItems":[{"id":"ITEM-1","itemData":{"author":[{"dropping-particle":"","family":"Rohayati","given":"","non-dropping-particle":"","parse-names":false,"suffix":""}],"container-title":"Jurnal Riset dan Konseptual","id":"ITEM-1","issue":"1","issued":{"date-parts":[["2020"]]},"page":"77-82","title":"Penerapan Model Pembelajaram Open Iquiry Terhadap Hasil Belajar Peserta Didik dalam Mata pelajaran Biologi di Kelas X SMA Negeri 1 Kota Sukabumi","type":"article-journal","volume":"5"},"uris":["http://www.mendeley.com/documents/?uuid=878ce505-8f53-437b-83a1-b9e56f8967e5"]}],"mendeley":{"formattedCitation":"(Rohayati, 2020)","plainTextFormattedCitation":"(Rohayati, 2020)","previouslyFormattedCitation":"(Rohayati, 2020)"},"properties":{"noteIndex":0},"schema":"https://github.com/citation-style-language/schema/raw/master/csl-citation.json"}</w:instrText>
      </w:r>
      <w:r w:rsidRPr="00156BB6">
        <w:rPr>
          <w:rFonts w:ascii="Cambria" w:hAnsi="Cambria"/>
          <w:i/>
          <w:sz w:val="20"/>
          <w:szCs w:val="20"/>
          <w:lang w:val="id-ID"/>
        </w:rPr>
        <w:fldChar w:fldCharType="separate"/>
      </w:r>
      <w:r w:rsidRPr="00156BB6">
        <w:rPr>
          <w:rFonts w:ascii="Cambria" w:hAnsi="Cambria"/>
          <w:noProof/>
          <w:sz w:val="20"/>
          <w:szCs w:val="20"/>
          <w:lang w:val="id-ID"/>
        </w:rPr>
        <w:t>(Rohayati, 2020)</w:t>
      </w:r>
      <w:r w:rsidRPr="00156BB6">
        <w:rPr>
          <w:rFonts w:ascii="Cambria" w:hAnsi="Cambria"/>
          <w:i/>
          <w:sz w:val="20"/>
          <w:szCs w:val="20"/>
          <w:lang w:val="id-ID"/>
        </w:rPr>
        <w:fldChar w:fldCharType="end"/>
      </w:r>
      <w:r w:rsidRPr="00156BB6">
        <w:rPr>
          <w:rFonts w:ascii="Cambria" w:hAnsi="Cambria"/>
          <w:i/>
          <w:sz w:val="20"/>
          <w:szCs w:val="20"/>
          <w:lang w:val="id-ID"/>
        </w:rPr>
        <w:t>. Open inquiry</w:t>
      </w:r>
      <w:r w:rsidRPr="00156BB6">
        <w:rPr>
          <w:rFonts w:ascii="Cambria" w:hAnsi="Cambria"/>
          <w:sz w:val="20"/>
          <w:szCs w:val="20"/>
          <w:lang w:val="id-ID"/>
        </w:rPr>
        <w:t xml:space="preserve"> merupakan tingkatan paling kompleks atau tingkatan paling tinggi dalam model inkuiri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{"citationItems":[{"id":"ITEM-1","itemData":{"DOI":"10.12973/iji.2018.11437a","ISSN":"13081470","abstract":"Learning model and academic ability are important considerations in developing students' skills including metacognitive skills in biology learning. The study aimed to investigate the effect of open inquiry on the metacognitive skills of students in different academic abilities. The study was quasi-experimental research, using the equivalent post-test only with control group design. The subjects of the experiment comprised 60 eleventh grade students. The samples were randomly assigned in a 2×2 factorial design. Two learning models were compared: open inquiry and conventional models, and two academic abilities: high and low. The students' metacognitive skill was measured by an essay test integrated with academic achievement measurement, as well as an application of a learning journal as self-assessment. The result of a 2-way ANOVA test confirmed the metacognitive skills of students with high and low academic abilities in experiment class was significantly higher than those students in control class, but not for their interactions. Accordingly, the implementation of inquiry-based learning appears to be an effective strategy among students with different academic abilities.","author":[{"dropping-particle":"","family":"Rahmat","given":"Irwandi","non-dropping-particle":"","parse-names":false,"suffix":""},{"dropping-particle":"","family":"Chanunan","given":"Skonchai","non-dropping-particle":"","parse-names":false,"suffix":""}],"container-title":"International Journal of Instruction","id":"ITEM-1","issue":"4","issued":{"date-parts":[["2018"]]},"page":"593-606","title":"Open inquiry in facilitating metacognitive skills on high school biology learning: An inquiry on low and high academic ability","type":"article-journal","volume":"11"},"uris":["http://www.mendeley.com/documents/?uuid=096253ff-b520-482e-b040-468bcd36fd13"]}],"mendeley":{"formattedCitation":"(Rahmat &amp; Chanunan, 2018)","plainTextFormattedCitation":"(Rahmat &amp; Chanunan, 2018)","previouslyFormattedCitation":"(Rahmat &amp; Chanunan, 2018)"},"properties":{"noteIndex":0},"schema":"https://github.com/citation-style-language/schema/raw/master/csl-citation.json"}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(Rahmat &amp; Chanunan, 2018)</w:t>
      </w:r>
      <w:r w:rsidRPr="00156BB6">
        <w:rPr>
          <w:rFonts w:ascii="Cambria" w:hAnsi="Cambria"/>
          <w:sz w:val="20"/>
          <w:szCs w:val="20"/>
          <w:lang w:val="id-ID"/>
        </w:rPr>
        <w:fldChar w:fldCharType="end"/>
      </w:r>
      <w:r w:rsidRPr="00156BB6">
        <w:rPr>
          <w:rFonts w:ascii="Cambria" w:hAnsi="Cambria"/>
          <w:sz w:val="20"/>
          <w:szCs w:val="20"/>
          <w:lang w:val="id-ID"/>
        </w:rPr>
        <w:t xml:space="preserve">. Pada model </w:t>
      </w:r>
      <w:r w:rsidRPr="00156BB6">
        <w:rPr>
          <w:rFonts w:ascii="Cambria" w:hAnsi="Cambria"/>
          <w:i/>
          <w:sz w:val="20"/>
          <w:szCs w:val="20"/>
          <w:lang w:val="id-ID"/>
        </w:rPr>
        <w:t>open inquiry</w:t>
      </w:r>
      <w:r w:rsidRPr="00156BB6">
        <w:rPr>
          <w:rFonts w:ascii="Cambria" w:hAnsi="Cambria"/>
          <w:sz w:val="20"/>
          <w:szCs w:val="20"/>
          <w:lang w:val="id-ID"/>
        </w:rPr>
        <w:t xml:space="preserve"> peserta didik diberikan kesempatan yang lebih luas untuk mengajukan pertanyaan, mendesain dan menyusun penyelidikan, mengajukan hipotesis, melakukan pengamatan, mengumpulkan data, menarik kesimpulan, dan mengomunikasikan hasil penyelidikan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{"citationItems":[{"id":"ITEM-1","itemData":{"DOI":"10.51673/jips.v1i2.383","ISSN":"1976-913X","abstract":"Tujuan penelitian  ini untuk mengetahui efektivitas model open inquiry terhadap keterampilan proses sains pada materi ekosistem di MAN 1 Indramayu. Jenis penelitian yang digunakan adalah metode kuantitatif dengan desain penelitian Quasi Eksperimen, menggunakan statistik parametrik dengan populasi dalam penelitian ini adalah seluruh siswa kelas X MAN 1 Indramayu yang berjumlah 185  siswa dengan sempel dua kelas yaitu kelas X MIA 1 berjumlah  25 siswa dan X MIA 2 berjumlah 20 siswa dengan teknik penarikan sampel cluster random  sampling. Instrumen yang digunakan adalah lima butir soal uraian. Hasil pengolahan dan analisis data keterampilan proses sains diperoleh hasil uji hipotesis sebagai berikut:  thitung= 6,0215 dan ttabel= 1,671.  Karena Thitung&gt;ttabel, maka dapat disimpulkan bahwa Ho ditolak, artinya model open inquiry efektif terhadap keterampilan proses sains siswa pada materi ekosistem","author":[{"dropping-particle":"","family":"Yuliana","given":"Eva","non-dropping-particle":"","parse-names":false,"suffix":""}],"container-title":"Jurnal Inovasi Pendidikan Dan Sains","id":"ITEM-1","issue":"2","issued":{"date-parts":[["2020"]]},"page":"48-52","title":"Efektivitas Model Open Inquiry Terhadap Keterampilan Proses Sains Pada Materi Ekosistem","type":"article-journal","volume":"1"},"uris":["http://www.mendeley.com/documents/?uuid=3850954a-45cb-4302-972b-d515c207e539"]}],"mendeley":{"formattedCitation":"(Yuliana, 2020)","plainTextFormattedCitation":"(Yuliana, 2020)","previouslyFormattedCitation":"(Yuliana, 2020)"},"properties":{"noteIndex":0},"schema":"https://github.com/citation-style-language/schema/raw/master/csl-citation.json"}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(Yuliana, 2020)</w:t>
      </w:r>
      <w:r w:rsidRPr="00156BB6">
        <w:rPr>
          <w:rFonts w:ascii="Cambria" w:hAnsi="Cambria"/>
          <w:sz w:val="20"/>
          <w:szCs w:val="20"/>
          <w:lang w:val="id-ID"/>
        </w:rPr>
        <w:fldChar w:fldCharType="end"/>
      </w:r>
      <w:r w:rsidRPr="00156BB6">
        <w:rPr>
          <w:rFonts w:ascii="Cambria" w:hAnsi="Cambria"/>
          <w:sz w:val="20"/>
          <w:szCs w:val="20"/>
          <w:lang w:val="id-ID"/>
        </w:rPr>
        <w:t>.</w:t>
      </w:r>
    </w:p>
    <w:p w14:paraId="093D8723" w14:textId="19519BBB" w:rsidR="0074356D" w:rsidRPr="00156BB6" w:rsidRDefault="0074356D" w:rsidP="0074356D">
      <w:pPr>
        <w:spacing w:after="0" w:line="276" w:lineRule="auto"/>
        <w:jc w:val="both"/>
        <w:rPr>
          <w:rFonts w:ascii="Cambria" w:hAnsi="Cambria"/>
          <w:sz w:val="20"/>
          <w:szCs w:val="20"/>
          <w:lang w:val="id-ID"/>
        </w:rPr>
      </w:pPr>
      <w:r>
        <w:rPr>
          <w:rFonts w:ascii="Cambria" w:hAnsi="Cambria"/>
          <w:sz w:val="20"/>
          <w:szCs w:val="20"/>
          <w:lang w:val="id-ID"/>
        </w:rPr>
        <w:tab/>
      </w:r>
      <w:r w:rsidRPr="00156BB6">
        <w:rPr>
          <w:rFonts w:ascii="Cambria" w:hAnsi="Cambria"/>
          <w:sz w:val="20"/>
          <w:szCs w:val="20"/>
          <w:lang w:val="id-ID"/>
        </w:rPr>
        <w:tab/>
        <w:t xml:space="preserve">Metode pendekatan yang dapat membantu mendukung tercapainya model pembelajaran </w:t>
      </w:r>
      <w:r w:rsidRPr="00156BB6">
        <w:rPr>
          <w:rFonts w:ascii="Cambria" w:hAnsi="Cambria"/>
          <w:i/>
          <w:sz w:val="20"/>
          <w:szCs w:val="20"/>
          <w:lang w:val="id-ID"/>
        </w:rPr>
        <w:t>open inquiry</w:t>
      </w:r>
      <w:r w:rsidRPr="00156BB6">
        <w:rPr>
          <w:rFonts w:ascii="Cambria" w:hAnsi="Cambria"/>
          <w:sz w:val="20"/>
          <w:szCs w:val="20"/>
          <w:lang w:val="id-ID"/>
        </w:rPr>
        <w:t xml:space="preserve"> adalah metode amati, tiru, dan modifikasi (ATM). Pada tahap mengamati, mahasiswa akan mendapatkan kesempatan untuk mengamati berbagai contoh </w:t>
      </w:r>
      <w:r w:rsidRPr="00156BB6">
        <w:rPr>
          <w:rFonts w:ascii="Cambria" w:hAnsi="Cambria"/>
          <w:sz w:val="20"/>
          <w:szCs w:val="20"/>
          <w:lang w:val="id-ID"/>
        </w:rPr>
        <w:lastRenderedPageBreak/>
        <w:t xml:space="preserve">serta menggali informasi dari berbagai sumber dengan tujuan untuk mencari dan merumuskan masalah. Kemudian pada tahap meniru akan memberikan pengalaman untuk menggabungkan berbagai macam ide dan kemudian merumuskannya untuk memecahkan masalah. Sedangkan pada tahap modifikasi, mereka akan diberikan peluang untuk menunjukkan kreativitas dan inovasi yang dimiliki untuk merencanakan dan melaksanakan proses pemecahan masalah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{"citationItems":[{"id":"ITEM-1","itemData":{"DOI":"10.36088/fondatia.v1i1.89","ISSN":"2656-5390","abstract":"This study is aimed at increasing students’ learning achievement with two cycles research plan. The Subject of the study are 31 students. They are 15 male; and 16 female students . The learning achievement data are collected by using observation sheet, multiple choice test, and e ssay test. The data are analyzed with descriptive qualitative method. The result of the study shows that the implementation of Problem Based Learning Model with ATM technique increased the students’ learning. At the first observation data , students achiev ement in affective aspect students who are master 51.61%, students who have not master 48.39%; at the cognitive aspect the mean 61, the classical mastery 38.71%; at the mean of psychomotor aspect 68, classical mastery 54.84%. At cycle I the learning achiev ement in affective aspect 58.06%, students who have not master 41.94%; the mean of learning achievement at the cognitive aspect 89.68, classical mastery 100% the mean of learning achievement in psychomotor aspect 74.84, classical mastery 77.42%. At cycle I I the learning achievement at the affective aspect Siklus II 96.77; the mean of learning achievement in cognitive aspect 84.44, classical mastery 97.09;the lmean of earning achievement in psychomotor aspect 81.77, classical mastery 100 Based on the resul t of the study it is suggested; (1) For Students can use this learning model to increase their learning achievement; (2) Other teachers can implement this learning model by considering the weakness of the result of the study; (3) School can use this learni ng model to elaborate and solve the learning problem in the class (4) Other researcher can use this research as a relavant study.","author":[{"dropping-particle":"","family":"Kerti","given":"I Wayan","non-dropping-particle":"","parse-names":false,"suffix":""}],"container-title":"Jayapangus Press","id":"ITEM-1","issue":"1","issued":{"date-parts":[["2021"]]},"page":"64-76","title":"Penerapan Model Pembelajaran Berbasis Masalah Berbantuan Teknik ATM Untuk Meningkatkan Prestasi Belajar Siswa","type":"article-journal","volume":"4"},"uris":["http://www.mendeley.com/documents/?uuid=bed6a74f-78f3-4f6c-b0d4-ce470d08aad2"]}],"mendeley":{"formattedCitation":"(Kerti, 2021)","plainTextFormattedCitation":"(Kerti, 2021)","previouslyFormattedCitation":"(Kerti, 2021)"},"properties":{"noteIndex":0},"schema":"https://github.com/citation-style-language/schema/raw/master/csl-citation.json"}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(Kerti, 2021)</w:t>
      </w:r>
      <w:r w:rsidRPr="00156BB6">
        <w:rPr>
          <w:rFonts w:ascii="Cambria" w:hAnsi="Cambria"/>
          <w:sz w:val="20"/>
          <w:szCs w:val="20"/>
          <w:lang w:val="id-ID"/>
        </w:rPr>
        <w:fldChar w:fldCharType="end"/>
      </w:r>
      <w:r w:rsidRPr="00156BB6">
        <w:rPr>
          <w:rFonts w:ascii="Cambria" w:hAnsi="Cambria"/>
          <w:sz w:val="20"/>
          <w:szCs w:val="20"/>
          <w:lang w:val="id-ID"/>
        </w:rPr>
        <w:t xml:space="preserve">. Dari sintaks metode ini dapat dipahami bahwa metode pendekatan ATM lebih menekankan keterlibatan mahasiswa dalam proses menemukan dan memecahkan permasalahan. </w:t>
      </w:r>
    </w:p>
    <w:p w14:paraId="187608A8" w14:textId="6AD01299" w:rsidR="0074356D" w:rsidRPr="00156BB6" w:rsidRDefault="0074356D" w:rsidP="0074356D">
      <w:pPr>
        <w:spacing w:after="0" w:line="276" w:lineRule="auto"/>
        <w:jc w:val="both"/>
        <w:rPr>
          <w:rFonts w:ascii="Cambria" w:hAnsi="Cambria"/>
          <w:sz w:val="20"/>
          <w:szCs w:val="20"/>
          <w:lang w:val="id-ID"/>
        </w:rPr>
      </w:pPr>
      <w:r>
        <w:rPr>
          <w:rFonts w:ascii="Cambria" w:hAnsi="Cambria"/>
          <w:sz w:val="20"/>
          <w:szCs w:val="20"/>
          <w:lang w:val="id-ID"/>
        </w:rPr>
        <w:tab/>
      </w:r>
      <w:r w:rsidRPr="00156BB6">
        <w:rPr>
          <w:rFonts w:ascii="Cambria" w:hAnsi="Cambria"/>
          <w:sz w:val="20"/>
          <w:szCs w:val="20"/>
          <w:lang w:val="id-ID"/>
        </w:rPr>
        <w:tab/>
        <w:t xml:space="preserve">Implementasi model </w:t>
      </w:r>
      <w:r w:rsidRPr="00156BB6">
        <w:rPr>
          <w:rFonts w:ascii="Cambria" w:hAnsi="Cambria"/>
          <w:i/>
          <w:sz w:val="20"/>
          <w:szCs w:val="20"/>
          <w:lang w:val="id-ID"/>
        </w:rPr>
        <w:t>open inquiry</w:t>
      </w:r>
      <w:r w:rsidRPr="00156BB6">
        <w:rPr>
          <w:rFonts w:ascii="Cambria" w:hAnsi="Cambria"/>
          <w:sz w:val="20"/>
          <w:szCs w:val="20"/>
          <w:lang w:val="id-ID"/>
        </w:rPr>
        <w:t xml:space="preserve"> dengan pendekatan metode ATM </w:t>
      </w:r>
      <w:proofErr w:type="spellStart"/>
      <w:r w:rsidRPr="00156BB6">
        <w:rPr>
          <w:rFonts w:ascii="Cambria" w:hAnsi="Cambria"/>
          <w:sz w:val="20"/>
          <w:szCs w:val="20"/>
        </w:rPr>
        <w:t>relevan</w:t>
      </w:r>
      <w:proofErr w:type="spellEnd"/>
      <w:r w:rsidRPr="00156BB6">
        <w:rPr>
          <w:rFonts w:ascii="Cambria" w:hAnsi="Cambria"/>
          <w:sz w:val="20"/>
          <w:szCs w:val="20"/>
        </w:rPr>
        <w:t xml:space="preserve"> </w:t>
      </w:r>
      <w:proofErr w:type="spellStart"/>
      <w:r w:rsidRPr="00156BB6">
        <w:rPr>
          <w:rFonts w:ascii="Cambria" w:hAnsi="Cambria"/>
          <w:sz w:val="20"/>
          <w:szCs w:val="20"/>
        </w:rPr>
        <w:t>untuk</w:t>
      </w:r>
      <w:proofErr w:type="spellEnd"/>
      <w:r w:rsidRPr="00156BB6">
        <w:rPr>
          <w:rFonts w:ascii="Cambria" w:hAnsi="Cambria"/>
          <w:sz w:val="20"/>
          <w:szCs w:val="20"/>
        </w:rPr>
        <w:t xml:space="preserve"> </w:t>
      </w:r>
      <w:r w:rsidRPr="00156BB6">
        <w:rPr>
          <w:rFonts w:ascii="Cambria" w:hAnsi="Cambria"/>
          <w:sz w:val="20"/>
          <w:szCs w:val="20"/>
          <w:lang w:val="id-ID"/>
        </w:rPr>
        <w:t>diterapkan dalam pembelajaran fisika. Hal ini dikarenakan fisika merupakan ilmu yang tidak hanya mempelajari mengenai hukum, prinsip, ataupun konsep. Fisika ialah salah satu bagian dari Ilmu Pengetahuan Alam (IPA) yang mempelajari mengenai fenomena alam beserta gejalanya. Hal ini bermakna bahwa</w:t>
      </w:r>
      <w:r w:rsidRPr="00156BB6">
        <w:rPr>
          <w:rFonts w:ascii="Cambria" w:hAnsi="Cambria"/>
          <w:sz w:val="20"/>
          <w:szCs w:val="20"/>
        </w:rPr>
        <w:t xml:space="preserve"> </w:t>
      </w:r>
      <w:r w:rsidRPr="00156BB6">
        <w:rPr>
          <w:rFonts w:ascii="Cambria" w:hAnsi="Cambria"/>
          <w:sz w:val="20"/>
          <w:szCs w:val="20"/>
          <w:lang w:val="id-ID"/>
        </w:rPr>
        <w:t xml:space="preserve">dalam belajar fisika harus melalui proses inkuiri ilmiah, tidak cukup jika hanya dipelajari dari buku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{"citationItems":[{"id":"ITEM-1","itemData":{"ISSN":"2301-9794","abstract":"Abstract The research aimed to describe of science process skills students and to assess the effect of guided inquiry learning to physics critical thinking skills students. The research used true experimental with randomized control group only design. Data collection methods used in this research is test, observation, documentation, and interview as supporting data. The data of student’s critical thinking skills were analized by using Independent Sample T-Test in SPSS 22. The results showed 1) guided inquiry learning can be used to train students’ science process skills. The term proved by percentage increase in science process skills of students from the first meeting until third meeting and if the categorized in science process skills criteria already quite good, 2) guided inquiry learning significant effect on students’critical thinking skills. It can seen from the significant value (one-tailed) of 0,0015 or ≤ 0,05. The research can be concluded that: the students' science process skills during guided inquiry learning was classified into good criteria and the student’s critical thinking skills after learning physics using guided inquiry model better than the student’s critical thinking skills after learning physics using the usual model in Senior High School. Keyword: guided inquiry model, science process skills, physics crticical thinking skills.","author":[{"dropping-particle":"","family":"Nurhudayah","given":"M.","non-dropping-particle":"","parse-names":false,"suffix":""},{"dropping-particle":"","family":"Lesmono","given":"A.","non-dropping-particle":"","parse-names":false,"suffix":""},{"dropping-particle":"","family":"Subiki","given":"S.","non-dropping-particle":"","parse-names":false,"suffix":""}],"container-title":"Jurnal Pembelajaran Fisika Universitas Jember","id":"ITEM-1","issue":"1","issued":{"date-parts":[["2016"]]},"page":"82-88","title":"Penerapan Model Inkuiri Terbimbing (Guided Inquiry) dalam Pembelajaran Fisika SMA di Jember (Studi pada Keterampilan Proses Sains dan Keterampilan Berpikir Kritis)","type":"article-journal","volume":"5"},"uris":["http://www.mendeley.com/documents/?uuid=9df46d8a-990a-4d3a-bbb7-858f4633c7a1"]}],"mendeley":{"formattedCitation":"(Nurhudayah et al., 2016)","plainTextFormattedCitation":"(Nurhudayah et al., 2016)","previouslyFormattedCitation":"(Nurhudayah et al., 2016)"},"properties":{"noteIndex":0},"schema":"https://github.com/citation-style-language/schema/raw/master/csl-citation.json"}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 xml:space="preserve">(Nurhudayah </w:t>
      </w:r>
      <w:r w:rsidRPr="00156BB6">
        <w:rPr>
          <w:rFonts w:ascii="Cambria" w:hAnsi="Cambria"/>
          <w:i/>
          <w:noProof/>
          <w:sz w:val="20"/>
          <w:szCs w:val="20"/>
          <w:lang w:val="id-ID"/>
        </w:rPr>
        <w:t>et al</w:t>
      </w:r>
      <w:r w:rsidRPr="00156BB6">
        <w:rPr>
          <w:rFonts w:ascii="Cambria" w:hAnsi="Cambria"/>
          <w:noProof/>
          <w:sz w:val="20"/>
          <w:szCs w:val="20"/>
          <w:lang w:val="id-ID"/>
        </w:rPr>
        <w:t>., 2016)</w:t>
      </w:r>
      <w:r w:rsidRPr="00156BB6">
        <w:rPr>
          <w:rFonts w:ascii="Cambria" w:hAnsi="Cambria"/>
          <w:sz w:val="20"/>
          <w:szCs w:val="20"/>
          <w:lang w:val="id-ID"/>
        </w:rPr>
        <w:fldChar w:fldCharType="end"/>
      </w:r>
      <w:r w:rsidRPr="00156BB6">
        <w:rPr>
          <w:rFonts w:ascii="Cambria" w:hAnsi="Cambria"/>
          <w:sz w:val="20"/>
          <w:szCs w:val="20"/>
          <w:lang w:val="id-ID"/>
        </w:rPr>
        <w:t>.</w:t>
      </w:r>
    </w:p>
    <w:p w14:paraId="0336DEB1" w14:textId="4B66643A" w:rsidR="0074356D" w:rsidRPr="00156BB6" w:rsidRDefault="0074356D" w:rsidP="0074356D">
      <w:pPr>
        <w:spacing w:after="0" w:line="276" w:lineRule="auto"/>
        <w:jc w:val="both"/>
        <w:rPr>
          <w:rFonts w:ascii="Cambria" w:hAnsi="Cambria"/>
          <w:sz w:val="20"/>
          <w:szCs w:val="20"/>
          <w:lang w:val="id-ID"/>
        </w:rPr>
      </w:pPr>
      <w:r w:rsidRPr="00156BB6">
        <w:rPr>
          <w:rFonts w:ascii="Cambria" w:hAnsi="Cambria"/>
          <w:sz w:val="20"/>
          <w:szCs w:val="20"/>
          <w:lang w:val="id-ID"/>
        </w:rPr>
        <w:tab/>
      </w:r>
      <w:r>
        <w:rPr>
          <w:rFonts w:ascii="Cambria" w:hAnsi="Cambria"/>
          <w:sz w:val="20"/>
          <w:szCs w:val="20"/>
          <w:lang w:val="id-ID"/>
        </w:rPr>
        <w:tab/>
      </w:r>
      <w:r w:rsidRPr="00156BB6">
        <w:rPr>
          <w:rFonts w:ascii="Cambria" w:hAnsi="Cambria"/>
          <w:sz w:val="20"/>
          <w:szCs w:val="20"/>
          <w:lang w:val="id-ID"/>
        </w:rPr>
        <w:t xml:space="preserve">Salah satu mata kuliah di jurusan fisika yang memiliki karakteristik untuk dipelajari dengan model </w:t>
      </w:r>
      <w:r w:rsidRPr="00156BB6">
        <w:rPr>
          <w:rFonts w:ascii="Cambria" w:hAnsi="Cambria"/>
          <w:i/>
          <w:sz w:val="20"/>
          <w:szCs w:val="20"/>
          <w:lang w:val="id-ID"/>
        </w:rPr>
        <w:t>open inquiry</w:t>
      </w:r>
      <w:r w:rsidRPr="00156BB6">
        <w:rPr>
          <w:rFonts w:ascii="Cambria" w:hAnsi="Cambria"/>
          <w:sz w:val="20"/>
          <w:szCs w:val="20"/>
          <w:lang w:val="id-ID"/>
        </w:rPr>
        <w:t xml:space="preserve"> dan pendekatan ATM adalah pembelajaran gelombang. Pembelajaran gelombang terdiri atas teori osilasi, gelombang mekanik, gelombang elektromagnetik, difraksi dan interferensi. Materi ini dipilih karena fenomena yang berkaitan dengan gelombang banyak dijumpai dalam kehidupan manusia sehari-hari. Hal ini sejalan dengan penelitian </w:t>
      </w:r>
      <w:r w:rsidRPr="00156BB6">
        <w:rPr>
          <w:rFonts w:ascii="Cambria" w:hAnsi="Cambria"/>
          <w:sz w:val="20"/>
          <w:szCs w:val="20"/>
          <w:lang w:val="id-ID"/>
        </w:rPr>
        <w:fldChar w:fldCharType="begin" w:fldLock="1"/>
      </w:r>
      <w:r w:rsidRPr="00156BB6">
        <w:rPr>
          <w:rFonts w:ascii="Cambria" w:hAnsi="Cambria"/>
          <w:sz w:val="20"/>
          <w:szCs w:val="20"/>
          <w:lang w:val="id-ID"/>
        </w:rPr>
        <w:instrText>ADDIN CSL_CITATION {"citationItems":[{"id":"ITEM-1","itemData":{"author":[{"dropping-particle":"","family":"Nengsi Maratu Azizah","given":"Nadi Suprapto","non-dropping-particle":"","parse-names":false,"suffix":""}],"id":"ITEM-1","issue":"1","issued":{"date-parts":[["2021"]]},"page":"14-20","title":"Penerapan Model Pembelajaran Inkuiri Terbimbing Berbasis Multi Representasi untuk Meningkatkan Hasil Belajar Peserta Didik pada Materi Gelombang","type":"article-journal","volume":"10"},"uris":["http://www.mendeley.com/documents/?uuid=2f5818dd-8e0e-42f2-9545-c54942960cf5"]}],"mendeley":{"formattedCitation":"(Nengsi Maratu Azizah, 2021)","manualFormatting":"Azizah &amp; Suprapto (2021)","plainTextFormattedCitation":"(Nengsi Maratu Azizah, 2021)","previouslyFormattedCitation":"(Nengsi Maratu Azizah, 2021)"},"properties":{"noteIndex":0},"schema":"https://github.com/citation-style-language/schema/raw/master/csl-citation.json"}</w:instrText>
      </w:r>
      <w:r w:rsidRPr="00156BB6">
        <w:rPr>
          <w:rFonts w:ascii="Cambria" w:hAnsi="Cambria"/>
          <w:sz w:val="20"/>
          <w:szCs w:val="20"/>
          <w:lang w:val="id-ID"/>
        </w:rPr>
        <w:fldChar w:fldCharType="separate"/>
      </w:r>
      <w:r w:rsidRPr="00156BB6">
        <w:rPr>
          <w:rFonts w:ascii="Cambria" w:hAnsi="Cambria"/>
          <w:noProof/>
          <w:sz w:val="20"/>
          <w:szCs w:val="20"/>
          <w:lang w:val="id-ID"/>
        </w:rPr>
        <w:t>Azizah &amp; Suprapto (2021)</w:t>
      </w:r>
      <w:r w:rsidRPr="00156BB6">
        <w:rPr>
          <w:rFonts w:ascii="Cambria" w:hAnsi="Cambria"/>
          <w:sz w:val="20"/>
          <w:szCs w:val="20"/>
          <w:lang w:val="id-ID"/>
        </w:rPr>
        <w:fldChar w:fldCharType="end"/>
      </w:r>
      <w:r w:rsidRPr="00156BB6">
        <w:rPr>
          <w:rFonts w:ascii="Cambria" w:hAnsi="Cambria"/>
          <w:sz w:val="20"/>
          <w:szCs w:val="20"/>
          <w:lang w:val="id-ID"/>
        </w:rPr>
        <w:t>, yang menyatakan bahwa di sekitar manusia terdapat banyak fenomena alam yang dapat dianalisis menggunakan konsep materi gelombang mekanik. Oleh karena itu, mahasiswa menjadi lebih mudah dalam proses penyelidikan konsep fisika yang berkenaan dengan materi gelombang.</w:t>
      </w:r>
    </w:p>
    <w:p w14:paraId="6B09CE9E" w14:textId="321FED99" w:rsidR="0074356D" w:rsidRPr="00156BB6" w:rsidRDefault="0074356D" w:rsidP="0074356D">
      <w:pPr>
        <w:spacing w:after="0" w:line="276" w:lineRule="auto"/>
        <w:jc w:val="both"/>
        <w:rPr>
          <w:rFonts w:ascii="Cambria" w:hAnsi="Cambria"/>
          <w:sz w:val="20"/>
          <w:szCs w:val="20"/>
          <w:lang w:val="id-ID"/>
        </w:rPr>
      </w:pPr>
      <w:r>
        <w:rPr>
          <w:rFonts w:ascii="Cambria" w:hAnsi="Cambria"/>
          <w:sz w:val="20"/>
          <w:szCs w:val="20"/>
          <w:lang w:val="id-ID"/>
        </w:rPr>
        <w:lastRenderedPageBreak/>
        <w:tab/>
      </w:r>
      <w:r w:rsidRPr="00156BB6">
        <w:rPr>
          <w:rFonts w:ascii="Cambria" w:hAnsi="Cambria"/>
          <w:sz w:val="20"/>
          <w:szCs w:val="20"/>
          <w:lang w:val="id-ID"/>
        </w:rPr>
        <w:tab/>
        <w:t xml:space="preserve">Melalui kegiatan mengamati, mahasiswa fisika dapat mengamati tayangan fenomena gelombang dari berbagai sumber media, misalnya </w:t>
      </w:r>
      <w:r w:rsidRPr="00156BB6">
        <w:rPr>
          <w:rFonts w:ascii="Cambria" w:hAnsi="Cambria"/>
          <w:i/>
          <w:sz w:val="20"/>
          <w:szCs w:val="20"/>
          <w:lang w:val="id-ID"/>
        </w:rPr>
        <w:t>YouTube.</w:t>
      </w:r>
      <w:r w:rsidRPr="00156BB6">
        <w:rPr>
          <w:rFonts w:ascii="Cambria" w:hAnsi="Cambria"/>
          <w:sz w:val="20"/>
          <w:szCs w:val="20"/>
          <w:lang w:val="id-ID"/>
        </w:rPr>
        <w:t xml:space="preserve"> Setelah mereka menemukan berbagai fakta dari tayangan tersebut, mahasiswa akan mencoba membangun konsep dan mulai merumuskan permasalahan. Proses ini akan melatih keterampilan berpikir kritis mereka. Selanjutnya, pada tahapan meniru dan memodifikasi, mahasiswa akan diminta untuk menjawab permasalahan dengan cara menyusun rancangan percobaan dan mempresentasikannya di kelas.</w:t>
      </w:r>
    </w:p>
    <w:p w14:paraId="67990378" w14:textId="776B87DF" w:rsidR="0074356D" w:rsidRPr="0074356D" w:rsidRDefault="0074356D" w:rsidP="0074356D">
      <w:pPr>
        <w:spacing w:line="276" w:lineRule="auto"/>
        <w:jc w:val="both"/>
        <w:rPr>
          <w:rFonts w:ascii="Cambria" w:hAnsi="Cambria"/>
          <w:sz w:val="20"/>
          <w:szCs w:val="20"/>
          <w:lang w:val="id-ID"/>
        </w:rPr>
      </w:pPr>
      <w:r>
        <w:rPr>
          <w:rFonts w:ascii="Cambria" w:hAnsi="Cambria"/>
          <w:sz w:val="20"/>
          <w:szCs w:val="20"/>
          <w:lang w:val="id-ID"/>
        </w:rPr>
        <w:tab/>
      </w:r>
      <w:r w:rsidRPr="00156BB6">
        <w:rPr>
          <w:rFonts w:ascii="Cambria" w:hAnsi="Cambria"/>
          <w:sz w:val="20"/>
          <w:szCs w:val="20"/>
          <w:lang w:val="id-ID"/>
        </w:rPr>
        <w:tab/>
        <w:t xml:space="preserve">Berdasarkan pemaparan latar belakang tersebut, penulis tertarik untuk melakukan penelitian dengan menganalisis peningkatan kemampuan argumentasi dan keterampilan berpikir kritis calon guru fisika pada pembelajaran gelombang berbasis </w:t>
      </w:r>
      <w:r w:rsidRPr="00156BB6">
        <w:rPr>
          <w:rFonts w:ascii="Cambria" w:hAnsi="Cambria"/>
          <w:i/>
          <w:sz w:val="20"/>
          <w:szCs w:val="20"/>
          <w:lang w:val="id-ID"/>
        </w:rPr>
        <w:t>open inquiry</w:t>
      </w:r>
      <w:r>
        <w:rPr>
          <w:rFonts w:ascii="Cambria" w:hAnsi="Cambria"/>
          <w:sz w:val="20"/>
          <w:szCs w:val="20"/>
          <w:lang w:val="id-ID"/>
        </w:rPr>
        <w:t>.</w:t>
      </w:r>
    </w:p>
    <w:p w14:paraId="74AD9502" w14:textId="6B01999B" w:rsidR="008058C7" w:rsidRDefault="008058C7" w:rsidP="008058C7">
      <w:pPr>
        <w:spacing w:after="0"/>
        <w:jc w:val="both"/>
        <w:rPr>
          <w:rFonts w:ascii="Cambria" w:hAnsi="Cambria" w:cs="Times New Roman"/>
          <w:b/>
          <w:bCs/>
          <w:sz w:val="20"/>
          <w:szCs w:val="20"/>
        </w:rPr>
      </w:pPr>
      <w:r w:rsidRPr="00684C7F">
        <w:rPr>
          <w:rFonts w:ascii="Cambria" w:hAnsi="Cambria" w:cs="Times New Roman"/>
          <w:b/>
          <w:bCs/>
          <w:sz w:val="20"/>
          <w:szCs w:val="20"/>
        </w:rPr>
        <w:t>METODE PENELITIAN</w:t>
      </w:r>
    </w:p>
    <w:p w14:paraId="0CA25856" w14:textId="77777777" w:rsidR="0074356D" w:rsidRPr="00156BB6" w:rsidRDefault="0074356D" w:rsidP="0074356D">
      <w:pPr>
        <w:spacing w:after="0" w:line="276" w:lineRule="auto"/>
        <w:ind w:firstLine="544"/>
        <w:jc w:val="both"/>
        <w:rPr>
          <w:rFonts w:ascii="Cambria" w:hAnsi="Cambria"/>
          <w:sz w:val="20"/>
          <w:szCs w:val="20"/>
          <w:lang w:val="id-ID"/>
        </w:rPr>
      </w:pPr>
      <w:r w:rsidRPr="00156BB6">
        <w:rPr>
          <w:rFonts w:ascii="Cambria" w:hAnsi="Cambria"/>
          <w:sz w:val="20"/>
          <w:szCs w:val="20"/>
          <w:lang w:val="id-ID"/>
        </w:rPr>
        <w:t xml:space="preserve">Penelitian ini menggunakan metode kuantitatif deskriptif dengan jenis </w:t>
      </w:r>
      <w:r w:rsidRPr="00156BB6">
        <w:rPr>
          <w:rFonts w:ascii="Cambria" w:hAnsi="Cambria"/>
          <w:i/>
          <w:sz w:val="20"/>
          <w:szCs w:val="20"/>
          <w:lang w:val="id-ID"/>
        </w:rPr>
        <w:t xml:space="preserve">pre-experimental design </w:t>
      </w:r>
      <w:r w:rsidRPr="00156BB6">
        <w:rPr>
          <w:rFonts w:ascii="Cambria" w:hAnsi="Cambria"/>
          <w:sz w:val="20"/>
          <w:szCs w:val="20"/>
          <w:lang w:val="id-ID"/>
        </w:rPr>
        <w:t xml:space="preserve">dengan </w:t>
      </w:r>
      <w:r w:rsidRPr="00156BB6">
        <w:rPr>
          <w:rFonts w:ascii="Cambria" w:hAnsi="Cambria"/>
          <w:i/>
          <w:sz w:val="20"/>
          <w:szCs w:val="20"/>
          <w:lang w:val="id-ID"/>
        </w:rPr>
        <w:t xml:space="preserve">One Group Pretest-Posttest Design. </w:t>
      </w:r>
      <w:r w:rsidRPr="00156BB6">
        <w:rPr>
          <w:rFonts w:ascii="Cambria" w:hAnsi="Cambria"/>
          <w:sz w:val="20"/>
          <w:szCs w:val="20"/>
          <w:lang w:val="id-ID"/>
        </w:rPr>
        <w:t xml:space="preserve">Penelitian dilaksanakan di Universitas Negeri Semarang pada semester genap tahun ajaran 2020-2021. Pengambilan sampel penelitian ini menggunakan teknik </w:t>
      </w:r>
      <w:r w:rsidRPr="00156BB6">
        <w:rPr>
          <w:rFonts w:ascii="Cambria" w:hAnsi="Cambria"/>
          <w:i/>
          <w:sz w:val="20"/>
          <w:szCs w:val="20"/>
          <w:lang w:val="id-ID"/>
        </w:rPr>
        <w:t xml:space="preserve">purposive sampling </w:t>
      </w:r>
      <w:r w:rsidRPr="00156BB6">
        <w:rPr>
          <w:rFonts w:ascii="Cambria" w:hAnsi="Cambria"/>
          <w:sz w:val="20"/>
          <w:szCs w:val="20"/>
          <w:lang w:val="id-ID"/>
        </w:rPr>
        <w:t xml:space="preserve">yaitu memilih sampel yang diampu oleh dosen payung penulis. Peneliti menggunakan satu buah kelas reguler yakni kelas pendidikan fisika 2B yang terdiri atas 34 mahasiswa. </w:t>
      </w:r>
    </w:p>
    <w:p w14:paraId="4B238AD2" w14:textId="77777777" w:rsidR="0074356D" w:rsidRPr="00156BB6" w:rsidRDefault="0074356D" w:rsidP="0074356D">
      <w:pPr>
        <w:spacing w:after="0" w:line="276" w:lineRule="auto"/>
        <w:ind w:firstLine="544"/>
        <w:jc w:val="both"/>
        <w:rPr>
          <w:rFonts w:ascii="Cambria" w:hAnsi="Cambria"/>
          <w:sz w:val="20"/>
          <w:szCs w:val="20"/>
          <w:lang w:val="id-ID"/>
        </w:rPr>
      </w:pPr>
      <w:r w:rsidRPr="00156BB6">
        <w:rPr>
          <w:rFonts w:ascii="Cambria" w:hAnsi="Cambria"/>
          <w:sz w:val="20"/>
          <w:szCs w:val="20"/>
          <w:lang w:val="id-ID"/>
        </w:rPr>
        <w:t xml:space="preserve">Pada penelitian ini terdapat dua variabel yakni, variabel bebas dan variabel terikat. Variabel bebas penelitia ini adalah penerapan pembelajaran gelombang berbasis </w:t>
      </w:r>
      <w:r w:rsidRPr="00156BB6">
        <w:rPr>
          <w:rFonts w:ascii="Cambria" w:hAnsi="Cambria"/>
          <w:i/>
          <w:sz w:val="20"/>
          <w:szCs w:val="20"/>
          <w:lang w:val="id-ID"/>
        </w:rPr>
        <w:t xml:space="preserve">open inquiry </w:t>
      </w:r>
      <w:r w:rsidRPr="00156BB6">
        <w:rPr>
          <w:rFonts w:ascii="Cambria" w:hAnsi="Cambria"/>
          <w:sz w:val="20"/>
          <w:szCs w:val="20"/>
          <w:lang w:val="id-ID"/>
        </w:rPr>
        <w:t xml:space="preserve">dengan pendekatan ATM. Variabel terikat yakni kemampuan argumentasi dan keterampilan berpikir kritis mahasiswa. Metode pengumpulan data pada penelitian ini adalah metode tes. Pemberian tes ditujukan untuk mengetahui peningkatan kemampuan argumentasi dan keterampilan berpikir kritis </w:t>
      </w:r>
      <w:r w:rsidRPr="00156BB6">
        <w:rPr>
          <w:rFonts w:ascii="Cambria" w:hAnsi="Cambria"/>
          <w:sz w:val="20"/>
          <w:szCs w:val="20"/>
          <w:lang w:val="id-ID"/>
        </w:rPr>
        <w:lastRenderedPageBreak/>
        <w:t>mahasiswa setelah diberikan perlakuan. Penelitian ini dilaksanakan secara daring dan mahasiswa melakukan pembelajaran secara individu di rumah. Instrumen yang digunakan pada penelitian ini adalah tes tertulis.</w:t>
      </w:r>
    </w:p>
    <w:p w14:paraId="2D91813E" w14:textId="385B1448" w:rsidR="0074356D" w:rsidRPr="00156BB6" w:rsidRDefault="0074356D" w:rsidP="0074356D">
      <w:pPr>
        <w:spacing w:after="0" w:line="276" w:lineRule="auto"/>
        <w:ind w:hanging="11"/>
        <w:jc w:val="both"/>
        <w:rPr>
          <w:rFonts w:ascii="Cambria" w:hAnsi="Cambria"/>
          <w:i/>
          <w:sz w:val="20"/>
          <w:szCs w:val="20"/>
          <w:lang w:val="id-ID"/>
        </w:rPr>
      </w:pPr>
      <w:r>
        <w:rPr>
          <w:rFonts w:ascii="Cambria" w:hAnsi="Cambria"/>
          <w:sz w:val="20"/>
          <w:szCs w:val="20"/>
          <w:lang w:val="id-ID"/>
        </w:rPr>
        <w:tab/>
      </w:r>
      <w:r w:rsidRPr="00156BB6">
        <w:rPr>
          <w:rFonts w:ascii="Cambria" w:hAnsi="Cambria"/>
          <w:sz w:val="20"/>
          <w:szCs w:val="20"/>
          <w:lang w:val="id-ID"/>
        </w:rPr>
        <w:tab/>
      </w:r>
      <w:r w:rsidRPr="00156BB6">
        <w:rPr>
          <w:rFonts w:ascii="Cambria" w:hAnsi="Cambria"/>
          <w:sz w:val="20"/>
          <w:szCs w:val="20"/>
          <w:lang w:val="id-ID"/>
        </w:rPr>
        <w:tab/>
        <w:t xml:space="preserve">Jenis tes yang diberikan kepada mahasiswa adalah soal uraian. Instrumen ini terdiri atas 13 butir soal yang telah diuji kelayakannya menggunakan uji validitas dan reliabilitas. Peneliti menggunakan 6 butir soal sebagai instrumen </w:t>
      </w:r>
      <w:r w:rsidRPr="00156BB6">
        <w:rPr>
          <w:rFonts w:ascii="Cambria" w:hAnsi="Cambria"/>
          <w:i/>
          <w:sz w:val="20"/>
          <w:szCs w:val="20"/>
          <w:lang w:val="id-ID"/>
        </w:rPr>
        <w:t xml:space="preserve">pretest </w:t>
      </w:r>
      <w:r w:rsidRPr="00156BB6">
        <w:rPr>
          <w:rFonts w:ascii="Cambria" w:hAnsi="Cambria"/>
          <w:sz w:val="20"/>
          <w:szCs w:val="20"/>
          <w:lang w:val="id-ID"/>
        </w:rPr>
        <w:t xml:space="preserve">dan 7 butir soal sebagai instrumen </w:t>
      </w:r>
      <w:r w:rsidRPr="00156BB6">
        <w:rPr>
          <w:rFonts w:ascii="Cambria" w:hAnsi="Cambria"/>
          <w:i/>
          <w:sz w:val="20"/>
          <w:szCs w:val="20"/>
          <w:lang w:val="id-ID"/>
        </w:rPr>
        <w:t xml:space="preserve">posttest. </w:t>
      </w:r>
      <w:r w:rsidRPr="00156BB6">
        <w:rPr>
          <w:rFonts w:ascii="Cambria" w:hAnsi="Cambria"/>
          <w:sz w:val="20"/>
          <w:szCs w:val="20"/>
          <w:lang w:val="id-ID"/>
        </w:rPr>
        <w:t xml:space="preserve">Instrumen ini disusun berpedoman pada indikator keterampilan berpikir kritis menurut Facione yang meliputi aspek interpretasi, analisis, inferensi, evaluasi, penjelasan, dan regulasi diri. Kemudian kemampuan argumentasi mahasiswa dianalisis berdasarkan argumen yang diberikan pada masing-masing butir soal yang berpedoman pada indikator Toulmin, yakni </w:t>
      </w:r>
      <w:r w:rsidRPr="00156BB6">
        <w:rPr>
          <w:rFonts w:ascii="Cambria" w:hAnsi="Cambria"/>
          <w:i/>
          <w:sz w:val="20"/>
          <w:szCs w:val="20"/>
          <w:lang w:val="id-ID"/>
        </w:rPr>
        <w:t xml:space="preserve">claim, </w:t>
      </w:r>
      <w:r w:rsidRPr="00156BB6">
        <w:rPr>
          <w:rFonts w:ascii="Cambria" w:hAnsi="Cambria"/>
          <w:sz w:val="20"/>
          <w:szCs w:val="20"/>
          <w:lang w:val="id-ID"/>
        </w:rPr>
        <w:t xml:space="preserve">data, </w:t>
      </w:r>
      <w:r w:rsidRPr="00156BB6">
        <w:rPr>
          <w:rFonts w:ascii="Cambria" w:hAnsi="Cambria"/>
          <w:i/>
          <w:sz w:val="20"/>
          <w:szCs w:val="20"/>
          <w:lang w:val="id-ID"/>
        </w:rPr>
        <w:t xml:space="preserve">warrant, backing, </w:t>
      </w:r>
      <w:r w:rsidRPr="00156BB6">
        <w:rPr>
          <w:rFonts w:ascii="Cambria" w:hAnsi="Cambria"/>
          <w:sz w:val="20"/>
          <w:szCs w:val="20"/>
          <w:lang w:val="id-ID"/>
        </w:rPr>
        <w:t xml:space="preserve">dan </w:t>
      </w:r>
      <w:r w:rsidRPr="00156BB6">
        <w:rPr>
          <w:rFonts w:ascii="Cambria" w:hAnsi="Cambria"/>
          <w:i/>
          <w:sz w:val="20"/>
          <w:szCs w:val="20"/>
          <w:lang w:val="id-ID"/>
        </w:rPr>
        <w:t>rebuttal.</w:t>
      </w:r>
    </w:p>
    <w:p w14:paraId="4217F107" w14:textId="5FA66345" w:rsidR="0074356D" w:rsidRPr="00156BB6" w:rsidRDefault="0074356D" w:rsidP="0074356D">
      <w:pPr>
        <w:spacing w:line="276" w:lineRule="auto"/>
        <w:jc w:val="both"/>
        <w:rPr>
          <w:rFonts w:ascii="Cambria" w:hAnsi="Cambria"/>
          <w:sz w:val="20"/>
          <w:szCs w:val="20"/>
          <w:lang w:val="id-ID"/>
        </w:rPr>
      </w:pPr>
      <w:r w:rsidRPr="00156BB6">
        <w:rPr>
          <w:rFonts w:ascii="Cambria" w:hAnsi="Cambria"/>
          <w:sz w:val="20"/>
          <w:szCs w:val="20"/>
          <w:lang w:val="id-ID"/>
        </w:rPr>
        <w:tab/>
      </w:r>
      <w:r>
        <w:rPr>
          <w:rFonts w:ascii="Cambria" w:hAnsi="Cambria"/>
          <w:sz w:val="20"/>
          <w:szCs w:val="20"/>
          <w:lang w:val="id-ID"/>
        </w:rPr>
        <w:tab/>
      </w:r>
      <w:r w:rsidRPr="00156BB6">
        <w:rPr>
          <w:rFonts w:ascii="Cambria" w:hAnsi="Cambria"/>
          <w:sz w:val="20"/>
          <w:szCs w:val="20"/>
          <w:lang w:val="id-ID"/>
        </w:rPr>
        <w:t>Setelah diperoleh data, kemudian peneliti menganalisis data secara kuantitatif dengan menginterpretasikan masing-masing indikator berpikir kritis dan kemampuan argumentasi be</w:t>
      </w:r>
      <w:r>
        <w:rPr>
          <w:rFonts w:ascii="Cambria" w:hAnsi="Cambria"/>
          <w:sz w:val="20"/>
          <w:szCs w:val="20"/>
          <w:lang w:val="id-ID"/>
        </w:rPr>
        <w:t>rdasarkan kriteria pada Tabel 1.</w:t>
      </w:r>
    </w:p>
    <w:p w14:paraId="2B867AA7" w14:textId="77777777" w:rsidR="0074356D" w:rsidRPr="0074356D" w:rsidRDefault="0074356D" w:rsidP="0074356D">
      <w:pPr>
        <w:pStyle w:val="Caption"/>
        <w:spacing w:after="0" w:line="276" w:lineRule="auto"/>
        <w:jc w:val="center"/>
        <w:rPr>
          <w:rFonts w:ascii="Cambria" w:eastAsia="Times New Roman" w:hAnsi="Cambria"/>
          <w:i w:val="0"/>
          <w:color w:val="auto"/>
          <w:sz w:val="20"/>
          <w:szCs w:val="20"/>
          <w:lang w:val="id-ID"/>
        </w:rPr>
      </w:pPr>
      <w:bookmarkStart w:id="1" w:name="_Toc93244069"/>
      <w:bookmarkStart w:id="2" w:name="_Toc93403372"/>
      <w:bookmarkStart w:id="3" w:name="_Toc93405993"/>
      <w:bookmarkStart w:id="4" w:name="_Toc94537760"/>
      <w:bookmarkStart w:id="5" w:name="_Toc94538490"/>
      <w:bookmarkStart w:id="6" w:name="_Toc94964164"/>
      <w:proofErr w:type="spellStart"/>
      <w:r w:rsidRPr="0074356D">
        <w:rPr>
          <w:rFonts w:ascii="Cambria" w:hAnsi="Cambria"/>
          <w:i w:val="0"/>
          <w:color w:val="auto"/>
          <w:sz w:val="20"/>
          <w:szCs w:val="20"/>
        </w:rPr>
        <w:t>Tabel</w:t>
      </w:r>
      <w:proofErr w:type="spellEnd"/>
      <w:r w:rsidRPr="0074356D">
        <w:rPr>
          <w:rFonts w:ascii="Cambria" w:hAnsi="Cambria"/>
          <w:i w:val="0"/>
          <w:color w:val="auto"/>
          <w:sz w:val="20"/>
          <w:szCs w:val="20"/>
        </w:rPr>
        <w:t xml:space="preserve"> </w:t>
      </w:r>
      <w:r w:rsidRPr="0074356D">
        <w:rPr>
          <w:rFonts w:ascii="Cambria" w:hAnsi="Cambria"/>
          <w:i w:val="0"/>
          <w:color w:val="auto"/>
          <w:sz w:val="20"/>
          <w:szCs w:val="20"/>
          <w:lang w:val="id-ID"/>
        </w:rPr>
        <w:t>1. Kategori Kriteria Kemampuan Argumentasi</w:t>
      </w:r>
      <w:bookmarkEnd w:id="1"/>
      <w:bookmarkEnd w:id="2"/>
      <w:bookmarkEnd w:id="3"/>
      <w:bookmarkEnd w:id="4"/>
      <w:bookmarkEnd w:id="5"/>
      <w:bookmarkEnd w:id="6"/>
      <w:r w:rsidRPr="0074356D">
        <w:rPr>
          <w:rFonts w:ascii="Cambria" w:hAnsi="Cambria"/>
          <w:i w:val="0"/>
          <w:color w:val="auto"/>
          <w:sz w:val="20"/>
          <w:szCs w:val="20"/>
          <w:lang w:val="id-ID"/>
        </w:rPr>
        <w:t xml:space="preserve"> dan Keterampilan Berpikir Kritis</w:t>
      </w:r>
    </w:p>
    <w:tbl>
      <w:tblPr>
        <w:tblStyle w:val="PlainTable21"/>
        <w:tblW w:w="3969" w:type="dxa"/>
        <w:tblBorders>
          <w:top w:val="single" w:sz="4" w:space="0" w:color="auto"/>
          <w:bottom w:val="single" w:sz="4" w:space="0" w:color="auto"/>
        </w:tblBorders>
        <w:tblLook w:val="04A0" w:firstRow="1" w:lastRow="0" w:firstColumn="1" w:lastColumn="0" w:noHBand="0" w:noVBand="1"/>
      </w:tblPr>
      <w:tblGrid>
        <w:gridCol w:w="534"/>
        <w:gridCol w:w="1577"/>
        <w:gridCol w:w="1858"/>
      </w:tblGrid>
      <w:tr w:rsidR="0074356D" w:rsidRPr="00156BB6" w14:paraId="11B68A80" w14:textId="77777777" w:rsidTr="00743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bottom w:val="single" w:sz="4" w:space="0" w:color="auto"/>
            </w:tcBorders>
          </w:tcPr>
          <w:p w14:paraId="611C1BBA" w14:textId="77777777" w:rsidR="0074356D" w:rsidRPr="00156BB6" w:rsidRDefault="0074356D" w:rsidP="00E37DEE">
            <w:pPr>
              <w:spacing w:line="276" w:lineRule="auto"/>
              <w:jc w:val="center"/>
              <w:rPr>
                <w:rFonts w:ascii="Cambria" w:hAnsi="Cambria"/>
                <w:b w:val="0"/>
                <w:bCs w:val="0"/>
                <w:color w:val="000000"/>
                <w:sz w:val="20"/>
                <w:szCs w:val="20"/>
              </w:rPr>
            </w:pPr>
            <w:r w:rsidRPr="00156BB6">
              <w:rPr>
                <w:rFonts w:ascii="Cambria" w:hAnsi="Cambria"/>
                <w:b w:val="0"/>
                <w:bCs w:val="0"/>
                <w:color w:val="000000"/>
                <w:sz w:val="20"/>
                <w:szCs w:val="20"/>
              </w:rPr>
              <w:t>No.</w:t>
            </w:r>
          </w:p>
        </w:tc>
        <w:tc>
          <w:tcPr>
            <w:tcW w:w="1577" w:type="dxa"/>
            <w:tcBorders>
              <w:top w:val="single" w:sz="4" w:space="0" w:color="auto"/>
              <w:bottom w:val="single" w:sz="4" w:space="0" w:color="auto"/>
            </w:tcBorders>
          </w:tcPr>
          <w:p w14:paraId="0E609E38" w14:textId="77777777" w:rsidR="0074356D" w:rsidRPr="00156BB6" w:rsidRDefault="0074356D" w:rsidP="00E37DE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0"/>
                <w:szCs w:val="20"/>
              </w:rPr>
            </w:pPr>
            <w:r w:rsidRPr="00156BB6">
              <w:rPr>
                <w:rFonts w:ascii="Cambria" w:hAnsi="Cambria"/>
                <w:b w:val="0"/>
                <w:bCs w:val="0"/>
                <w:color w:val="000000"/>
                <w:sz w:val="20"/>
                <w:szCs w:val="20"/>
              </w:rPr>
              <w:t>Persentase</w:t>
            </w:r>
          </w:p>
        </w:tc>
        <w:tc>
          <w:tcPr>
            <w:tcW w:w="1858" w:type="dxa"/>
            <w:tcBorders>
              <w:top w:val="single" w:sz="4" w:space="0" w:color="auto"/>
              <w:bottom w:val="single" w:sz="4" w:space="0" w:color="auto"/>
            </w:tcBorders>
          </w:tcPr>
          <w:p w14:paraId="2BA2702F" w14:textId="77777777" w:rsidR="0074356D" w:rsidRPr="00156BB6" w:rsidRDefault="0074356D" w:rsidP="00E37DE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0"/>
                <w:szCs w:val="20"/>
              </w:rPr>
            </w:pPr>
            <w:r w:rsidRPr="00156BB6">
              <w:rPr>
                <w:rFonts w:ascii="Cambria" w:hAnsi="Cambria"/>
                <w:b w:val="0"/>
                <w:bCs w:val="0"/>
                <w:color w:val="000000"/>
                <w:sz w:val="20"/>
                <w:szCs w:val="20"/>
              </w:rPr>
              <w:t>Kriteria</w:t>
            </w:r>
          </w:p>
        </w:tc>
      </w:tr>
      <w:tr w:rsidR="0074356D" w:rsidRPr="00156BB6" w14:paraId="75391772" w14:textId="77777777" w:rsidTr="0074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bottom w:val="none" w:sz="0" w:space="0" w:color="auto"/>
            </w:tcBorders>
          </w:tcPr>
          <w:p w14:paraId="22EC18A8" w14:textId="77777777" w:rsidR="0074356D" w:rsidRPr="00156BB6" w:rsidRDefault="0074356D" w:rsidP="00E37DEE">
            <w:pPr>
              <w:spacing w:line="276" w:lineRule="auto"/>
              <w:jc w:val="center"/>
              <w:rPr>
                <w:rFonts w:ascii="Cambria" w:hAnsi="Cambria"/>
                <w:b w:val="0"/>
                <w:bCs w:val="0"/>
                <w:color w:val="000000"/>
                <w:sz w:val="20"/>
                <w:szCs w:val="20"/>
              </w:rPr>
            </w:pPr>
            <w:r w:rsidRPr="00156BB6">
              <w:rPr>
                <w:rFonts w:ascii="Cambria" w:hAnsi="Cambria"/>
                <w:b w:val="0"/>
                <w:bCs w:val="0"/>
                <w:color w:val="000000"/>
                <w:sz w:val="20"/>
                <w:szCs w:val="20"/>
              </w:rPr>
              <w:t>1</w:t>
            </w:r>
          </w:p>
        </w:tc>
        <w:tc>
          <w:tcPr>
            <w:tcW w:w="1577" w:type="dxa"/>
            <w:tcBorders>
              <w:top w:val="single" w:sz="4" w:space="0" w:color="auto"/>
              <w:bottom w:val="none" w:sz="0" w:space="0" w:color="auto"/>
            </w:tcBorders>
          </w:tcPr>
          <w:p w14:paraId="567ABBCC" w14:textId="77777777" w:rsidR="0074356D" w:rsidRPr="00156BB6" w:rsidRDefault="0074356D" w:rsidP="00E37DE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81-100</w:t>
            </w:r>
          </w:p>
        </w:tc>
        <w:tc>
          <w:tcPr>
            <w:tcW w:w="1858" w:type="dxa"/>
            <w:tcBorders>
              <w:top w:val="single" w:sz="4" w:space="0" w:color="auto"/>
              <w:bottom w:val="none" w:sz="0" w:space="0" w:color="auto"/>
            </w:tcBorders>
          </w:tcPr>
          <w:p w14:paraId="3D8367FD" w14:textId="77777777" w:rsidR="0074356D" w:rsidRPr="00156BB6" w:rsidRDefault="0074356D" w:rsidP="00E37DE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Sangat Tinggi</w:t>
            </w:r>
          </w:p>
        </w:tc>
      </w:tr>
      <w:tr w:rsidR="0074356D" w:rsidRPr="00156BB6" w14:paraId="6EB37F94" w14:textId="77777777" w:rsidTr="0074356D">
        <w:tc>
          <w:tcPr>
            <w:cnfStyle w:val="001000000000" w:firstRow="0" w:lastRow="0" w:firstColumn="1" w:lastColumn="0" w:oddVBand="0" w:evenVBand="0" w:oddHBand="0" w:evenHBand="0" w:firstRowFirstColumn="0" w:firstRowLastColumn="0" w:lastRowFirstColumn="0" w:lastRowLastColumn="0"/>
            <w:tcW w:w="534" w:type="dxa"/>
          </w:tcPr>
          <w:p w14:paraId="2A4555A5" w14:textId="77777777" w:rsidR="0074356D" w:rsidRPr="00156BB6" w:rsidRDefault="0074356D" w:rsidP="00E37DEE">
            <w:pPr>
              <w:spacing w:line="276" w:lineRule="auto"/>
              <w:jc w:val="center"/>
              <w:rPr>
                <w:rFonts w:ascii="Cambria" w:hAnsi="Cambria"/>
                <w:b w:val="0"/>
                <w:bCs w:val="0"/>
                <w:color w:val="000000"/>
                <w:sz w:val="20"/>
                <w:szCs w:val="20"/>
              </w:rPr>
            </w:pPr>
            <w:r w:rsidRPr="00156BB6">
              <w:rPr>
                <w:rFonts w:ascii="Cambria" w:hAnsi="Cambria"/>
                <w:b w:val="0"/>
                <w:bCs w:val="0"/>
                <w:color w:val="000000"/>
                <w:sz w:val="20"/>
                <w:szCs w:val="20"/>
              </w:rPr>
              <w:t>2</w:t>
            </w:r>
          </w:p>
        </w:tc>
        <w:tc>
          <w:tcPr>
            <w:tcW w:w="1577" w:type="dxa"/>
          </w:tcPr>
          <w:p w14:paraId="40F35DB4" w14:textId="77777777" w:rsidR="0074356D" w:rsidRPr="00156BB6" w:rsidRDefault="0074356D" w:rsidP="00E37DE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61-80</w:t>
            </w:r>
          </w:p>
        </w:tc>
        <w:tc>
          <w:tcPr>
            <w:tcW w:w="1858" w:type="dxa"/>
          </w:tcPr>
          <w:p w14:paraId="535E9629" w14:textId="77777777" w:rsidR="0074356D" w:rsidRPr="00156BB6" w:rsidRDefault="0074356D" w:rsidP="00E37DE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Tinggi</w:t>
            </w:r>
          </w:p>
        </w:tc>
      </w:tr>
      <w:tr w:rsidR="0074356D" w:rsidRPr="00156BB6" w14:paraId="496FA013" w14:textId="77777777" w:rsidTr="0074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bottom w:val="none" w:sz="0" w:space="0" w:color="auto"/>
            </w:tcBorders>
          </w:tcPr>
          <w:p w14:paraId="7732450D" w14:textId="77777777" w:rsidR="0074356D" w:rsidRPr="00156BB6" w:rsidRDefault="0074356D" w:rsidP="00E37DEE">
            <w:pPr>
              <w:spacing w:line="276" w:lineRule="auto"/>
              <w:jc w:val="center"/>
              <w:rPr>
                <w:rFonts w:ascii="Cambria" w:hAnsi="Cambria"/>
                <w:b w:val="0"/>
                <w:bCs w:val="0"/>
                <w:color w:val="000000"/>
                <w:sz w:val="20"/>
                <w:szCs w:val="20"/>
              </w:rPr>
            </w:pPr>
            <w:r w:rsidRPr="00156BB6">
              <w:rPr>
                <w:rFonts w:ascii="Cambria" w:hAnsi="Cambria"/>
                <w:b w:val="0"/>
                <w:bCs w:val="0"/>
                <w:color w:val="000000"/>
                <w:sz w:val="20"/>
                <w:szCs w:val="20"/>
              </w:rPr>
              <w:t>3</w:t>
            </w:r>
          </w:p>
        </w:tc>
        <w:tc>
          <w:tcPr>
            <w:tcW w:w="1577" w:type="dxa"/>
            <w:tcBorders>
              <w:top w:val="none" w:sz="0" w:space="0" w:color="auto"/>
              <w:bottom w:val="none" w:sz="0" w:space="0" w:color="auto"/>
            </w:tcBorders>
          </w:tcPr>
          <w:p w14:paraId="5E900054" w14:textId="77777777" w:rsidR="0074356D" w:rsidRPr="00156BB6" w:rsidRDefault="0074356D" w:rsidP="00E37DE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41-60</w:t>
            </w:r>
          </w:p>
        </w:tc>
        <w:tc>
          <w:tcPr>
            <w:tcW w:w="1858" w:type="dxa"/>
            <w:tcBorders>
              <w:top w:val="none" w:sz="0" w:space="0" w:color="auto"/>
              <w:bottom w:val="none" w:sz="0" w:space="0" w:color="auto"/>
            </w:tcBorders>
          </w:tcPr>
          <w:p w14:paraId="5569730D" w14:textId="77777777" w:rsidR="0074356D" w:rsidRPr="00156BB6" w:rsidRDefault="0074356D" w:rsidP="00E37DE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Cukup</w:t>
            </w:r>
          </w:p>
        </w:tc>
      </w:tr>
      <w:tr w:rsidR="0074356D" w:rsidRPr="00156BB6" w14:paraId="05B735E3" w14:textId="77777777" w:rsidTr="0074356D">
        <w:tc>
          <w:tcPr>
            <w:cnfStyle w:val="001000000000" w:firstRow="0" w:lastRow="0" w:firstColumn="1" w:lastColumn="0" w:oddVBand="0" w:evenVBand="0" w:oddHBand="0" w:evenHBand="0" w:firstRowFirstColumn="0" w:firstRowLastColumn="0" w:lastRowFirstColumn="0" w:lastRowLastColumn="0"/>
            <w:tcW w:w="534" w:type="dxa"/>
          </w:tcPr>
          <w:p w14:paraId="5A5CD763" w14:textId="77777777" w:rsidR="0074356D" w:rsidRPr="00156BB6" w:rsidRDefault="0074356D" w:rsidP="00E37DEE">
            <w:pPr>
              <w:spacing w:line="276" w:lineRule="auto"/>
              <w:jc w:val="center"/>
              <w:rPr>
                <w:rFonts w:ascii="Cambria" w:hAnsi="Cambria"/>
                <w:b w:val="0"/>
                <w:bCs w:val="0"/>
                <w:color w:val="000000"/>
                <w:sz w:val="20"/>
                <w:szCs w:val="20"/>
              </w:rPr>
            </w:pPr>
            <w:r w:rsidRPr="00156BB6">
              <w:rPr>
                <w:rFonts w:ascii="Cambria" w:hAnsi="Cambria"/>
                <w:b w:val="0"/>
                <w:bCs w:val="0"/>
                <w:color w:val="000000"/>
                <w:sz w:val="20"/>
                <w:szCs w:val="20"/>
              </w:rPr>
              <w:t>4</w:t>
            </w:r>
          </w:p>
        </w:tc>
        <w:tc>
          <w:tcPr>
            <w:tcW w:w="1577" w:type="dxa"/>
          </w:tcPr>
          <w:p w14:paraId="36BFCCAE" w14:textId="77777777" w:rsidR="0074356D" w:rsidRPr="00156BB6" w:rsidRDefault="0074356D" w:rsidP="00E37DE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21-40</w:t>
            </w:r>
          </w:p>
        </w:tc>
        <w:tc>
          <w:tcPr>
            <w:tcW w:w="1858" w:type="dxa"/>
          </w:tcPr>
          <w:p w14:paraId="771BEF46" w14:textId="77777777" w:rsidR="0074356D" w:rsidRPr="00156BB6" w:rsidRDefault="0074356D" w:rsidP="00E37DE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Rendah</w:t>
            </w:r>
          </w:p>
        </w:tc>
      </w:tr>
      <w:tr w:rsidR="0074356D" w:rsidRPr="00156BB6" w14:paraId="69FA9AA1" w14:textId="77777777" w:rsidTr="0074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bottom w:val="none" w:sz="0" w:space="0" w:color="auto"/>
            </w:tcBorders>
          </w:tcPr>
          <w:p w14:paraId="609AF6D7" w14:textId="77777777" w:rsidR="0074356D" w:rsidRPr="00156BB6" w:rsidRDefault="0074356D" w:rsidP="00E37DEE">
            <w:pPr>
              <w:spacing w:line="276" w:lineRule="auto"/>
              <w:jc w:val="center"/>
              <w:rPr>
                <w:rFonts w:ascii="Cambria" w:hAnsi="Cambria"/>
                <w:b w:val="0"/>
                <w:bCs w:val="0"/>
                <w:color w:val="000000"/>
                <w:sz w:val="20"/>
                <w:szCs w:val="20"/>
              </w:rPr>
            </w:pPr>
            <w:r w:rsidRPr="00156BB6">
              <w:rPr>
                <w:rFonts w:ascii="Cambria" w:hAnsi="Cambria"/>
                <w:b w:val="0"/>
                <w:bCs w:val="0"/>
                <w:color w:val="000000"/>
                <w:sz w:val="20"/>
                <w:szCs w:val="20"/>
              </w:rPr>
              <w:t>5</w:t>
            </w:r>
          </w:p>
        </w:tc>
        <w:tc>
          <w:tcPr>
            <w:tcW w:w="1577" w:type="dxa"/>
            <w:tcBorders>
              <w:top w:val="none" w:sz="0" w:space="0" w:color="auto"/>
              <w:bottom w:val="none" w:sz="0" w:space="0" w:color="auto"/>
            </w:tcBorders>
          </w:tcPr>
          <w:p w14:paraId="33FC8AD8" w14:textId="77777777" w:rsidR="0074356D" w:rsidRPr="00156BB6" w:rsidRDefault="0074356D" w:rsidP="00E37DE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0-20</w:t>
            </w:r>
          </w:p>
        </w:tc>
        <w:tc>
          <w:tcPr>
            <w:tcW w:w="1858" w:type="dxa"/>
            <w:tcBorders>
              <w:top w:val="none" w:sz="0" w:space="0" w:color="auto"/>
              <w:bottom w:val="none" w:sz="0" w:space="0" w:color="auto"/>
            </w:tcBorders>
          </w:tcPr>
          <w:p w14:paraId="7A675A28" w14:textId="77777777" w:rsidR="0074356D" w:rsidRPr="00156BB6" w:rsidRDefault="0074356D" w:rsidP="00E37DE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Rendah Sekali</w:t>
            </w:r>
          </w:p>
        </w:tc>
      </w:tr>
    </w:tbl>
    <w:p w14:paraId="154416BE" w14:textId="1D1C6F3B" w:rsidR="0074356D" w:rsidRPr="00156BB6" w:rsidRDefault="0074356D" w:rsidP="0074356D">
      <w:pPr>
        <w:spacing w:line="276" w:lineRule="auto"/>
        <w:ind w:left="0" w:firstLine="720"/>
        <w:jc w:val="both"/>
        <w:rPr>
          <w:rFonts w:ascii="Cambria" w:hAnsi="Cambria"/>
          <w:i/>
          <w:sz w:val="20"/>
          <w:szCs w:val="20"/>
          <w:lang w:val="id-ID"/>
        </w:rPr>
      </w:pPr>
      <w:r w:rsidRPr="00156BB6">
        <w:rPr>
          <w:rFonts w:ascii="Cambria" w:hAnsi="Cambria"/>
          <w:sz w:val="20"/>
          <w:szCs w:val="20"/>
          <w:lang w:val="id-ID"/>
        </w:rPr>
        <w:t xml:space="preserve">Untuk menguji peningkatan kemampuan argumentasi dan keterampilan berpikir kritis mahasiswa setelah diterapkannya pembelajaran gelombang berbasis </w:t>
      </w:r>
      <w:r w:rsidRPr="00156BB6">
        <w:rPr>
          <w:rFonts w:ascii="Cambria" w:hAnsi="Cambria"/>
          <w:i/>
          <w:sz w:val="20"/>
          <w:szCs w:val="20"/>
          <w:lang w:val="id-ID"/>
        </w:rPr>
        <w:t xml:space="preserve">open inquiry </w:t>
      </w:r>
      <w:r w:rsidRPr="00156BB6">
        <w:rPr>
          <w:rFonts w:ascii="Cambria" w:hAnsi="Cambria"/>
          <w:sz w:val="20"/>
          <w:szCs w:val="20"/>
          <w:lang w:val="id-ID"/>
        </w:rPr>
        <w:t>dengan pendekatan ATM menggunakan uji-t (</w:t>
      </w:r>
      <w:r w:rsidRPr="00156BB6">
        <w:rPr>
          <w:rFonts w:ascii="Cambria" w:hAnsi="Cambria"/>
          <w:i/>
          <w:sz w:val="20"/>
          <w:szCs w:val="20"/>
          <w:lang w:val="id-ID"/>
        </w:rPr>
        <w:t>t-test</w:t>
      </w:r>
      <w:r w:rsidRPr="00156BB6">
        <w:rPr>
          <w:rFonts w:ascii="Cambria" w:hAnsi="Cambria"/>
          <w:sz w:val="20"/>
          <w:szCs w:val="20"/>
          <w:lang w:val="id-ID"/>
        </w:rPr>
        <w:t xml:space="preserve">). Syarat penggunaan uji ini ialah data telah berdistribusi normal dan bersifat homogen. Kualitas peningkatan kemampuan argumentasi dan keterampilan </w:t>
      </w:r>
      <w:r w:rsidRPr="00156BB6">
        <w:rPr>
          <w:rFonts w:ascii="Cambria" w:hAnsi="Cambria"/>
          <w:sz w:val="20"/>
          <w:szCs w:val="20"/>
          <w:lang w:val="id-ID"/>
        </w:rPr>
        <w:lastRenderedPageBreak/>
        <w:t xml:space="preserve">berpikir kritis mahasiswa dapat dianalisis menggunakan uji </w:t>
      </w:r>
      <w:r w:rsidRPr="00156BB6">
        <w:rPr>
          <w:rFonts w:ascii="Cambria" w:hAnsi="Cambria"/>
          <w:i/>
          <w:sz w:val="20"/>
          <w:szCs w:val="20"/>
          <w:lang w:val="id-ID"/>
        </w:rPr>
        <w:t xml:space="preserve">Gain </w:t>
      </w:r>
      <w:r w:rsidRPr="00156BB6">
        <w:rPr>
          <w:rFonts w:ascii="Cambria" w:hAnsi="Cambria"/>
          <w:sz w:val="20"/>
          <w:szCs w:val="20"/>
          <w:lang w:val="id-ID"/>
        </w:rPr>
        <w:t xml:space="preserve">dan </w:t>
      </w:r>
      <w:r w:rsidRPr="00156BB6">
        <w:rPr>
          <w:rFonts w:ascii="Cambria" w:hAnsi="Cambria"/>
          <w:i/>
          <w:sz w:val="20"/>
          <w:szCs w:val="20"/>
          <w:lang w:val="id-ID"/>
        </w:rPr>
        <w:t xml:space="preserve">N-Gain </w:t>
      </w:r>
      <w:r w:rsidRPr="00156BB6">
        <w:rPr>
          <w:rFonts w:ascii="Cambria" w:hAnsi="Cambria"/>
          <w:sz w:val="20"/>
          <w:szCs w:val="20"/>
          <w:lang w:val="id-ID"/>
        </w:rPr>
        <w:t>dengan kriteria pada Tabel 2</w:t>
      </w:r>
      <w:r w:rsidRPr="00156BB6">
        <w:rPr>
          <w:rFonts w:ascii="Cambria" w:hAnsi="Cambria"/>
          <w:i/>
          <w:sz w:val="20"/>
          <w:szCs w:val="20"/>
          <w:lang w:val="id-ID"/>
        </w:rPr>
        <w:t>.</w:t>
      </w:r>
    </w:p>
    <w:p w14:paraId="70292374" w14:textId="77777777" w:rsidR="0074356D" w:rsidRPr="0074356D" w:rsidRDefault="0074356D" w:rsidP="0074356D">
      <w:pPr>
        <w:pStyle w:val="Caption"/>
        <w:spacing w:after="0" w:line="276" w:lineRule="auto"/>
        <w:jc w:val="center"/>
        <w:rPr>
          <w:rFonts w:ascii="Cambria" w:eastAsia="Times New Roman" w:hAnsi="Cambria"/>
          <w:i w:val="0"/>
          <w:color w:val="auto"/>
          <w:sz w:val="20"/>
          <w:szCs w:val="20"/>
          <w:lang w:val="id-ID"/>
        </w:rPr>
      </w:pPr>
      <w:r w:rsidRPr="0074356D">
        <w:rPr>
          <w:rFonts w:ascii="Cambria" w:hAnsi="Cambria"/>
          <w:i w:val="0"/>
          <w:color w:val="auto"/>
          <w:sz w:val="20"/>
          <w:szCs w:val="20"/>
          <w:lang w:val="id-ID"/>
        </w:rPr>
        <w:t>Tabel 2. Kriteria Interpretasi N-Gain</w:t>
      </w:r>
    </w:p>
    <w:tbl>
      <w:tblPr>
        <w:tblStyle w:val="PlainTable21"/>
        <w:tblW w:w="0" w:type="auto"/>
        <w:tblBorders>
          <w:top w:val="single" w:sz="4" w:space="0" w:color="auto"/>
          <w:bottom w:val="single" w:sz="4" w:space="0" w:color="auto"/>
        </w:tblBorders>
        <w:tblLook w:val="04A0" w:firstRow="1" w:lastRow="0" w:firstColumn="1" w:lastColumn="0" w:noHBand="0" w:noVBand="1"/>
      </w:tblPr>
      <w:tblGrid>
        <w:gridCol w:w="1985"/>
        <w:gridCol w:w="1907"/>
      </w:tblGrid>
      <w:tr w:rsidR="0074356D" w:rsidRPr="00156BB6" w14:paraId="01A99D1F" w14:textId="77777777" w:rsidTr="00743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tcPr>
          <w:p w14:paraId="75420E53" w14:textId="77777777" w:rsidR="0074356D" w:rsidRPr="0074356D" w:rsidRDefault="0074356D" w:rsidP="00E37DEE">
            <w:pPr>
              <w:pStyle w:val="Heading1"/>
              <w:jc w:val="center"/>
              <w:outlineLvl w:val="0"/>
              <w:rPr>
                <w:rFonts w:ascii="Cambria" w:hAnsi="Cambria"/>
                <w:b w:val="0"/>
                <w:bCs w:val="0"/>
                <w:i w:val="0"/>
                <w:sz w:val="20"/>
                <w:szCs w:val="20"/>
                <w:lang w:val="id-ID"/>
              </w:rPr>
            </w:pPr>
            <w:r w:rsidRPr="0074356D">
              <w:rPr>
                <w:rFonts w:ascii="Cambria" w:hAnsi="Cambria"/>
                <w:b w:val="0"/>
                <w:bCs w:val="0"/>
                <w:i w:val="0"/>
                <w:sz w:val="20"/>
                <w:szCs w:val="20"/>
                <w:lang w:val="id-ID"/>
              </w:rPr>
              <w:t>N-Gain</w:t>
            </w:r>
          </w:p>
        </w:tc>
        <w:tc>
          <w:tcPr>
            <w:tcW w:w="1907" w:type="dxa"/>
            <w:tcBorders>
              <w:top w:val="single" w:sz="4" w:space="0" w:color="auto"/>
              <w:bottom w:val="single" w:sz="4" w:space="0" w:color="auto"/>
            </w:tcBorders>
          </w:tcPr>
          <w:p w14:paraId="022C89A8" w14:textId="77777777" w:rsidR="0074356D" w:rsidRPr="0074356D" w:rsidRDefault="0074356D" w:rsidP="00E37DEE">
            <w:pPr>
              <w:pStyle w:val="Heading1"/>
              <w:jc w:val="center"/>
              <w:outlineLvl w:val="0"/>
              <w:cnfStyle w:val="100000000000" w:firstRow="1" w:lastRow="0" w:firstColumn="0" w:lastColumn="0" w:oddVBand="0" w:evenVBand="0" w:oddHBand="0" w:evenHBand="0" w:firstRowFirstColumn="0" w:firstRowLastColumn="0" w:lastRowFirstColumn="0" w:lastRowLastColumn="0"/>
              <w:rPr>
                <w:rFonts w:ascii="Cambria" w:hAnsi="Cambria"/>
                <w:b w:val="0"/>
                <w:bCs w:val="0"/>
                <w:i w:val="0"/>
                <w:sz w:val="20"/>
                <w:szCs w:val="20"/>
                <w:lang w:val="id-ID"/>
              </w:rPr>
            </w:pPr>
            <w:r w:rsidRPr="0074356D">
              <w:rPr>
                <w:rFonts w:ascii="Cambria" w:hAnsi="Cambria"/>
                <w:b w:val="0"/>
                <w:bCs w:val="0"/>
                <w:i w:val="0"/>
                <w:sz w:val="20"/>
                <w:szCs w:val="20"/>
                <w:lang w:val="id-ID"/>
              </w:rPr>
              <w:t>Interpretasi</w:t>
            </w:r>
          </w:p>
        </w:tc>
      </w:tr>
      <w:tr w:rsidR="0074356D" w:rsidRPr="00156BB6" w14:paraId="7C002F41" w14:textId="77777777" w:rsidTr="0074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none" w:sz="0" w:space="0" w:color="auto"/>
            </w:tcBorders>
          </w:tcPr>
          <w:p w14:paraId="62FD4C62" w14:textId="6E94D14A" w:rsidR="0074356D" w:rsidRPr="005540B4" w:rsidRDefault="005540B4" w:rsidP="00E37DEE">
            <w:pPr>
              <w:spacing w:line="276" w:lineRule="auto"/>
              <w:jc w:val="center"/>
              <w:rPr>
                <w:rFonts w:ascii="Cambria" w:eastAsia="Times New Roman" w:hAnsi="Cambria"/>
                <w:b w:val="0"/>
                <w:bCs w:val="0"/>
                <w:color w:val="000000"/>
                <w:sz w:val="20"/>
                <w:szCs w:val="20"/>
              </w:rPr>
            </w:pPr>
            <m:oMathPara>
              <m:oMath>
                <m:r>
                  <m:rPr>
                    <m:sty m:val="b"/>
                  </m:rPr>
                  <w:rPr>
                    <w:rFonts w:ascii="Cambria Math" w:eastAsia="Times New Roman" w:hAnsi="Cambria Math"/>
                    <w:sz w:val="20"/>
                    <w:szCs w:val="24"/>
                  </w:rPr>
                  <m:t>0,70≤</m:t>
                </m:r>
                <m:d>
                  <m:dPr>
                    <m:begChr m:val="〈"/>
                    <m:endChr m:val="〉"/>
                    <m:ctrlPr>
                      <w:rPr>
                        <w:rFonts w:ascii="Cambria Math" w:eastAsia="Times New Roman" w:hAnsi="Cambria Math"/>
                        <w:b w:val="0"/>
                        <w:sz w:val="20"/>
                        <w:szCs w:val="24"/>
                      </w:rPr>
                    </m:ctrlPr>
                  </m:dPr>
                  <m:e>
                    <m:r>
                      <m:rPr>
                        <m:sty m:val="b"/>
                      </m:rPr>
                      <w:rPr>
                        <w:rFonts w:ascii="Cambria Math" w:eastAsia="Times New Roman" w:hAnsi="Cambria Math"/>
                        <w:sz w:val="20"/>
                        <w:szCs w:val="24"/>
                      </w:rPr>
                      <m:t>g</m:t>
                    </m:r>
                  </m:e>
                </m:d>
                <m:r>
                  <m:rPr>
                    <m:sty m:val="b"/>
                  </m:rPr>
                  <w:rPr>
                    <w:rFonts w:ascii="Cambria Math" w:eastAsia="Times New Roman" w:hAnsi="Cambria Math"/>
                    <w:sz w:val="20"/>
                    <w:szCs w:val="24"/>
                  </w:rPr>
                  <m:t>≤1,00</m:t>
                </m:r>
              </m:oMath>
            </m:oMathPara>
          </w:p>
        </w:tc>
        <w:tc>
          <w:tcPr>
            <w:tcW w:w="1907" w:type="dxa"/>
            <w:tcBorders>
              <w:top w:val="single" w:sz="4" w:space="0" w:color="auto"/>
              <w:bottom w:val="none" w:sz="0" w:space="0" w:color="auto"/>
            </w:tcBorders>
          </w:tcPr>
          <w:p w14:paraId="2A683D30" w14:textId="77777777" w:rsidR="0074356D" w:rsidRPr="0074356D" w:rsidRDefault="0074356D" w:rsidP="00E37DEE">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Cambria" w:hAnsi="Cambria"/>
                <w:bCs/>
                <w:i w:val="0"/>
                <w:sz w:val="20"/>
                <w:szCs w:val="20"/>
                <w:lang w:val="id-ID"/>
              </w:rPr>
            </w:pPr>
            <w:r w:rsidRPr="0074356D">
              <w:rPr>
                <w:rFonts w:ascii="Cambria" w:hAnsi="Cambria"/>
                <w:bCs/>
                <w:i w:val="0"/>
                <w:sz w:val="20"/>
                <w:szCs w:val="20"/>
                <w:lang w:val="id-ID"/>
              </w:rPr>
              <w:t>Tinggi</w:t>
            </w:r>
          </w:p>
        </w:tc>
      </w:tr>
      <w:tr w:rsidR="0074356D" w:rsidRPr="00156BB6" w14:paraId="78949B45" w14:textId="77777777" w:rsidTr="0074356D">
        <w:tc>
          <w:tcPr>
            <w:cnfStyle w:val="001000000000" w:firstRow="0" w:lastRow="0" w:firstColumn="1" w:lastColumn="0" w:oddVBand="0" w:evenVBand="0" w:oddHBand="0" w:evenHBand="0" w:firstRowFirstColumn="0" w:firstRowLastColumn="0" w:lastRowFirstColumn="0" w:lastRowLastColumn="0"/>
            <w:tcW w:w="1985" w:type="dxa"/>
          </w:tcPr>
          <w:p w14:paraId="2E21C222" w14:textId="23A023DF" w:rsidR="0074356D" w:rsidRPr="005540B4" w:rsidRDefault="005540B4" w:rsidP="00E37DEE">
            <w:pPr>
              <w:spacing w:line="276" w:lineRule="auto"/>
              <w:jc w:val="center"/>
              <w:rPr>
                <w:rFonts w:ascii="Cambria" w:eastAsia="Times New Roman" w:hAnsi="Cambria"/>
                <w:b w:val="0"/>
                <w:bCs w:val="0"/>
                <w:color w:val="000000"/>
                <w:sz w:val="20"/>
                <w:szCs w:val="20"/>
              </w:rPr>
            </w:pPr>
            <m:oMathPara>
              <m:oMath>
                <m:r>
                  <m:rPr>
                    <m:sty m:val="b"/>
                  </m:rPr>
                  <w:rPr>
                    <w:rFonts w:ascii="Cambria Math" w:eastAsia="Times New Roman" w:hAnsi="Cambria Math"/>
                    <w:sz w:val="20"/>
                    <w:szCs w:val="24"/>
                  </w:rPr>
                  <m:t>0,30≤</m:t>
                </m:r>
                <m:d>
                  <m:dPr>
                    <m:begChr m:val="〈"/>
                    <m:endChr m:val="〉"/>
                    <m:ctrlPr>
                      <w:rPr>
                        <w:rFonts w:ascii="Cambria Math" w:eastAsia="Times New Roman" w:hAnsi="Cambria Math"/>
                        <w:b w:val="0"/>
                        <w:sz w:val="20"/>
                        <w:szCs w:val="24"/>
                      </w:rPr>
                    </m:ctrlPr>
                  </m:dPr>
                  <m:e>
                    <m:r>
                      <m:rPr>
                        <m:sty m:val="b"/>
                      </m:rPr>
                      <w:rPr>
                        <w:rFonts w:ascii="Cambria Math" w:eastAsia="Times New Roman" w:hAnsi="Cambria Math"/>
                        <w:sz w:val="20"/>
                        <w:szCs w:val="24"/>
                      </w:rPr>
                      <m:t>g</m:t>
                    </m:r>
                  </m:e>
                </m:d>
                <m:r>
                  <m:rPr>
                    <m:sty m:val="b"/>
                  </m:rPr>
                  <w:rPr>
                    <w:rFonts w:ascii="Cambria Math" w:eastAsia="Times New Roman" w:hAnsi="Cambria Math"/>
                    <w:sz w:val="20"/>
                    <w:szCs w:val="24"/>
                  </w:rPr>
                  <m:t>&lt;0,70</m:t>
                </m:r>
              </m:oMath>
            </m:oMathPara>
          </w:p>
        </w:tc>
        <w:tc>
          <w:tcPr>
            <w:tcW w:w="1907" w:type="dxa"/>
          </w:tcPr>
          <w:p w14:paraId="60214D05" w14:textId="77777777" w:rsidR="0074356D" w:rsidRPr="0074356D" w:rsidRDefault="0074356D" w:rsidP="00E37DEE">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Cambria" w:hAnsi="Cambria"/>
                <w:bCs/>
                <w:i w:val="0"/>
                <w:sz w:val="20"/>
                <w:szCs w:val="20"/>
                <w:lang w:val="id-ID"/>
              </w:rPr>
            </w:pPr>
            <w:r w:rsidRPr="0074356D">
              <w:rPr>
                <w:rFonts w:ascii="Cambria" w:hAnsi="Cambria"/>
                <w:bCs/>
                <w:i w:val="0"/>
                <w:sz w:val="20"/>
                <w:szCs w:val="20"/>
                <w:lang w:val="id-ID"/>
              </w:rPr>
              <w:t>Sedang</w:t>
            </w:r>
          </w:p>
        </w:tc>
      </w:tr>
      <w:tr w:rsidR="0074356D" w:rsidRPr="00156BB6" w14:paraId="7F6A4024" w14:textId="77777777" w:rsidTr="0074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tcPr>
          <w:p w14:paraId="781599D4" w14:textId="02F08146" w:rsidR="0074356D" w:rsidRPr="005540B4" w:rsidRDefault="005540B4" w:rsidP="00E37DEE">
            <w:pPr>
              <w:spacing w:line="276" w:lineRule="auto"/>
              <w:jc w:val="center"/>
              <w:rPr>
                <w:rFonts w:ascii="Cambria" w:eastAsia="Times New Roman" w:hAnsi="Cambria"/>
                <w:b w:val="0"/>
                <w:bCs w:val="0"/>
                <w:color w:val="000000"/>
                <w:sz w:val="20"/>
                <w:szCs w:val="20"/>
              </w:rPr>
            </w:pPr>
            <m:oMathPara>
              <m:oMath>
                <m:r>
                  <m:rPr>
                    <m:sty m:val="b"/>
                  </m:rPr>
                  <w:rPr>
                    <w:rFonts w:ascii="Cambria Math" w:eastAsia="Times New Roman" w:hAnsi="Cambria Math"/>
                    <w:sz w:val="20"/>
                    <w:szCs w:val="24"/>
                  </w:rPr>
                  <m:t>0,00&lt;</m:t>
                </m:r>
                <m:d>
                  <m:dPr>
                    <m:begChr m:val="〈"/>
                    <m:endChr m:val="〉"/>
                    <m:ctrlPr>
                      <w:rPr>
                        <w:rFonts w:ascii="Cambria Math" w:eastAsia="Times New Roman" w:hAnsi="Cambria Math"/>
                        <w:b w:val="0"/>
                        <w:sz w:val="20"/>
                        <w:szCs w:val="24"/>
                      </w:rPr>
                    </m:ctrlPr>
                  </m:dPr>
                  <m:e>
                    <m:r>
                      <m:rPr>
                        <m:sty m:val="b"/>
                      </m:rPr>
                      <w:rPr>
                        <w:rFonts w:ascii="Cambria Math" w:eastAsia="Times New Roman" w:hAnsi="Cambria Math"/>
                        <w:sz w:val="20"/>
                        <w:szCs w:val="24"/>
                      </w:rPr>
                      <m:t>g</m:t>
                    </m:r>
                  </m:e>
                </m:d>
                <m:r>
                  <m:rPr>
                    <m:sty m:val="b"/>
                  </m:rPr>
                  <w:rPr>
                    <w:rFonts w:ascii="Cambria Math" w:eastAsia="Times New Roman" w:hAnsi="Cambria Math"/>
                    <w:sz w:val="20"/>
                    <w:szCs w:val="24"/>
                  </w:rPr>
                  <m:t>&lt;0,30</m:t>
                </m:r>
              </m:oMath>
            </m:oMathPara>
          </w:p>
        </w:tc>
        <w:tc>
          <w:tcPr>
            <w:tcW w:w="1907" w:type="dxa"/>
            <w:tcBorders>
              <w:top w:val="none" w:sz="0" w:space="0" w:color="auto"/>
              <w:bottom w:val="none" w:sz="0" w:space="0" w:color="auto"/>
            </w:tcBorders>
          </w:tcPr>
          <w:p w14:paraId="6FBB4C47" w14:textId="77777777" w:rsidR="0074356D" w:rsidRPr="0074356D" w:rsidRDefault="0074356D" w:rsidP="00E37DEE">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Cambria" w:hAnsi="Cambria"/>
                <w:bCs/>
                <w:i w:val="0"/>
                <w:sz w:val="20"/>
                <w:szCs w:val="20"/>
                <w:lang w:val="id-ID"/>
              </w:rPr>
            </w:pPr>
            <w:r w:rsidRPr="0074356D">
              <w:rPr>
                <w:rFonts w:ascii="Cambria" w:hAnsi="Cambria"/>
                <w:bCs/>
                <w:i w:val="0"/>
                <w:sz w:val="20"/>
                <w:szCs w:val="20"/>
                <w:lang w:val="id-ID"/>
              </w:rPr>
              <w:t>Rendah</w:t>
            </w:r>
          </w:p>
        </w:tc>
      </w:tr>
      <w:tr w:rsidR="0074356D" w:rsidRPr="00156BB6" w14:paraId="7D4E9DBE" w14:textId="77777777" w:rsidTr="0074356D">
        <w:tc>
          <w:tcPr>
            <w:cnfStyle w:val="001000000000" w:firstRow="0" w:lastRow="0" w:firstColumn="1" w:lastColumn="0" w:oddVBand="0" w:evenVBand="0" w:oddHBand="0" w:evenHBand="0" w:firstRowFirstColumn="0" w:firstRowLastColumn="0" w:lastRowFirstColumn="0" w:lastRowLastColumn="0"/>
            <w:tcW w:w="1985" w:type="dxa"/>
          </w:tcPr>
          <w:p w14:paraId="2A2BAB20" w14:textId="5B71A8D1" w:rsidR="0074356D" w:rsidRPr="005540B4" w:rsidRDefault="008F2914" w:rsidP="00E37DEE">
            <w:pPr>
              <w:spacing w:line="276" w:lineRule="auto"/>
              <w:jc w:val="center"/>
              <w:rPr>
                <w:rFonts w:ascii="Cambria" w:eastAsia="Times New Roman" w:hAnsi="Cambria"/>
                <w:b w:val="0"/>
                <w:bCs w:val="0"/>
                <w:color w:val="000000"/>
                <w:sz w:val="20"/>
                <w:szCs w:val="20"/>
              </w:rPr>
            </w:pPr>
            <m:oMathPara>
              <m:oMath>
                <m:d>
                  <m:dPr>
                    <m:begChr m:val="〈"/>
                    <m:endChr m:val="〉"/>
                    <m:ctrlPr>
                      <w:rPr>
                        <w:rFonts w:ascii="Cambria Math" w:eastAsia="Times New Roman" w:hAnsi="Cambria Math"/>
                        <w:b w:val="0"/>
                        <w:sz w:val="20"/>
                        <w:szCs w:val="24"/>
                      </w:rPr>
                    </m:ctrlPr>
                  </m:dPr>
                  <m:e>
                    <m:r>
                      <m:rPr>
                        <m:sty m:val="b"/>
                      </m:rPr>
                      <w:rPr>
                        <w:rFonts w:ascii="Cambria Math" w:eastAsia="Times New Roman" w:hAnsi="Cambria Math"/>
                        <w:sz w:val="20"/>
                        <w:szCs w:val="24"/>
                      </w:rPr>
                      <m:t>g</m:t>
                    </m:r>
                  </m:e>
                </m:d>
                <m:r>
                  <m:rPr>
                    <m:sty m:val="b"/>
                  </m:rPr>
                  <w:rPr>
                    <w:rFonts w:ascii="Cambria Math" w:eastAsia="Times New Roman" w:hAnsi="Cambria Math"/>
                    <w:sz w:val="20"/>
                    <w:szCs w:val="24"/>
                  </w:rPr>
                  <m:t>=0,00</m:t>
                </m:r>
              </m:oMath>
            </m:oMathPara>
          </w:p>
        </w:tc>
        <w:tc>
          <w:tcPr>
            <w:tcW w:w="1907" w:type="dxa"/>
          </w:tcPr>
          <w:p w14:paraId="6850C2D0" w14:textId="77777777" w:rsidR="0074356D" w:rsidRPr="0074356D" w:rsidRDefault="0074356D" w:rsidP="00E37DEE">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Cambria" w:hAnsi="Cambria"/>
                <w:bCs/>
                <w:i w:val="0"/>
                <w:sz w:val="20"/>
                <w:szCs w:val="20"/>
                <w:lang w:val="id-ID"/>
              </w:rPr>
            </w:pPr>
            <w:r w:rsidRPr="0074356D">
              <w:rPr>
                <w:rFonts w:ascii="Cambria" w:hAnsi="Cambria"/>
                <w:bCs/>
                <w:i w:val="0"/>
                <w:sz w:val="20"/>
                <w:szCs w:val="20"/>
                <w:lang w:val="id-ID"/>
              </w:rPr>
              <w:t>Tidak terjadi peningkatan</w:t>
            </w:r>
          </w:p>
        </w:tc>
      </w:tr>
      <w:tr w:rsidR="0074356D" w:rsidRPr="00156BB6" w14:paraId="29E0F29B" w14:textId="77777777" w:rsidTr="007435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tcPr>
          <w:p w14:paraId="4C068FB6" w14:textId="44808DB6" w:rsidR="0074356D" w:rsidRPr="005540B4" w:rsidRDefault="005540B4" w:rsidP="00E37DEE">
            <w:pPr>
              <w:spacing w:line="276" w:lineRule="auto"/>
              <w:jc w:val="center"/>
              <w:rPr>
                <w:rFonts w:ascii="Cambria" w:eastAsia="Times New Roman" w:hAnsi="Cambria"/>
                <w:b w:val="0"/>
                <w:bCs w:val="0"/>
                <w:color w:val="000000"/>
                <w:sz w:val="20"/>
                <w:szCs w:val="20"/>
              </w:rPr>
            </w:pPr>
            <m:oMathPara>
              <m:oMath>
                <m:r>
                  <m:rPr>
                    <m:sty m:val="b"/>
                  </m:rPr>
                  <w:rPr>
                    <w:rFonts w:ascii="Cambria Math" w:eastAsia="Times New Roman" w:hAnsi="Cambria Math"/>
                    <w:sz w:val="20"/>
                    <w:szCs w:val="24"/>
                  </w:rPr>
                  <m:t>-1,00≤</m:t>
                </m:r>
                <m:d>
                  <m:dPr>
                    <m:begChr m:val="〈"/>
                    <m:endChr m:val="〉"/>
                    <m:ctrlPr>
                      <w:rPr>
                        <w:rFonts w:ascii="Cambria Math" w:eastAsia="Times New Roman" w:hAnsi="Cambria Math"/>
                        <w:b w:val="0"/>
                        <w:sz w:val="20"/>
                        <w:szCs w:val="24"/>
                      </w:rPr>
                    </m:ctrlPr>
                  </m:dPr>
                  <m:e>
                    <m:r>
                      <m:rPr>
                        <m:sty m:val="b"/>
                      </m:rPr>
                      <w:rPr>
                        <w:rFonts w:ascii="Cambria Math" w:eastAsia="Times New Roman" w:hAnsi="Cambria Math"/>
                        <w:sz w:val="20"/>
                        <w:szCs w:val="24"/>
                      </w:rPr>
                      <m:t>g</m:t>
                    </m:r>
                  </m:e>
                </m:d>
                <m:r>
                  <m:rPr>
                    <m:sty m:val="b"/>
                  </m:rPr>
                  <w:rPr>
                    <w:rFonts w:ascii="Cambria Math" w:eastAsia="Times New Roman" w:hAnsi="Cambria Math"/>
                    <w:sz w:val="20"/>
                    <w:szCs w:val="24"/>
                  </w:rPr>
                  <m:t>&lt;0,00</m:t>
                </m:r>
              </m:oMath>
            </m:oMathPara>
          </w:p>
        </w:tc>
        <w:tc>
          <w:tcPr>
            <w:tcW w:w="1907" w:type="dxa"/>
            <w:tcBorders>
              <w:top w:val="none" w:sz="0" w:space="0" w:color="auto"/>
              <w:bottom w:val="none" w:sz="0" w:space="0" w:color="auto"/>
            </w:tcBorders>
          </w:tcPr>
          <w:p w14:paraId="32C4258A" w14:textId="77777777" w:rsidR="0074356D" w:rsidRPr="0074356D" w:rsidRDefault="0074356D" w:rsidP="00E37DEE">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Cambria" w:hAnsi="Cambria"/>
                <w:bCs/>
                <w:i w:val="0"/>
                <w:sz w:val="20"/>
                <w:szCs w:val="20"/>
                <w:lang w:val="id-ID"/>
              </w:rPr>
            </w:pPr>
            <w:r w:rsidRPr="0074356D">
              <w:rPr>
                <w:rFonts w:ascii="Cambria" w:hAnsi="Cambria"/>
                <w:bCs/>
                <w:i w:val="0"/>
                <w:sz w:val="20"/>
                <w:szCs w:val="20"/>
                <w:lang w:val="id-ID"/>
              </w:rPr>
              <w:t>Terjadi penurunan</w:t>
            </w:r>
          </w:p>
        </w:tc>
      </w:tr>
    </w:tbl>
    <w:p w14:paraId="6040F14F" w14:textId="0402BA98" w:rsidR="00B81DAF" w:rsidRDefault="00AB1593" w:rsidP="00AB1593">
      <w:pPr>
        <w:widowControl w:val="0"/>
        <w:autoSpaceDE w:val="0"/>
        <w:autoSpaceDN w:val="0"/>
        <w:adjustRightInd w:val="0"/>
        <w:ind w:left="0"/>
        <w:jc w:val="both"/>
        <w:rPr>
          <w:rFonts w:ascii="Cambria" w:hAnsi="Cambria" w:cs="Times New Roman"/>
          <w:b/>
          <w:bCs/>
          <w:sz w:val="20"/>
          <w:szCs w:val="20"/>
        </w:rPr>
      </w:pPr>
      <w:r>
        <w:rPr>
          <w:rFonts w:ascii="Cambria" w:hAnsi="Cambria" w:cs="Times New Roman"/>
          <w:b/>
          <w:bCs/>
          <w:sz w:val="20"/>
          <w:szCs w:val="20"/>
        </w:rPr>
        <w:t>H</w:t>
      </w:r>
      <w:r w:rsidR="00B81DAF" w:rsidRPr="00684C7F">
        <w:rPr>
          <w:rFonts w:ascii="Cambria" w:hAnsi="Cambria" w:cs="Times New Roman"/>
          <w:b/>
          <w:bCs/>
          <w:sz w:val="20"/>
          <w:szCs w:val="20"/>
        </w:rPr>
        <w:t>ASIL DAN PEMBAHASAN</w:t>
      </w:r>
    </w:p>
    <w:p w14:paraId="56FD7FA7" w14:textId="607351FA" w:rsidR="008753EF" w:rsidRPr="00191384" w:rsidRDefault="0074356D" w:rsidP="00191384">
      <w:pPr>
        <w:pStyle w:val="ListParagraph"/>
        <w:spacing w:after="0"/>
        <w:ind w:left="0" w:firstLine="426"/>
        <w:jc w:val="both"/>
        <w:rPr>
          <w:rFonts w:ascii="Cambria" w:hAnsi="Cambria"/>
          <w:sz w:val="20"/>
          <w:szCs w:val="20"/>
        </w:rPr>
      </w:pPr>
      <w:r w:rsidRPr="00156BB6">
        <w:rPr>
          <w:rFonts w:ascii="Cambria" w:hAnsi="Cambria"/>
          <w:sz w:val="20"/>
          <w:szCs w:val="20"/>
        </w:rPr>
        <w:t xml:space="preserve">Data yang diperoleh dalam penelitian ini adalah data kuantitatif berupa nilai </w:t>
      </w:r>
      <w:r w:rsidRPr="00156BB6">
        <w:rPr>
          <w:rFonts w:ascii="Cambria" w:hAnsi="Cambria"/>
          <w:i/>
          <w:sz w:val="20"/>
          <w:szCs w:val="20"/>
        </w:rPr>
        <w:t xml:space="preserve">pretest </w:t>
      </w:r>
      <w:r w:rsidRPr="00156BB6">
        <w:rPr>
          <w:rFonts w:ascii="Cambria" w:hAnsi="Cambria"/>
          <w:sz w:val="20"/>
          <w:szCs w:val="20"/>
        </w:rPr>
        <w:t>dan</w:t>
      </w:r>
      <w:r w:rsidRPr="00156BB6">
        <w:rPr>
          <w:rFonts w:ascii="Cambria" w:hAnsi="Cambria"/>
          <w:i/>
          <w:sz w:val="20"/>
          <w:szCs w:val="20"/>
        </w:rPr>
        <w:t xml:space="preserve"> posttest </w:t>
      </w:r>
      <w:r w:rsidRPr="00156BB6">
        <w:rPr>
          <w:rFonts w:ascii="Cambria" w:hAnsi="Cambria"/>
          <w:sz w:val="20"/>
          <w:szCs w:val="20"/>
        </w:rPr>
        <w:t xml:space="preserve">kemampuan argumentasi dan </w:t>
      </w:r>
      <w:r w:rsidRPr="00156BB6">
        <w:rPr>
          <w:rFonts w:ascii="Cambria" w:hAnsi="Cambria"/>
          <w:sz w:val="20"/>
          <w:szCs w:val="20"/>
        </w:rPr>
        <w:lastRenderedPageBreak/>
        <w:t>keterampilan berpikir kritis mahasiswa calon guru fisika. Hasil yang diperoleh berbentuk tulisan yang diambil dari instrumen berupa soal uraian. Semua soal dikerjakan oleh masing-masing mahasiswa calon guru fisika secara individu.</w:t>
      </w:r>
    </w:p>
    <w:p w14:paraId="2D724F3A" w14:textId="175F2F70" w:rsidR="0074356D" w:rsidRPr="0074356D" w:rsidRDefault="0074356D" w:rsidP="0074356D">
      <w:pPr>
        <w:spacing w:after="0"/>
        <w:jc w:val="both"/>
        <w:rPr>
          <w:rFonts w:ascii="Cambria" w:hAnsi="Cambria"/>
          <w:b/>
          <w:sz w:val="20"/>
          <w:szCs w:val="20"/>
        </w:rPr>
      </w:pPr>
      <w:proofErr w:type="spellStart"/>
      <w:r w:rsidRPr="0074356D">
        <w:rPr>
          <w:rFonts w:ascii="Cambria" w:hAnsi="Cambria"/>
          <w:b/>
          <w:sz w:val="20"/>
          <w:szCs w:val="20"/>
        </w:rPr>
        <w:t>Kemampuan</w:t>
      </w:r>
      <w:proofErr w:type="spellEnd"/>
      <w:r w:rsidRPr="0074356D">
        <w:rPr>
          <w:rFonts w:ascii="Cambria" w:hAnsi="Cambria"/>
          <w:b/>
          <w:sz w:val="20"/>
          <w:szCs w:val="20"/>
        </w:rPr>
        <w:t xml:space="preserve"> </w:t>
      </w:r>
      <w:proofErr w:type="spellStart"/>
      <w:r w:rsidRPr="0074356D">
        <w:rPr>
          <w:rFonts w:ascii="Cambria" w:hAnsi="Cambria"/>
          <w:b/>
          <w:sz w:val="20"/>
          <w:szCs w:val="20"/>
        </w:rPr>
        <w:t>Argumentasi</w:t>
      </w:r>
      <w:proofErr w:type="spellEnd"/>
    </w:p>
    <w:p w14:paraId="063CD501" w14:textId="77777777" w:rsidR="00D646AC" w:rsidRDefault="0074356D" w:rsidP="0074356D">
      <w:pPr>
        <w:pStyle w:val="ListParagraph"/>
        <w:spacing w:after="0"/>
        <w:ind w:left="0"/>
        <w:jc w:val="both"/>
        <w:rPr>
          <w:rFonts w:ascii="Cambria" w:hAnsi="Cambria"/>
          <w:sz w:val="20"/>
          <w:szCs w:val="20"/>
        </w:rPr>
        <w:sectPr w:rsidR="00D646AC" w:rsidSect="001F4854">
          <w:footerReference w:type="default" r:id="rId16"/>
          <w:type w:val="continuous"/>
          <w:pgSz w:w="11907" w:h="16839" w:code="9"/>
          <w:pgMar w:top="1701" w:right="1559" w:bottom="1701" w:left="1701" w:header="720" w:footer="720" w:gutter="0"/>
          <w:cols w:num="2" w:space="720"/>
          <w:docGrid w:linePitch="360"/>
        </w:sectPr>
      </w:pPr>
      <w:r w:rsidRPr="00156BB6">
        <w:rPr>
          <w:rFonts w:ascii="Cambria" w:hAnsi="Cambria"/>
          <w:sz w:val="20"/>
          <w:szCs w:val="20"/>
        </w:rPr>
        <w:tab/>
        <w:t xml:space="preserve">Data hasil penilaian mahasiswa terhadap kemampuan argumentasi dirata-ratakan untuk memperoleh tingkat kemampuan berargumentasi mahasisiwa berdasarkan aspek </w:t>
      </w:r>
      <w:r w:rsidRPr="00156BB6">
        <w:rPr>
          <w:rFonts w:ascii="Cambria" w:hAnsi="Cambria"/>
          <w:i/>
          <w:sz w:val="20"/>
          <w:szCs w:val="20"/>
        </w:rPr>
        <w:t>claim</w:t>
      </w:r>
      <w:r w:rsidRPr="00156BB6">
        <w:rPr>
          <w:rFonts w:ascii="Cambria" w:hAnsi="Cambria"/>
          <w:sz w:val="20"/>
          <w:szCs w:val="20"/>
        </w:rPr>
        <w:t xml:space="preserve">, data, </w:t>
      </w:r>
      <w:r w:rsidRPr="00156BB6">
        <w:rPr>
          <w:rFonts w:ascii="Cambria" w:hAnsi="Cambria"/>
          <w:i/>
          <w:sz w:val="20"/>
          <w:szCs w:val="20"/>
        </w:rPr>
        <w:t>warrant,</w:t>
      </w:r>
      <w:r w:rsidRPr="00156BB6">
        <w:rPr>
          <w:rFonts w:ascii="Cambria" w:hAnsi="Cambria"/>
          <w:sz w:val="20"/>
          <w:szCs w:val="20"/>
        </w:rPr>
        <w:t xml:space="preserve"> </w:t>
      </w:r>
      <w:r w:rsidRPr="00156BB6">
        <w:rPr>
          <w:rFonts w:ascii="Cambria" w:hAnsi="Cambria"/>
          <w:i/>
          <w:sz w:val="20"/>
          <w:szCs w:val="20"/>
        </w:rPr>
        <w:t xml:space="preserve">backing, </w:t>
      </w:r>
      <w:r w:rsidRPr="00156BB6">
        <w:rPr>
          <w:rFonts w:ascii="Cambria" w:hAnsi="Cambria"/>
          <w:sz w:val="20"/>
          <w:szCs w:val="20"/>
        </w:rPr>
        <w:t xml:space="preserve">dan </w:t>
      </w:r>
      <w:r w:rsidRPr="00156BB6">
        <w:rPr>
          <w:rFonts w:ascii="Cambria" w:hAnsi="Cambria"/>
          <w:i/>
          <w:sz w:val="20"/>
          <w:szCs w:val="20"/>
        </w:rPr>
        <w:t>rebuttal</w:t>
      </w:r>
      <w:r w:rsidRPr="00156BB6">
        <w:rPr>
          <w:rFonts w:ascii="Cambria" w:hAnsi="Cambria"/>
          <w:sz w:val="20"/>
          <w:szCs w:val="20"/>
        </w:rPr>
        <w:t xml:space="preserve">. Adapun hasil persentase nilai </w:t>
      </w:r>
      <w:r w:rsidRPr="00156BB6">
        <w:rPr>
          <w:rFonts w:ascii="Cambria" w:hAnsi="Cambria"/>
          <w:i/>
          <w:sz w:val="20"/>
          <w:szCs w:val="20"/>
        </w:rPr>
        <w:t>pretest</w:t>
      </w:r>
      <w:r w:rsidRPr="00156BB6">
        <w:rPr>
          <w:rFonts w:ascii="Cambria" w:hAnsi="Cambria"/>
          <w:sz w:val="20"/>
          <w:szCs w:val="20"/>
        </w:rPr>
        <w:t xml:space="preserve"> dan </w:t>
      </w:r>
      <w:r w:rsidRPr="00156BB6">
        <w:rPr>
          <w:rFonts w:ascii="Cambria" w:hAnsi="Cambria"/>
          <w:i/>
          <w:sz w:val="20"/>
          <w:szCs w:val="20"/>
        </w:rPr>
        <w:t>posttest</w:t>
      </w:r>
      <w:r w:rsidRPr="00156BB6">
        <w:rPr>
          <w:rFonts w:ascii="Cambria" w:hAnsi="Cambria"/>
          <w:sz w:val="20"/>
          <w:szCs w:val="20"/>
        </w:rPr>
        <w:t xml:space="preserve"> mahasiswa untuk masing-masing indikator disajikan dalam bentuk grafik pada Gambar 1.</w:t>
      </w:r>
    </w:p>
    <w:p w14:paraId="1556232A" w14:textId="7E07A473" w:rsidR="0074356D" w:rsidRDefault="0074356D" w:rsidP="0074356D">
      <w:pPr>
        <w:pStyle w:val="ListParagraph"/>
        <w:spacing w:after="0"/>
        <w:ind w:left="0"/>
        <w:jc w:val="both"/>
        <w:rPr>
          <w:rFonts w:ascii="Cambria" w:hAnsi="Cambria"/>
          <w:sz w:val="20"/>
          <w:szCs w:val="20"/>
        </w:rPr>
      </w:pPr>
    </w:p>
    <w:p w14:paraId="30A59ECB" w14:textId="0FFE1275" w:rsidR="0074356D" w:rsidRPr="00156BB6" w:rsidRDefault="008753EF" w:rsidP="00D646AC">
      <w:pPr>
        <w:pStyle w:val="ListParagraph"/>
        <w:spacing w:after="0"/>
        <w:ind w:left="-142"/>
        <w:jc w:val="center"/>
        <w:rPr>
          <w:rFonts w:ascii="Cambria" w:hAnsi="Cambria"/>
          <w:sz w:val="20"/>
          <w:szCs w:val="20"/>
        </w:rPr>
      </w:pPr>
      <w:r>
        <w:rPr>
          <w:noProof/>
          <w:lang w:val="en-US"/>
        </w:rPr>
        <w:drawing>
          <wp:inline distT="0" distB="0" distL="0" distR="0" wp14:anchorId="2116D21F" wp14:editId="6E1C492D">
            <wp:extent cx="3282136" cy="19495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36383" cy="1981792"/>
                    </a:xfrm>
                    <a:prstGeom prst="rect">
                      <a:avLst/>
                    </a:prstGeom>
                  </pic:spPr>
                </pic:pic>
              </a:graphicData>
            </a:graphic>
          </wp:inline>
        </w:drawing>
      </w:r>
    </w:p>
    <w:p w14:paraId="248FB37D" w14:textId="63D67266" w:rsidR="0074356D" w:rsidRDefault="0074356D" w:rsidP="008753EF">
      <w:pPr>
        <w:pStyle w:val="ListParagraph"/>
        <w:spacing w:after="0"/>
        <w:ind w:left="0"/>
        <w:jc w:val="center"/>
        <w:rPr>
          <w:rFonts w:ascii="Cambria" w:hAnsi="Cambria"/>
          <w:sz w:val="20"/>
          <w:szCs w:val="20"/>
        </w:rPr>
      </w:pPr>
      <w:bookmarkStart w:id="7" w:name="_Toc93244006"/>
      <w:bookmarkStart w:id="8" w:name="_Toc93406035"/>
      <w:bookmarkStart w:id="9" w:name="_Toc94538511"/>
      <w:bookmarkStart w:id="10" w:name="_Toc94578077"/>
      <w:bookmarkStart w:id="11" w:name="_Toc94964222"/>
      <w:r w:rsidRPr="008753EF">
        <w:rPr>
          <w:rFonts w:ascii="Cambria" w:hAnsi="Cambria"/>
          <w:sz w:val="20"/>
          <w:szCs w:val="20"/>
        </w:rPr>
        <w:t xml:space="preserve">Gambar 1. Grafik Skor </w:t>
      </w:r>
      <w:r w:rsidRPr="008753EF">
        <w:rPr>
          <w:rFonts w:ascii="Cambria" w:hAnsi="Cambria"/>
          <w:i/>
          <w:sz w:val="20"/>
          <w:szCs w:val="20"/>
        </w:rPr>
        <w:t>Pretest</w:t>
      </w:r>
      <w:r w:rsidRPr="008753EF">
        <w:rPr>
          <w:rFonts w:ascii="Cambria" w:hAnsi="Cambria"/>
          <w:sz w:val="20"/>
          <w:szCs w:val="20"/>
        </w:rPr>
        <w:t xml:space="preserve"> dan </w:t>
      </w:r>
      <w:r w:rsidRPr="008753EF">
        <w:rPr>
          <w:rFonts w:ascii="Cambria" w:hAnsi="Cambria"/>
          <w:i/>
          <w:sz w:val="20"/>
          <w:szCs w:val="20"/>
        </w:rPr>
        <w:t>Posttest</w:t>
      </w:r>
      <w:r w:rsidRPr="008753EF">
        <w:rPr>
          <w:rFonts w:ascii="Cambria" w:hAnsi="Cambria"/>
          <w:sz w:val="20"/>
          <w:szCs w:val="20"/>
        </w:rPr>
        <w:t xml:space="preserve"> Kemampuan Argumentasi Berdasarkan Setiap Aspek</w:t>
      </w:r>
      <w:bookmarkEnd w:id="7"/>
      <w:bookmarkEnd w:id="8"/>
      <w:bookmarkEnd w:id="9"/>
      <w:bookmarkEnd w:id="10"/>
      <w:bookmarkEnd w:id="11"/>
    </w:p>
    <w:p w14:paraId="143CCFF1" w14:textId="77777777" w:rsidR="008753EF" w:rsidRPr="008753EF" w:rsidRDefault="008753EF" w:rsidP="008753EF">
      <w:pPr>
        <w:pStyle w:val="ListParagraph"/>
        <w:spacing w:after="0"/>
        <w:ind w:left="0"/>
        <w:jc w:val="center"/>
        <w:rPr>
          <w:rFonts w:ascii="Cambria" w:hAnsi="Cambria"/>
          <w:sz w:val="20"/>
          <w:szCs w:val="20"/>
        </w:rPr>
      </w:pPr>
    </w:p>
    <w:p w14:paraId="2BFB5137" w14:textId="77777777" w:rsidR="00D646AC" w:rsidRDefault="0074356D" w:rsidP="0074356D">
      <w:pPr>
        <w:pStyle w:val="ListParagraph"/>
        <w:spacing w:after="0"/>
        <w:ind w:left="0"/>
        <w:jc w:val="both"/>
        <w:rPr>
          <w:rFonts w:ascii="Cambria" w:hAnsi="Cambria"/>
          <w:sz w:val="20"/>
          <w:szCs w:val="20"/>
        </w:rPr>
        <w:sectPr w:rsidR="00D646AC" w:rsidSect="00D646AC">
          <w:type w:val="continuous"/>
          <w:pgSz w:w="11907" w:h="16839" w:code="9"/>
          <w:pgMar w:top="1701" w:right="1559" w:bottom="1701" w:left="1701" w:header="720" w:footer="720" w:gutter="0"/>
          <w:cols w:space="720"/>
          <w:docGrid w:linePitch="360"/>
        </w:sectPr>
      </w:pPr>
      <w:r w:rsidRPr="00156BB6">
        <w:rPr>
          <w:rFonts w:ascii="Cambria" w:hAnsi="Cambria"/>
          <w:sz w:val="20"/>
          <w:szCs w:val="20"/>
        </w:rPr>
        <w:tab/>
      </w:r>
    </w:p>
    <w:p w14:paraId="37E582D9" w14:textId="4E303F5A" w:rsidR="0074356D" w:rsidRPr="00156BB6" w:rsidRDefault="0074356D" w:rsidP="00D646AC">
      <w:pPr>
        <w:pStyle w:val="ListParagraph"/>
        <w:spacing w:after="0"/>
        <w:ind w:left="0" w:firstLine="720"/>
        <w:jc w:val="both"/>
        <w:rPr>
          <w:rFonts w:ascii="Cambria" w:hAnsi="Cambria"/>
          <w:i/>
          <w:sz w:val="20"/>
          <w:szCs w:val="20"/>
        </w:rPr>
      </w:pPr>
      <w:r w:rsidRPr="00156BB6">
        <w:rPr>
          <w:rFonts w:ascii="Cambria" w:hAnsi="Cambria"/>
          <w:sz w:val="20"/>
          <w:szCs w:val="20"/>
        </w:rPr>
        <w:lastRenderedPageBreak/>
        <w:t xml:space="preserve">Berdasarkan Gambar 1 dapat dipahami bahwa rata-rata perolehan nilai kemampuan argumentasi mahasiswa untuk masing-masing aspek </w:t>
      </w:r>
      <w:r w:rsidRPr="00156BB6">
        <w:rPr>
          <w:rFonts w:ascii="Cambria" w:hAnsi="Cambria"/>
          <w:i/>
          <w:sz w:val="20"/>
          <w:szCs w:val="20"/>
        </w:rPr>
        <w:t xml:space="preserve">claim, </w:t>
      </w:r>
      <w:r w:rsidRPr="00156BB6">
        <w:rPr>
          <w:rFonts w:ascii="Cambria" w:hAnsi="Cambria"/>
          <w:sz w:val="20"/>
          <w:szCs w:val="20"/>
        </w:rPr>
        <w:t>data</w:t>
      </w:r>
      <w:r w:rsidRPr="00156BB6">
        <w:rPr>
          <w:rFonts w:ascii="Cambria" w:hAnsi="Cambria"/>
          <w:i/>
          <w:sz w:val="20"/>
          <w:szCs w:val="20"/>
        </w:rPr>
        <w:t xml:space="preserve">, warrant, backing, </w:t>
      </w:r>
      <w:r w:rsidRPr="00156BB6">
        <w:rPr>
          <w:rFonts w:ascii="Cambria" w:hAnsi="Cambria"/>
          <w:sz w:val="20"/>
          <w:szCs w:val="20"/>
        </w:rPr>
        <w:t xml:space="preserve">dan </w:t>
      </w:r>
      <w:r w:rsidRPr="00156BB6">
        <w:rPr>
          <w:rFonts w:ascii="Cambria" w:hAnsi="Cambria"/>
          <w:i/>
          <w:sz w:val="20"/>
          <w:szCs w:val="20"/>
        </w:rPr>
        <w:t xml:space="preserve">rebuttal </w:t>
      </w:r>
      <w:r w:rsidRPr="00156BB6">
        <w:rPr>
          <w:rFonts w:ascii="Cambria" w:hAnsi="Cambria"/>
          <w:sz w:val="20"/>
          <w:szCs w:val="20"/>
        </w:rPr>
        <w:t xml:space="preserve">mengalami peningkatan setelah diterapkannya pembelajaran gelombang berbasis </w:t>
      </w:r>
      <w:r w:rsidRPr="00156BB6">
        <w:rPr>
          <w:rFonts w:ascii="Cambria" w:hAnsi="Cambria"/>
          <w:i/>
          <w:sz w:val="20"/>
          <w:szCs w:val="20"/>
        </w:rPr>
        <w:t xml:space="preserve">open inquiry. </w:t>
      </w:r>
    </w:p>
    <w:p w14:paraId="10B093E5" w14:textId="77777777" w:rsidR="00D646AC" w:rsidRDefault="0074356D" w:rsidP="0074356D">
      <w:pPr>
        <w:pStyle w:val="ListParagraph"/>
        <w:tabs>
          <w:tab w:val="left" w:pos="0"/>
        </w:tabs>
        <w:spacing w:after="0"/>
        <w:ind w:left="0"/>
        <w:jc w:val="both"/>
        <w:rPr>
          <w:rFonts w:ascii="Cambria" w:hAnsi="Cambria"/>
          <w:sz w:val="20"/>
          <w:szCs w:val="20"/>
        </w:rPr>
        <w:sectPr w:rsidR="00D646AC" w:rsidSect="00D646AC">
          <w:type w:val="continuous"/>
          <w:pgSz w:w="11907" w:h="16839" w:code="9"/>
          <w:pgMar w:top="1701" w:right="1559" w:bottom="1701" w:left="1701" w:header="720" w:footer="720" w:gutter="0"/>
          <w:cols w:num="2" w:space="720"/>
          <w:docGrid w:linePitch="360"/>
        </w:sectPr>
      </w:pPr>
      <w:r w:rsidRPr="00156BB6">
        <w:rPr>
          <w:rFonts w:ascii="Cambria" w:hAnsi="Cambria"/>
          <w:sz w:val="20"/>
          <w:szCs w:val="20"/>
        </w:rPr>
        <w:lastRenderedPageBreak/>
        <w:tab/>
        <w:t>Setelah menentukan skor untuk setiap aspek kemampuan argumentasi, langkah berikutnya ialah menghitung sebaran nilai dari hasil tes soal argumentasi mahasiswa. Dari data yang didapatkan, maka dapat disajikan dalam bentuk grafik pada Gambar 2.</w:t>
      </w:r>
    </w:p>
    <w:p w14:paraId="7AD9A0C3" w14:textId="63676593" w:rsidR="0074356D" w:rsidRPr="00156BB6" w:rsidRDefault="0074356D" w:rsidP="0074356D">
      <w:pPr>
        <w:pStyle w:val="ListParagraph"/>
        <w:tabs>
          <w:tab w:val="left" w:pos="0"/>
        </w:tabs>
        <w:spacing w:after="0"/>
        <w:ind w:left="0"/>
        <w:jc w:val="both"/>
        <w:rPr>
          <w:rFonts w:ascii="Cambria" w:hAnsi="Cambria"/>
          <w:sz w:val="20"/>
          <w:szCs w:val="20"/>
        </w:rPr>
      </w:pPr>
    </w:p>
    <w:p w14:paraId="18BE3F27" w14:textId="77777777" w:rsidR="00D646AC" w:rsidRDefault="00D646AC" w:rsidP="0074356D">
      <w:pPr>
        <w:pStyle w:val="ListParagraph"/>
        <w:spacing w:after="0"/>
        <w:ind w:left="0"/>
        <w:jc w:val="both"/>
        <w:rPr>
          <w:rFonts w:ascii="Cambria" w:hAnsi="Cambria"/>
          <w:noProof/>
          <w:sz w:val="20"/>
          <w:szCs w:val="20"/>
        </w:rPr>
        <w:sectPr w:rsidR="00D646AC" w:rsidSect="00D646AC">
          <w:type w:val="continuous"/>
          <w:pgSz w:w="11907" w:h="16839" w:code="9"/>
          <w:pgMar w:top="1701" w:right="1559" w:bottom="1701" w:left="1701" w:header="720" w:footer="720" w:gutter="0"/>
          <w:cols w:num="2" w:space="720"/>
          <w:docGrid w:linePitch="360"/>
        </w:sectPr>
      </w:pPr>
      <w:bookmarkStart w:id="12" w:name="_Toc94538512"/>
      <w:bookmarkStart w:id="13" w:name="_Toc94578078"/>
      <w:bookmarkStart w:id="14" w:name="_Toc94964223"/>
    </w:p>
    <w:p w14:paraId="13E52770" w14:textId="77777777" w:rsidR="00D646AC" w:rsidRDefault="008753EF" w:rsidP="00D646AC">
      <w:pPr>
        <w:pStyle w:val="ListParagraph"/>
        <w:spacing w:after="0"/>
        <w:ind w:left="0"/>
        <w:jc w:val="center"/>
        <w:rPr>
          <w:rFonts w:ascii="Cambria" w:hAnsi="Cambria"/>
          <w:noProof/>
          <w:sz w:val="20"/>
          <w:szCs w:val="20"/>
        </w:rPr>
        <w:sectPr w:rsidR="00D646AC" w:rsidSect="00D646AC">
          <w:type w:val="continuous"/>
          <w:pgSz w:w="11907" w:h="16839" w:code="9"/>
          <w:pgMar w:top="1701" w:right="1559" w:bottom="1701" w:left="1701" w:header="720" w:footer="720" w:gutter="0"/>
          <w:cols w:space="720"/>
          <w:docGrid w:linePitch="360"/>
        </w:sectPr>
      </w:pPr>
      <w:r>
        <w:rPr>
          <w:noProof/>
          <w:lang w:val="en-US"/>
        </w:rPr>
        <w:lastRenderedPageBreak/>
        <w:drawing>
          <wp:inline distT="0" distB="0" distL="0" distR="0" wp14:anchorId="445D5C10" wp14:editId="5DBCE891">
            <wp:extent cx="3239067" cy="2476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55794" cy="2489289"/>
                    </a:xfrm>
                    <a:prstGeom prst="rect">
                      <a:avLst/>
                    </a:prstGeom>
                  </pic:spPr>
                </pic:pic>
              </a:graphicData>
            </a:graphic>
          </wp:inline>
        </w:drawing>
      </w:r>
    </w:p>
    <w:p w14:paraId="09F94231" w14:textId="55896B45" w:rsidR="0074356D" w:rsidRPr="00156BB6" w:rsidRDefault="0074356D" w:rsidP="0074356D">
      <w:pPr>
        <w:pStyle w:val="ListParagraph"/>
        <w:spacing w:after="0"/>
        <w:ind w:left="0"/>
        <w:jc w:val="both"/>
        <w:rPr>
          <w:rFonts w:ascii="Cambria" w:hAnsi="Cambria"/>
          <w:noProof/>
          <w:sz w:val="20"/>
          <w:szCs w:val="20"/>
        </w:rPr>
      </w:pPr>
    </w:p>
    <w:p w14:paraId="3A6D1443" w14:textId="77777777" w:rsidR="0074356D" w:rsidRDefault="0074356D" w:rsidP="0074356D">
      <w:pPr>
        <w:pStyle w:val="ListParagraph"/>
        <w:spacing w:after="0"/>
        <w:ind w:left="0"/>
        <w:jc w:val="center"/>
        <w:rPr>
          <w:rFonts w:ascii="Cambria" w:hAnsi="Cambria"/>
          <w:sz w:val="20"/>
          <w:szCs w:val="20"/>
        </w:rPr>
      </w:pPr>
      <w:r w:rsidRPr="008753EF">
        <w:rPr>
          <w:rFonts w:ascii="Cambria" w:hAnsi="Cambria"/>
          <w:sz w:val="20"/>
          <w:szCs w:val="20"/>
        </w:rPr>
        <w:t>Gambar 2. Grafik Kemampuan Argumentasi Sebelum dan Setelah Diberikan Perlakuan</w:t>
      </w:r>
      <w:bookmarkEnd w:id="12"/>
      <w:bookmarkEnd w:id="13"/>
      <w:bookmarkEnd w:id="14"/>
    </w:p>
    <w:p w14:paraId="56170CF2" w14:textId="77777777" w:rsidR="008753EF" w:rsidRPr="008753EF" w:rsidRDefault="008753EF" w:rsidP="0074356D">
      <w:pPr>
        <w:pStyle w:val="ListParagraph"/>
        <w:spacing w:after="0"/>
        <w:ind w:left="0"/>
        <w:jc w:val="center"/>
        <w:rPr>
          <w:rFonts w:ascii="Cambria" w:hAnsi="Cambria"/>
          <w:noProof/>
          <w:sz w:val="20"/>
          <w:szCs w:val="20"/>
        </w:rPr>
      </w:pPr>
    </w:p>
    <w:p w14:paraId="4461A1AC" w14:textId="77777777" w:rsidR="00D646AC" w:rsidRDefault="0074356D" w:rsidP="0074356D">
      <w:pPr>
        <w:pStyle w:val="ListParagraph"/>
        <w:spacing w:after="0"/>
        <w:ind w:left="0"/>
        <w:jc w:val="both"/>
        <w:rPr>
          <w:rFonts w:ascii="Cambria" w:hAnsi="Cambria"/>
          <w:sz w:val="20"/>
          <w:szCs w:val="20"/>
        </w:rPr>
        <w:sectPr w:rsidR="00D646AC" w:rsidSect="00D646AC">
          <w:type w:val="continuous"/>
          <w:pgSz w:w="11907" w:h="16839" w:code="9"/>
          <w:pgMar w:top="1701" w:right="1559" w:bottom="1701" w:left="1701" w:header="720" w:footer="720" w:gutter="0"/>
          <w:cols w:space="720"/>
          <w:docGrid w:linePitch="360"/>
        </w:sectPr>
      </w:pPr>
      <w:r w:rsidRPr="00156BB6">
        <w:rPr>
          <w:rFonts w:ascii="Cambria" w:hAnsi="Cambria"/>
          <w:sz w:val="20"/>
          <w:szCs w:val="20"/>
        </w:rPr>
        <w:tab/>
      </w:r>
    </w:p>
    <w:p w14:paraId="05AF2C9B" w14:textId="3332F159" w:rsidR="0074356D" w:rsidRPr="00156BB6" w:rsidRDefault="0074356D" w:rsidP="00D646AC">
      <w:pPr>
        <w:pStyle w:val="ListParagraph"/>
        <w:spacing w:after="0"/>
        <w:ind w:left="0" w:firstLine="720"/>
        <w:jc w:val="both"/>
        <w:rPr>
          <w:rFonts w:ascii="Cambria" w:hAnsi="Cambria"/>
          <w:sz w:val="20"/>
          <w:szCs w:val="20"/>
        </w:rPr>
      </w:pPr>
      <w:r w:rsidRPr="00156BB6">
        <w:rPr>
          <w:rFonts w:ascii="Cambria" w:hAnsi="Cambria"/>
          <w:sz w:val="20"/>
          <w:szCs w:val="20"/>
        </w:rPr>
        <w:lastRenderedPageBreak/>
        <w:t xml:space="preserve">Berdasarkan sajian data pada Gambar 2, diketahui bahwa kemampuan argumentasi mahasiswa secara keseluruhan mengalami peningkatan.  Sebelum diterapkannya pembelajaran gelombang berbasis </w:t>
      </w:r>
      <w:r w:rsidRPr="00156BB6">
        <w:rPr>
          <w:rFonts w:ascii="Cambria" w:hAnsi="Cambria"/>
          <w:i/>
          <w:sz w:val="20"/>
          <w:szCs w:val="20"/>
        </w:rPr>
        <w:t>open inquiry</w:t>
      </w:r>
      <w:r w:rsidRPr="00156BB6">
        <w:rPr>
          <w:rFonts w:ascii="Cambria" w:hAnsi="Cambria"/>
          <w:sz w:val="20"/>
          <w:szCs w:val="20"/>
        </w:rPr>
        <w:t xml:space="preserve"> kemampuan argumentasi mahasiswa masih dalam tingkatan rendah dan cukup. Namun,  setelah 34 mahasiswa tersebut menerima perlakuan berupa pembelajaran gelombang berbasis </w:t>
      </w:r>
      <w:r w:rsidRPr="00156BB6">
        <w:rPr>
          <w:rFonts w:ascii="Cambria" w:hAnsi="Cambria"/>
          <w:i/>
          <w:sz w:val="20"/>
          <w:szCs w:val="20"/>
        </w:rPr>
        <w:t xml:space="preserve">open inquiry, </w:t>
      </w:r>
      <w:r w:rsidRPr="00156BB6">
        <w:rPr>
          <w:rFonts w:ascii="Cambria" w:hAnsi="Cambria"/>
          <w:sz w:val="20"/>
          <w:szCs w:val="20"/>
        </w:rPr>
        <w:t>kemampuan argumentasi mahasiswa meningkat. Hal ini dapat dilihat bahwa sudah tidak adanya mahasiswa yang menduduki level rendah. Mahasiswa sudah berada pada level tinggi dan sangat tinggi. Dari data yang diperoleh, nilai rata-rata kemampuan mahasiswa setelah diberikan perlakuan secara keseluruhan tergolong sangat tinggi.</w:t>
      </w:r>
    </w:p>
    <w:p w14:paraId="181DC28D" w14:textId="48BD5332" w:rsidR="00D646AC" w:rsidRDefault="0074356D" w:rsidP="0074356D">
      <w:pPr>
        <w:pStyle w:val="ListParagraph"/>
        <w:spacing w:after="0"/>
        <w:ind w:left="0"/>
        <w:jc w:val="both"/>
        <w:rPr>
          <w:rFonts w:ascii="Cambria" w:hAnsi="Cambria"/>
          <w:sz w:val="20"/>
          <w:szCs w:val="20"/>
        </w:rPr>
      </w:pPr>
      <w:r w:rsidRPr="00156BB6">
        <w:rPr>
          <w:rFonts w:ascii="Cambria" w:hAnsi="Cambria"/>
          <w:sz w:val="20"/>
          <w:szCs w:val="20"/>
        </w:rPr>
        <w:tab/>
        <w:t>Peningkatan kemampuan argumentasi dapat dilihat dari hasil uji hipotesis pada Tabel 3.</w:t>
      </w:r>
    </w:p>
    <w:p w14:paraId="3B4711DF" w14:textId="77777777" w:rsidR="008753EF" w:rsidRPr="00156BB6" w:rsidRDefault="008753EF" w:rsidP="0074356D">
      <w:pPr>
        <w:pStyle w:val="ListParagraph"/>
        <w:spacing w:after="0"/>
        <w:ind w:left="0"/>
        <w:jc w:val="both"/>
        <w:rPr>
          <w:rFonts w:ascii="Cambria" w:hAnsi="Cambria"/>
          <w:sz w:val="20"/>
          <w:szCs w:val="20"/>
        </w:rPr>
      </w:pPr>
    </w:p>
    <w:p w14:paraId="6791768A" w14:textId="77777777" w:rsidR="0074356D" w:rsidRPr="008753EF" w:rsidRDefault="0074356D" w:rsidP="008753EF">
      <w:pPr>
        <w:pStyle w:val="Caption"/>
        <w:spacing w:after="0" w:line="276" w:lineRule="auto"/>
        <w:jc w:val="center"/>
        <w:rPr>
          <w:rFonts w:ascii="Cambria" w:hAnsi="Cambria"/>
          <w:i w:val="0"/>
          <w:color w:val="auto"/>
          <w:sz w:val="20"/>
          <w:szCs w:val="20"/>
          <w:lang w:val="id-ID"/>
        </w:rPr>
      </w:pPr>
      <w:r w:rsidRPr="008753EF">
        <w:rPr>
          <w:rFonts w:ascii="Cambria" w:hAnsi="Cambria"/>
          <w:i w:val="0"/>
          <w:color w:val="auto"/>
          <w:sz w:val="20"/>
          <w:szCs w:val="20"/>
          <w:lang w:val="id-ID"/>
        </w:rPr>
        <w:t>Tabel 3. Hasil Perhitungan Uji-t</w:t>
      </w:r>
    </w:p>
    <w:tbl>
      <w:tblPr>
        <w:tblStyle w:val="PlainTable21"/>
        <w:tblW w:w="4029" w:type="dxa"/>
        <w:tblBorders>
          <w:top w:val="single" w:sz="4" w:space="0" w:color="auto"/>
          <w:bottom w:val="single" w:sz="4" w:space="0" w:color="auto"/>
        </w:tblBorders>
        <w:tblLook w:val="04A0" w:firstRow="1" w:lastRow="0" w:firstColumn="1" w:lastColumn="0" w:noHBand="0" w:noVBand="1"/>
      </w:tblPr>
      <w:tblGrid>
        <w:gridCol w:w="862"/>
        <w:gridCol w:w="972"/>
        <w:gridCol w:w="905"/>
        <w:gridCol w:w="1290"/>
      </w:tblGrid>
      <w:tr w:rsidR="0074356D" w:rsidRPr="00156BB6" w14:paraId="205185A5" w14:textId="77777777" w:rsidTr="00875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dxa"/>
            <w:tcBorders>
              <w:top w:val="single" w:sz="4" w:space="0" w:color="auto"/>
              <w:bottom w:val="single" w:sz="4" w:space="0" w:color="auto"/>
            </w:tcBorders>
          </w:tcPr>
          <w:p w14:paraId="527D7076" w14:textId="77777777" w:rsidR="0074356D" w:rsidRPr="00156BB6" w:rsidRDefault="0074356D" w:rsidP="008753EF">
            <w:pPr>
              <w:pStyle w:val="ListParagraph"/>
              <w:ind w:left="0"/>
              <w:jc w:val="center"/>
              <w:rPr>
                <w:rFonts w:ascii="Cambria" w:hAnsi="Cambria"/>
                <w:b w:val="0"/>
                <w:bCs w:val="0"/>
                <w:color w:val="000000"/>
                <w:sz w:val="20"/>
                <w:szCs w:val="20"/>
                <w:vertAlign w:val="subscript"/>
              </w:rPr>
            </w:pPr>
            <w:r w:rsidRPr="00156BB6">
              <w:rPr>
                <w:rFonts w:ascii="Cambria" w:hAnsi="Cambria"/>
                <w:b w:val="0"/>
                <w:bCs w:val="0"/>
                <w:color w:val="000000"/>
                <w:sz w:val="20"/>
                <w:szCs w:val="20"/>
              </w:rPr>
              <w:t>t</w:t>
            </w:r>
            <w:r w:rsidRPr="00156BB6">
              <w:rPr>
                <w:rFonts w:ascii="Cambria" w:hAnsi="Cambria"/>
                <w:b w:val="0"/>
                <w:bCs w:val="0"/>
                <w:color w:val="000000"/>
                <w:sz w:val="20"/>
                <w:szCs w:val="20"/>
                <w:vertAlign w:val="subscript"/>
              </w:rPr>
              <w:t>hitung</w:t>
            </w:r>
          </w:p>
        </w:tc>
        <w:tc>
          <w:tcPr>
            <w:tcW w:w="972" w:type="dxa"/>
            <w:tcBorders>
              <w:top w:val="single" w:sz="4" w:space="0" w:color="auto"/>
              <w:bottom w:val="single" w:sz="4" w:space="0" w:color="auto"/>
            </w:tcBorders>
          </w:tcPr>
          <w:p w14:paraId="31504106" w14:textId="77777777" w:rsidR="0074356D" w:rsidRPr="00156BB6" w:rsidRDefault="0074356D" w:rsidP="008753E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0"/>
                <w:szCs w:val="20"/>
                <w:vertAlign w:val="subscript"/>
              </w:rPr>
            </w:pPr>
            <w:r w:rsidRPr="00156BB6">
              <w:rPr>
                <w:rFonts w:ascii="Cambria" w:hAnsi="Cambria"/>
                <w:b w:val="0"/>
                <w:bCs w:val="0"/>
                <w:color w:val="000000"/>
                <w:sz w:val="20"/>
                <w:szCs w:val="20"/>
              </w:rPr>
              <w:t>t</w:t>
            </w:r>
            <w:r w:rsidRPr="00156BB6">
              <w:rPr>
                <w:rFonts w:ascii="Cambria" w:hAnsi="Cambria"/>
                <w:b w:val="0"/>
                <w:bCs w:val="0"/>
                <w:color w:val="000000"/>
                <w:sz w:val="20"/>
                <w:szCs w:val="20"/>
                <w:vertAlign w:val="subscript"/>
              </w:rPr>
              <w:t>tabel</w:t>
            </w:r>
          </w:p>
        </w:tc>
        <w:tc>
          <w:tcPr>
            <w:tcW w:w="905" w:type="dxa"/>
            <w:tcBorders>
              <w:top w:val="single" w:sz="4" w:space="0" w:color="auto"/>
              <w:bottom w:val="single" w:sz="4" w:space="0" w:color="auto"/>
            </w:tcBorders>
          </w:tcPr>
          <w:p w14:paraId="6EDB5B11" w14:textId="77777777" w:rsidR="0074356D" w:rsidRPr="00156BB6" w:rsidRDefault="0074356D" w:rsidP="008753E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0"/>
                <w:szCs w:val="20"/>
              </w:rPr>
            </w:pPr>
            <w:r w:rsidRPr="00156BB6">
              <w:rPr>
                <w:rFonts w:ascii="Cambria" w:hAnsi="Cambria"/>
                <w:b w:val="0"/>
                <w:bCs w:val="0"/>
                <w:color w:val="000000"/>
                <w:sz w:val="20"/>
                <w:szCs w:val="20"/>
              </w:rPr>
              <w:t>α</w:t>
            </w:r>
          </w:p>
        </w:tc>
        <w:tc>
          <w:tcPr>
            <w:tcW w:w="1290" w:type="dxa"/>
            <w:tcBorders>
              <w:top w:val="single" w:sz="4" w:space="0" w:color="auto"/>
              <w:bottom w:val="single" w:sz="4" w:space="0" w:color="auto"/>
            </w:tcBorders>
          </w:tcPr>
          <w:p w14:paraId="70419DD9" w14:textId="77777777" w:rsidR="0074356D" w:rsidRPr="008753EF" w:rsidRDefault="0074356D" w:rsidP="008753E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18"/>
                <w:szCs w:val="16"/>
              </w:rPr>
            </w:pPr>
            <w:r w:rsidRPr="008753EF">
              <w:rPr>
                <w:rFonts w:ascii="Cambria" w:hAnsi="Cambria"/>
                <w:b w:val="0"/>
                <w:bCs w:val="0"/>
                <w:color w:val="000000"/>
                <w:sz w:val="18"/>
                <w:szCs w:val="16"/>
              </w:rPr>
              <w:t>Keterangan</w:t>
            </w:r>
          </w:p>
        </w:tc>
      </w:tr>
      <w:tr w:rsidR="0074356D" w:rsidRPr="00156BB6" w14:paraId="36B974F7" w14:textId="77777777" w:rsidTr="008753E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62" w:type="dxa"/>
            <w:tcBorders>
              <w:top w:val="single" w:sz="4" w:space="0" w:color="auto"/>
              <w:bottom w:val="none" w:sz="0" w:space="0" w:color="auto"/>
            </w:tcBorders>
          </w:tcPr>
          <w:p w14:paraId="7280CF7F" w14:textId="77777777" w:rsidR="0074356D" w:rsidRPr="00156BB6" w:rsidRDefault="0074356D" w:rsidP="008753EF">
            <w:pPr>
              <w:pStyle w:val="ListParagraph"/>
              <w:tabs>
                <w:tab w:val="left" w:pos="1113"/>
              </w:tabs>
              <w:ind w:left="0"/>
              <w:jc w:val="center"/>
              <w:rPr>
                <w:rFonts w:ascii="Cambria" w:hAnsi="Cambria"/>
                <w:b w:val="0"/>
                <w:bCs w:val="0"/>
                <w:color w:val="000000"/>
                <w:sz w:val="20"/>
                <w:szCs w:val="20"/>
              </w:rPr>
            </w:pPr>
            <w:r w:rsidRPr="00156BB6">
              <w:rPr>
                <w:rFonts w:ascii="Cambria" w:hAnsi="Cambria"/>
                <w:b w:val="0"/>
                <w:bCs w:val="0"/>
                <w:color w:val="000000"/>
                <w:sz w:val="20"/>
                <w:szCs w:val="20"/>
              </w:rPr>
              <w:t>19,037</w:t>
            </w:r>
          </w:p>
        </w:tc>
        <w:tc>
          <w:tcPr>
            <w:tcW w:w="972" w:type="dxa"/>
            <w:tcBorders>
              <w:top w:val="single" w:sz="4" w:space="0" w:color="auto"/>
              <w:bottom w:val="none" w:sz="0" w:space="0" w:color="auto"/>
            </w:tcBorders>
          </w:tcPr>
          <w:p w14:paraId="52A5430E" w14:textId="77777777" w:rsidR="0074356D" w:rsidRPr="00156BB6" w:rsidRDefault="0074356D" w:rsidP="008753E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2,034</w:t>
            </w:r>
          </w:p>
        </w:tc>
        <w:tc>
          <w:tcPr>
            <w:tcW w:w="905" w:type="dxa"/>
            <w:tcBorders>
              <w:top w:val="single" w:sz="4" w:space="0" w:color="auto"/>
              <w:bottom w:val="none" w:sz="0" w:space="0" w:color="auto"/>
            </w:tcBorders>
          </w:tcPr>
          <w:p w14:paraId="290A5D1C" w14:textId="77777777" w:rsidR="0074356D" w:rsidRPr="00156BB6" w:rsidRDefault="0074356D" w:rsidP="008753E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156BB6">
              <w:rPr>
                <w:rFonts w:ascii="Cambria" w:hAnsi="Cambria"/>
                <w:color w:val="000000"/>
                <w:sz w:val="20"/>
                <w:szCs w:val="20"/>
              </w:rPr>
              <w:t>0,05</w:t>
            </w:r>
          </w:p>
        </w:tc>
        <w:tc>
          <w:tcPr>
            <w:tcW w:w="1290" w:type="dxa"/>
            <w:tcBorders>
              <w:top w:val="single" w:sz="4" w:space="0" w:color="auto"/>
              <w:bottom w:val="none" w:sz="0" w:space="0" w:color="auto"/>
            </w:tcBorders>
          </w:tcPr>
          <w:p w14:paraId="0DA2B9AA" w14:textId="77777777" w:rsidR="0074356D" w:rsidRPr="008753EF" w:rsidRDefault="0074356D" w:rsidP="008753E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16"/>
              </w:rPr>
            </w:pPr>
            <w:r w:rsidRPr="008753EF">
              <w:rPr>
                <w:rFonts w:ascii="Cambria" w:hAnsi="Cambria"/>
                <w:color w:val="000000"/>
                <w:sz w:val="18"/>
                <w:szCs w:val="16"/>
              </w:rPr>
              <w:t>H</w:t>
            </w:r>
            <w:r w:rsidRPr="008753EF">
              <w:rPr>
                <w:rFonts w:ascii="Cambria" w:hAnsi="Cambria"/>
                <w:color w:val="000000"/>
                <w:sz w:val="18"/>
                <w:szCs w:val="16"/>
                <w:vertAlign w:val="subscript"/>
              </w:rPr>
              <w:t xml:space="preserve">0 </w:t>
            </w:r>
            <w:r w:rsidRPr="008753EF">
              <w:rPr>
                <w:rFonts w:ascii="Cambria" w:hAnsi="Cambria"/>
                <w:color w:val="000000"/>
                <w:sz w:val="18"/>
                <w:szCs w:val="16"/>
              </w:rPr>
              <w:t>ditolak</w:t>
            </w:r>
          </w:p>
        </w:tc>
      </w:tr>
    </w:tbl>
    <w:p w14:paraId="03C90924" w14:textId="77777777" w:rsidR="0074356D" w:rsidRPr="00156BB6" w:rsidRDefault="0074356D" w:rsidP="0074356D">
      <w:pPr>
        <w:pStyle w:val="ListParagraph"/>
        <w:spacing w:before="240" w:after="0"/>
        <w:ind w:left="0" w:firstLine="709"/>
        <w:jc w:val="both"/>
        <w:rPr>
          <w:rFonts w:ascii="Cambria" w:hAnsi="Cambria"/>
          <w:sz w:val="20"/>
          <w:szCs w:val="20"/>
        </w:rPr>
      </w:pPr>
      <w:r w:rsidRPr="00156BB6">
        <w:rPr>
          <w:rFonts w:ascii="Cambria" w:hAnsi="Cambria"/>
          <w:sz w:val="20"/>
          <w:szCs w:val="20"/>
        </w:rPr>
        <w:t>Berdasarkan hasil uji-t pada Tabel 3, diperoleh bahwa t</w:t>
      </w:r>
      <w:r w:rsidRPr="00156BB6">
        <w:rPr>
          <w:rFonts w:ascii="Cambria" w:hAnsi="Cambria"/>
          <w:sz w:val="20"/>
          <w:szCs w:val="20"/>
          <w:vertAlign w:val="subscript"/>
        </w:rPr>
        <w:t xml:space="preserve">hitung </w:t>
      </w:r>
      <w:r w:rsidRPr="00156BB6">
        <w:rPr>
          <w:rFonts w:ascii="Cambria" w:hAnsi="Cambria"/>
          <w:sz w:val="20"/>
          <w:szCs w:val="20"/>
        </w:rPr>
        <w:t>sebesar 19,037 sehingga didapatkan bahwa nilai t</w:t>
      </w:r>
      <w:r w:rsidRPr="00156BB6">
        <w:rPr>
          <w:rFonts w:ascii="Cambria" w:hAnsi="Cambria"/>
          <w:sz w:val="20"/>
          <w:szCs w:val="20"/>
        </w:rPr>
        <w:softHyphen/>
      </w:r>
      <w:r w:rsidRPr="00156BB6">
        <w:rPr>
          <w:rFonts w:ascii="Cambria" w:hAnsi="Cambria"/>
          <w:sz w:val="20"/>
          <w:szCs w:val="20"/>
          <w:vertAlign w:val="subscript"/>
        </w:rPr>
        <w:t xml:space="preserve">hitung </w:t>
      </w:r>
      <w:r w:rsidRPr="00156BB6">
        <w:rPr>
          <w:rFonts w:ascii="Cambria" w:hAnsi="Cambria"/>
          <w:sz w:val="20"/>
          <w:szCs w:val="20"/>
        </w:rPr>
        <w:t>&gt; t</w:t>
      </w:r>
      <w:r w:rsidRPr="00156BB6">
        <w:rPr>
          <w:rFonts w:ascii="Cambria" w:hAnsi="Cambria"/>
          <w:sz w:val="20"/>
          <w:szCs w:val="20"/>
          <w:vertAlign w:val="subscript"/>
        </w:rPr>
        <w:t xml:space="preserve">tabel. </w:t>
      </w:r>
      <w:r w:rsidRPr="00156BB6">
        <w:rPr>
          <w:rFonts w:ascii="Cambria" w:hAnsi="Cambria"/>
          <w:sz w:val="20"/>
          <w:szCs w:val="20"/>
        </w:rPr>
        <w:lastRenderedPageBreak/>
        <w:t>Oleh karena itu, dapat disimpulkan bahwa H</w:t>
      </w:r>
      <w:r w:rsidRPr="00156BB6">
        <w:rPr>
          <w:rFonts w:ascii="Cambria" w:hAnsi="Cambria"/>
          <w:sz w:val="20"/>
          <w:szCs w:val="20"/>
          <w:vertAlign w:val="subscript"/>
        </w:rPr>
        <w:t xml:space="preserve">0 </w:t>
      </w:r>
      <w:r w:rsidRPr="00156BB6">
        <w:rPr>
          <w:rFonts w:ascii="Cambria" w:hAnsi="Cambria"/>
          <w:sz w:val="20"/>
          <w:szCs w:val="20"/>
        </w:rPr>
        <w:t>ditolak dan H</w:t>
      </w:r>
      <w:r w:rsidRPr="00156BB6">
        <w:rPr>
          <w:rFonts w:ascii="Cambria" w:hAnsi="Cambria"/>
          <w:sz w:val="20"/>
          <w:szCs w:val="20"/>
          <w:vertAlign w:val="subscript"/>
        </w:rPr>
        <w:t xml:space="preserve">1 </w:t>
      </w:r>
      <w:r w:rsidRPr="00156BB6">
        <w:rPr>
          <w:rFonts w:ascii="Cambria" w:hAnsi="Cambria"/>
          <w:sz w:val="20"/>
          <w:szCs w:val="20"/>
        </w:rPr>
        <w:t xml:space="preserve">diterima. Hal ini bermakna bahwa terdapat peningkatan kemampuan argumentasi calon guru fisika sebelum dan setelah diterapkan pembelajaran gelombang berbasis </w:t>
      </w:r>
      <w:r w:rsidRPr="00156BB6">
        <w:rPr>
          <w:rFonts w:ascii="Cambria" w:hAnsi="Cambria"/>
          <w:i/>
          <w:sz w:val="20"/>
          <w:szCs w:val="20"/>
        </w:rPr>
        <w:t>open inquiry</w:t>
      </w:r>
      <w:r w:rsidRPr="00156BB6">
        <w:rPr>
          <w:rFonts w:ascii="Cambria" w:hAnsi="Cambria"/>
          <w:sz w:val="20"/>
          <w:szCs w:val="20"/>
        </w:rPr>
        <w:t>.</w:t>
      </w:r>
    </w:p>
    <w:p w14:paraId="527062A6" w14:textId="77777777" w:rsidR="0074356D" w:rsidRPr="00156BB6" w:rsidRDefault="0074356D" w:rsidP="0074356D">
      <w:pPr>
        <w:pStyle w:val="ListParagraph"/>
        <w:spacing w:before="240" w:after="0"/>
        <w:ind w:left="0" w:firstLine="709"/>
        <w:jc w:val="both"/>
        <w:rPr>
          <w:rFonts w:ascii="Cambria" w:hAnsi="Cambria"/>
          <w:sz w:val="20"/>
          <w:szCs w:val="20"/>
        </w:rPr>
      </w:pPr>
      <w:r w:rsidRPr="00156BB6">
        <w:rPr>
          <w:rFonts w:ascii="Cambria" w:hAnsi="Cambria"/>
          <w:sz w:val="20"/>
          <w:szCs w:val="20"/>
        </w:rPr>
        <w:t xml:space="preserve">Kualitas peningkatan kemampuan argumentasi mahasiswa calon guru fisika dapat ditentukan menggunakan data nilai </w:t>
      </w:r>
      <w:r w:rsidRPr="00156BB6">
        <w:rPr>
          <w:rFonts w:ascii="Cambria" w:hAnsi="Cambria"/>
          <w:i/>
          <w:sz w:val="20"/>
          <w:szCs w:val="20"/>
        </w:rPr>
        <w:t xml:space="preserve">pretest </w:t>
      </w:r>
      <w:r w:rsidRPr="00156BB6">
        <w:rPr>
          <w:rFonts w:ascii="Cambria" w:hAnsi="Cambria"/>
          <w:sz w:val="20"/>
          <w:szCs w:val="20"/>
        </w:rPr>
        <w:t xml:space="preserve">dan </w:t>
      </w:r>
      <w:r w:rsidRPr="00156BB6">
        <w:rPr>
          <w:rFonts w:ascii="Cambria" w:hAnsi="Cambria"/>
          <w:i/>
          <w:sz w:val="20"/>
          <w:szCs w:val="20"/>
        </w:rPr>
        <w:t xml:space="preserve">posttest </w:t>
      </w:r>
      <w:r w:rsidRPr="00156BB6">
        <w:rPr>
          <w:rFonts w:ascii="Cambria" w:hAnsi="Cambria"/>
          <w:sz w:val="20"/>
          <w:szCs w:val="20"/>
        </w:rPr>
        <w:t xml:space="preserve">yang dihitung dengan rumus </w:t>
      </w:r>
      <w:r w:rsidRPr="00156BB6">
        <w:rPr>
          <w:rFonts w:ascii="Cambria" w:hAnsi="Cambria"/>
          <w:i/>
          <w:sz w:val="20"/>
          <w:szCs w:val="20"/>
        </w:rPr>
        <w:t xml:space="preserve">N-gain. </w:t>
      </w:r>
      <w:r w:rsidRPr="00156BB6">
        <w:rPr>
          <w:rFonts w:ascii="Cambria" w:hAnsi="Cambria"/>
          <w:sz w:val="20"/>
          <w:szCs w:val="20"/>
        </w:rPr>
        <w:t>Data peningkatan kemampuan argumentasi mahasiswa dapat dilihat pada Tabel 4.</w:t>
      </w:r>
    </w:p>
    <w:p w14:paraId="3C855977" w14:textId="77777777" w:rsidR="0074356D" w:rsidRDefault="0074356D" w:rsidP="0074356D">
      <w:pPr>
        <w:pStyle w:val="ListParagraph"/>
        <w:spacing w:before="240" w:after="0"/>
        <w:ind w:left="0" w:firstLine="142"/>
        <w:jc w:val="center"/>
        <w:rPr>
          <w:rFonts w:ascii="Cambria" w:hAnsi="Cambria"/>
          <w:sz w:val="20"/>
          <w:szCs w:val="20"/>
        </w:rPr>
      </w:pPr>
      <w:r w:rsidRPr="008753EF">
        <w:rPr>
          <w:rFonts w:ascii="Cambria" w:hAnsi="Cambria"/>
          <w:sz w:val="20"/>
          <w:szCs w:val="20"/>
        </w:rPr>
        <w:t xml:space="preserve">Tabel 4. Data </w:t>
      </w:r>
      <w:r w:rsidRPr="008753EF">
        <w:rPr>
          <w:rFonts w:ascii="Cambria" w:hAnsi="Cambria"/>
          <w:i/>
          <w:sz w:val="20"/>
          <w:szCs w:val="20"/>
        </w:rPr>
        <w:t>N-gain</w:t>
      </w:r>
      <w:r w:rsidRPr="008753EF">
        <w:rPr>
          <w:rFonts w:ascii="Cambria" w:hAnsi="Cambria"/>
          <w:sz w:val="20"/>
          <w:szCs w:val="20"/>
        </w:rPr>
        <w:t xml:space="preserve"> Kemampuan Argumentasi Mahasiswa</w:t>
      </w:r>
    </w:p>
    <w:p w14:paraId="5AC2415F" w14:textId="77777777" w:rsidR="008753EF" w:rsidRPr="008753EF" w:rsidRDefault="008753EF" w:rsidP="0074356D">
      <w:pPr>
        <w:pStyle w:val="ListParagraph"/>
        <w:spacing w:before="240" w:after="0"/>
        <w:ind w:left="0" w:firstLine="142"/>
        <w:jc w:val="center"/>
        <w:rPr>
          <w:rFonts w:ascii="Cambria" w:hAnsi="Cambria"/>
          <w:sz w:val="20"/>
          <w:szCs w:val="20"/>
        </w:rPr>
      </w:pPr>
    </w:p>
    <w:tbl>
      <w:tblPr>
        <w:tblStyle w:val="PlainTable21"/>
        <w:tblW w:w="4253" w:type="dxa"/>
        <w:tblLayout w:type="fixed"/>
        <w:tblLook w:val="04A0" w:firstRow="1" w:lastRow="0" w:firstColumn="1" w:lastColumn="0" w:noHBand="0" w:noVBand="1"/>
      </w:tblPr>
      <w:tblGrid>
        <w:gridCol w:w="851"/>
        <w:gridCol w:w="851"/>
        <w:gridCol w:w="708"/>
        <w:gridCol w:w="709"/>
        <w:gridCol w:w="1134"/>
      </w:tblGrid>
      <w:tr w:rsidR="008753EF" w:rsidRPr="008753EF" w14:paraId="3F309AD3" w14:textId="77777777" w:rsidTr="00191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2C5F7EE" w14:textId="77777777" w:rsidR="0074356D" w:rsidRPr="008753EF" w:rsidRDefault="0074356D" w:rsidP="00E37DEE">
            <w:pPr>
              <w:pStyle w:val="ListParagraph"/>
              <w:ind w:left="0"/>
              <w:jc w:val="center"/>
              <w:rPr>
                <w:rFonts w:ascii="Cambria" w:hAnsi="Cambria"/>
                <w:b w:val="0"/>
                <w:bCs w:val="0"/>
                <w:i/>
                <w:color w:val="000000"/>
                <w:sz w:val="16"/>
                <w:szCs w:val="20"/>
              </w:rPr>
            </w:pPr>
            <w:r w:rsidRPr="008753EF">
              <w:rPr>
                <w:rFonts w:ascii="Cambria" w:hAnsi="Cambria"/>
                <w:b w:val="0"/>
                <w:bCs w:val="0"/>
                <w:i/>
                <w:color w:val="000000"/>
                <w:sz w:val="16"/>
                <w:szCs w:val="20"/>
              </w:rPr>
              <w:t>Pretest</w:t>
            </w:r>
          </w:p>
        </w:tc>
        <w:tc>
          <w:tcPr>
            <w:tcW w:w="851" w:type="dxa"/>
          </w:tcPr>
          <w:p w14:paraId="5FC54D29" w14:textId="77777777" w:rsidR="0074356D" w:rsidRPr="008753EF" w:rsidRDefault="0074356D" w:rsidP="00E37DE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color w:val="000000"/>
                <w:sz w:val="16"/>
                <w:szCs w:val="20"/>
              </w:rPr>
            </w:pPr>
            <w:r w:rsidRPr="008753EF">
              <w:rPr>
                <w:rFonts w:ascii="Cambria" w:hAnsi="Cambria"/>
                <w:b w:val="0"/>
                <w:bCs w:val="0"/>
                <w:i/>
                <w:color w:val="000000"/>
                <w:sz w:val="16"/>
                <w:szCs w:val="20"/>
              </w:rPr>
              <w:t>Posttest</w:t>
            </w:r>
          </w:p>
        </w:tc>
        <w:tc>
          <w:tcPr>
            <w:tcW w:w="708" w:type="dxa"/>
          </w:tcPr>
          <w:p w14:paraId="2F2E06B8" w14:textId="77777777" w:rsidR="0074356D" w:rsidRPr="008753EF" w:rsidRDefault="0074356D" w:rsidP="00E37DE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color w:val="000000"/>
                <w:sz w:val="16"/>
                <w:szCs w:val="20"/>
              </w:rPr>
            </w:pPr>
            <w:r w:rsidRPr="008753EF">
              <w:rPr>
                <w:rFonts w:ascii="Cambria" w:hAnsi="Cambria"/>
                <w:b w:val="0"/>
                <w:bCs w:val="0"/>
                <w:i/>
                <w:color w:val="000000"/>
                <w:sz w:val="16"/>
                <w:szCs w:val="20"/>
              </w:rPr>
              <w:t>Gain</w:t>
            </w:r>
          </w:p>
        </w:tc>
        <w:tc>
          <w:tcPr>
            <w:tcW w:w="709" w:type="dxa"/>
          </w:tcPr>
          <w:p w14:paraId="13C49F1B" w14:textId="77777777" w:rsidR="0074356D" w:rsidRPr="008753EF" w:rsidRDefault="0074356D" w:rsidP="00E37DE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color w:val="000000"/>
                <w:sz w:val="16"/>
                <w:szCs w:val="20"/>
              </w:rPr>
            </w:pPr>
            <w:r w:rsidRPr="008753EF">
              <w:rPr>
                <w:rFonts w:ascii="Cambria" w:hAnsi="Cambria"/>
                <w:b w:val="0"/>
                <w:bCs w:val="0"/>
                <w:i/>
                <w:color w:val="000000"/>
                <w:sz w:val="16"/>
                <w:szCs w:val="20"/>
              </w:rPr>
              <w:t>N-Gain</w:t>
            </w:r>
          </w:p>
        </w:tc>
        <w:tc>
          <w:tcPr>
            <w:tcW w:w="1134" w:type="dxa"/>
          </w:tcPr>
          <w:p w14:paraId="7918959D" w14:textId="77777777" w:rsidR="0074356D" w:rsidRPr="008753EF" w:rsidRDefault="0074356D" w:rsidP="00E37DE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16"/>
                <w:szCs w:val="20"/>
              </w:rPr>
            </w:pPr>
            <w:r w:rsidRPr="008753EF">
              <w:rPr>
                <w:rFonts w:ascii="Cambria" w:hAnsi="Cambria"/>
                <w:b w:val="0"/>
                <w:bCs w:val="0"/>
                <w:color w:val="000000"/>
                <w:sz w:val="16"/>
                <w:szCs w:val="20"/>
              </w:rPr>
              <w:t>Keterangan</w:t>
            </w:r>
          </w:p>
        </w:tc>
      </w:tr>
      <w:tr w:rsidR="008753EF" w:rsidRPr="008753EF" w14:paraId="42BA1472" w14:textId="77777777" w:rsidTr="0019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6B074FB" w14:textId="77777777" w:rsidR="0074356D" w:rsidRPr="008753EF" w:rsidRDefault="0074356D" w:rsidP="00E37DEE">
            <w:pPr>
              <w:pStyle w:val="ListParagraph"/>
              <w:ind w:left="0"/>
              <w:jc w:val="center"/>
              <w:rPr>
                <w:rFonts w:ascii="Cambria" w:hAnsi="Cambria"/>
                <w:b w:val="0"/>
                <w:bCs w:val="0"/>
                <w:color w:val="000000"/>
                <w:sz w:val="16"/>
                <w:szCs w:val="20"/>
              </w:rPr>
            </w:pPr>
            <w:r w:rsidRPr="008753EF">
              <w:rPr>
                <w:rFonts w:ascii="Cambria" w:hAnsi="Cambria"/>
                <w:b w:val="0"/>
                <w:bCs w:val="0"/>
                <w:color w:val="000000"/>
                <w:sz w:val="16"/>
                <w:szCs w:val="20"/>
              </w:rPr>
              <w:t>42,32</w:t>
            </w:r>
          </w:p>
        </w:tc>
        <w:tc>
          <w:tcPr>
            <w:tcW w:w="851" w:type="dxa"/>
          </w:tcPr>
          <w:p w14:paraId="7A84A356" w14:textId="77777777" w:rsidR="0074356D" w:rsidRPr="008753EF" w:rsidRDefault="0074356D" w:rsidP="00E37D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6"/>
                <w:szCs w:val="20"/>
              </w:rPr>
            </w:pPr>
            <w:r w:rsidRPr="008753EF">
              <w:rPr>
                <w:rFonts w:ascii="Cambria" w:hAnsi="Cambria"/>
                <w:color w:val="000000"/>
                <w:sz w:val="16"/>
                <w:szCs w:val="20"/>
              </w:rPr>
              <w:t>81,38</w:t>
            </w:r>
          </w:p>
        </w:tc>
        <w:tc>
          <w:tcPr>
            <w:tcW w:w="708" w:type="dxa"/>
          </w:tcPr>
          <w:p w14:paraId="4D7B187F" w14:textId="77777777" w:rsidR="0074356D" w:rsidRPr="008753EF" w:rsidRDefault="0074356D" w:rsidP="00E37D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6"/>
                <w:szCs w:val="20"/>
              </w:rPr>
            </w:pPr>
            <w:r w:rsidRPr="008753EF">
              <w:rPr>
                <w:rFonts w:ascii="Cambria" w:hAnsi="Cambria"/>
                <w:color w:val="000000"/>
                <w:sz w:val="16"/>
                <w:szCs w:val="20"/>
              </w:rPr>
              <w:t>39,06</w:t>
            </w:r>
          </w:p>
        </w:tc>
        <w:tc>
          <w:tcPr>
            <w:tcW w:w="709" w:type="dxa"/>
          </w:tcPr>
          <w:p w14:paraId="06679C87" w14:textId="77777777" w:rsidR="0074356D" w:rsidRPr="008753EF" w:rsidRDefault="0074356D" w:rsidP="00E37D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6"/>
                <w:szCs w:val="20"/>
              </w:rPr>
            </w:pPr>
            <w:r w:rsidRPr="008753EF">
              <w:rPr>
                <w:rFonts w:ascii="Cambria" w:hAnsi="Cambria"/>
                <w:color w:val="000000"/>
                <w:sz w:val="16"/>
                <w:szCs w:val="20"/>
              </w:rPr>
              <w:t>0,68</w:t>
            </w:r>
          </w:p>
        </w:tc>
        <w:tc>
          <w:tcPr>
            <w:tcW w:w="1134" w:type="dxa"/>
          </w:tcPr>
          <w:p w14:paraId="4FEC9918" w14:textId="77777777" w:rsidR="0074356D" w:rsidRPr="008753EF" w:rsidRDefault="0074356D" w:rsidP="00E37D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6"/>
                <w:szCs w:val="20"/>
              </w:rPr>
            </w:pPr>
            <w:r w:rsidRPr="008753EF">
              <w:rPr>
                <w:rFonts w:ascii="Cambria" w:hAnsi="Cambria"/>
                <w:color w:val="000000"/>
                <w:sz w:val="16"/>
                <w:szCs w:val="20"/>
              </w:rPr>
              <w:t>Sedang</w:t>
            </w:r>
          </w:p>
        </w:tc>
      </w:tr>
    </w:tbl>
    <w:p w14:paraId="77AF3460" w14:textId="77777777" w:rsidR="0074356D" w:rsidRPr="00156BB6" w:rsidRDefault="0074356D" w:rsidP="0074356D">
      <w:pPr>
        <w:pStyle w:val="ListParagraph"/>
        <w:spacing w:before="240" w:after="0"/>
        <w:ind w:left="0" w:firstLine="709"/>
        <w:jc w:val="both"/>
        <w:rPr>
          <w:rFonts w:ascii="Cambria" w:hAnsi="Cambria"/>
          <w:sz w:val="20"/>
          <w:szCs w:val="20"/>
        </w:rPr>
      </w:pPr>
      <w:r w:rsidRPr="00156BB6">
        <w:rPr>
          <w:rFonts w:ascii="Cambria" w:hAnsi="Cambria"/>
          <w:sz w:val="20"/>
          <w:szCs w:val="20"/>
        </w:rPr>
        <w:t xml:space="preserve">Pada Tabel 4 dapat dipahami bahwa terdapat peningkatan kemampuan argumentasi mahasiswa calon guru fisika setelah diterapkannya pembelajaran gelombang berbasis </w:t>
      </w:r>
      <w:r w:rsidRPr="00156BB6">
        <w:rPr>
          <w:rFonts w:ascii="Cambria" w:hAnsi="Cambria"/>
          <w:i/>
          <w:sz w:val="20"/>
          <w:szCs w:val="20"/>
        </w:rPr>
        <w:t>open inquiry.</w:t>
      </w:r>
      <w:r w:rsidRPr="00156BB6">
        <w:rPr>
          <w:rFonts w:ascii="Cambria" w:hAnsi="Cambria"/>
          <w:sz w:val="20"/>
          <w:szCs w:val="20"/>
        </w:rPr>
        <w:t xml:space="preserve"> Peningkatan ini masuk dalam kategori sedang. </w:t>
      </w:r>
    </w:p>
    <w:p w14:paraId="17793459" w14:textId="77777777" w:rsidR="0074356D" w:rsidRPr="008753EF" w:rsidRDefault="0074356D" w:rsidP="008753EF">
      <w:pPr>
        <w:spacing w:after="0"/>
        <w:ind w:left="0"/>
        <w:jc w:val="both"/>
        <w:rPr>
          <w:rFonts w:ascii="Cambria" w:hAnsi="Cambria"/>
          <w:b/>
          <w:sz w:val="20"/>
          <w:szCs w:val="20"/>
        </w:rPr>
      </w:pPr>
      <w:proofErr w:type="spellStart"/>
      <w:r w:rsidRPr="008753EF">
        <w:rPr>
          <w:rFonts w:ascii="Cambria" w:hAnsi="Cambria"/>
          <w:b/>
          <w:sz w:val="20"/>
          <w:szCs w:val="20"/>
        </w:rPr>
        <w:t>Keterampilan</w:t>
      </w:r>
      <w:proofErr w:type="spellEnd"/>
      <w:r w:rsidRPr="008753EF">
        <w:rPr>
          <w:rFonts w:ascii="Cambria" w:hAnsi="Cambria"/>
          <w:b/>
          <w:sz w:val="20"/>
          <w:szCs w:val="20"/>
        </w:rPr>
        <w:t xml:space="preserve"> </w:t>
      </w:r>
      <w:proofErr w:type="spellStart"/>
      <w:r w:rsidRPr="008753EF">
        <w:rPr>
          <w:rFonts w:ascii="Cambria" w:hAnsi="Cambria"/>
          <w:b/>
          <w:sz w:val="20"/>
          <w:szCs w:val="20"/>
        </w:rPr>
        <w:t>Berpikir</w:t>
      </w:r>
      <w:proofErr w:type="spellEnd"/>
      <w:r w:rsidRPr="008753EF">
        <w:rPr>
          <w:rFonts w:ascii="Cambria" w:hAnsi="Cambria"/>
          <w:b/>
          <w:sz w:val="20"/>
          <w:szCs w:val="20"/>
        </w:rPr>
        <w:t xml:space="preserve"> </w:t>
      </w:r>
      <w:proofErr w:type="spellStart"/>
      <w:r w:rsidRPr="008753EF">
        <w:rPr>
          <w:rFonts w:ascii="Cambria" w:hAnsi="Cambria"/>
          <w:b/>
          <w:sz w:val="20"/>
          <w:szCs w:val="20"/>
        </w:rPr>
        <w:t>Kritis</w:t>
      </w:r>
      <w:proofErr w:type="spellEnd"/>
    </w:p>
    <w:p w14:paraId="6BF01593" w14:textId="53287CA5" w:rsidR="00D646AC" w:rsidRDefault="008753EF" w:rsidP="00D646AC">
      <w:pPr>
        <w:spacing w:line="276" w:lineRule="auto"/>
        <w:jc w:val="both"/>
        <w:rPr>
          <w:rFonts w:ascii="Cambria" w:hAnsi="Cambria"/>
          <w:sz w:val="20"/>
          <w:szCs w:val="20"/>
          <w:lang w:val="id-ID"/>
        </w:rPr>
        <w:sectPr w:rsidR="00D646AC" w:rsidSect="00D646AC">
          <w:type w:val="continuous"/>
          <w:pgSz w:w="11907" w:h="16839" w:code="9"/>
          <w:pgMar w:top="1701" w:right="1559" w:bottom="1701" w:left="1701" w:header="720" w:footer="720" w:gutter="0"/>
          <w:cols w:num="2" w:space="720"/>
          <w:docGrid w:linePitch="360"/>
        </w:sectPr>
      </w:pPr>
      <w:r>
        <w:rPr>
          <w:rFonts w:ascii="Cambria" w:hAnsi="Cambria"/>
          <w:sz w:val="20"/>
          <w:szCs w:val="20"/>
          <w:lang w:val="id-ID"/>
        </w:rPr>
        <w:lastRenderedPageBreak/>
        <w:tab/>
      </w:r>
      <w:r w:rsidR="0074356D" w:rsidRPr="00156BB6">
        <w:rPr>
          <w:rFonts w:ascii="Cambria" w:hAnsi="Cambria"/>
          <w:sz w:val="20"/>
          <w:szCs w:val="20"/>
          <w:lang w:val="id-ID"/>
        </w:rPr>
        <w:tab/>
        <w:t>Data hasil penilaian mahasiswa terhadap keterampilan berpikir kritis kemudian dirata-ratakan untuk memperoleh tingkat keterampilan berpikir kritis mahasiswa berdasarkan aspek</w:t>
      </w:r>
      <w:r w:rsidR="0074356D" w:rsidRPr="00156BB6">
        <w:rPr>
          <w:rFonts w:ascii="Cambria" w:hAnsi="Cambria"/>
          <w:i/>
          <w:sz w:val="20"/>
          <w:szCs w:val="20"/>
          <w:lang w:val="id-ID"/>
        </w:rPr>
        <w:t xml:space="preserve"> </w:t>
      </w:r>
      <w:r w:rsidR="0074356D" w:rsidRPr="00156BB6">
        <w:rPr>
          <w:rFonts w:ascii="Cambria" w:hAnsi="Cambria"/>
          <w:sz w:val="20"/>
          <w:szCs w:val="20"/>
          <w:lang w:val="id-ID"/>
        </w:rPr>
        <w:t xml:space="preserve">interpretasi, analisis, </w:t>
      </w:r>
      <w:r w:rsidR="0074356D" w:rsidRPr="00156BB6">
        <w:rPr>
          <w:rFonts w:ascii="Cambria" w:hAnsi="Cambria"/>
          <w:sz w:val="20"/>
          <w:szCs w:val="20"/>
          <w:lang w:val="id-ID"/>
        </w:rPr>
        <w:lastRenderedPageBreak/>
        <w:t xml:space="preserve">evaluasi, inferensi, penjelasan, dan regulasi diri. Adapun hasil persentase nilai </w:t>
      </w:r>
      <w:r w:rsidR="0074356D" w:rsidRPr="00156BB6">
        <w:rPr>
          <w:rFonts w:ascii="Cambria" w:hAnsi="Cambria"/>
          <w:i/>
          <w:sz w:val="20"/>
          <w:szCs w:val="20"/>
          <w:lang w:val="id-ID"/>
        </w:rPr>
        <w:t>pretest</w:t>
      </w:r>
      <w:r w:rsidR="0074356D" w:rsidRPr="00156BB6">
        <w:rPr>
          <w:rFonts w:ascii="Cambria" w:hAnsi="Cambria"/>
          <w:sz w:val="20"/>
          <w:szCs w:val="20"/>
          <w:lang w:val="id-ID"/>
        </w:rPr>
        <w:t xml:space="preserve"> dan </w:t>
      </w:r>
      <w:r w:rsidR="0074356D" w:rsidRPr="00156BB6">
        <w:rPr>
          <w:rFonts w:ascii="Cambria" w:hAnsi="Cambria"/>
          <w:i/>
          <w:sz w:val="20"/>
          <w:szCs w:val="20"/>
          <w:lang w:val="id-ID"/>
        </w:rPr>
        <w:t>posttest</w:t>
      </w:r>
      <w:r w:rsidR="0074356D" w:rsidRPr="00156BB6">
        <w:rPr>
          <w:rFonts w:ascii="Cambria" w:hAnsi="Cambria"/>
          <w:sz w:val="20"/>
          <w:szCs w:val="20"/>
          <w:lang w:val="id-ID"/>
        </w:rPr>
        <w:t xml:space="preserve"> mahasiswa untuk masing-masing indikator disajikan dalam bentuk grafik pada Gambar </w:t>
      </w:r>
      <w:r w:rsidR="00D646AC">
        <w:rPr>
          <w:rFonts w:ascii="Cambria" w:hAnsi="Cambria"/>
          <w:sz w:val="20"/>
          <w:szCs w:val="20"/>
          <w:lang w:val="id-ID"/>
        </w:rPr>
        <w:t>3</w:t>
      </w:r>
    </w:p>
    <w:p w14:paraId="1FD9FC59" w14:textId="2108DC17" w:rsidR="0074356D" w:rsidRDefault="0074356D" w:rsidP="00D646AC">
      <w:pPr>
        <w:spacing w:line="276" w:lineRule="auto"/>
        <w:ind w:left="0"/>
        <w:jc w:val="both"/>
        <w:rPr>
          <w:rFonts w:ascii="Cambria" w:hAnsi="Cambria"/>
          <w:sz w:val="20"/>
          <w:szCs w:val="20"/>
          <w:lang w:val="id-ID"/>
        </w:rPr>
      </w:pPr>
    </w:p>
    <w:p w14:paraId="54064D7D" w14:textId="3DB17910" w:rsidR="008753EF" w:rsidRPr="00156BB6" w:rsidRDefault="008753EF" w:rsidP="00D646AC">
      <w:pPr>
        <w:spacing w:after="0" w:line="276" w:lineRule="auto"/>
        <w:rPr>
          <w:rFonts w:ascii="Cambria" w:hAnsi="Cambria"/>
          <w:sz w:val="20"/>
          <w:szCs w:val="20"/>
          <w:lang w:val="fi-FI"/>
        </w:rPr>
      </w:pPr>
      <w:r>
        <w:rPr>
          <w:noProof/>
        </w:rPr>
        <w:drawing>
          <wp:inline distT="0" distB="0" distL="0" distR="0" wp14:anchorId="5C7E2D15" wp14:editId="520F878E">
            <wp:extent cx="3685120" cy="2114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6788" cy="2126983"/>
                    </a:xfrm>
                    <a:prstGeom prst="rect">
                      <a:avLst/>
                    </a:prstGeom>
                  </pic:spPr>
                </pic:pic>
              </a:graphicData>
            </a:graphic>
          </wp:inline>
        </w:drawing>
      </w:r>
    </w:p>
    <w:p w14:paraId="08B296C9" w14:textId="2EDF9FE8" w:rsidR="0074356D" w:rsidRPr="008753EF" w:rsidRDefault="0074356D" w:rsidP="0074356D">
      <w:pPr>
        <w:spacing w:after="0" w:line="276" w:lineRule="auto"/>
        <w:rPr>
          <w:rFonts w:ascii="Cambria" w:hAnsi="Cambria"/>
          <w:noProof/>
          <w:sz w:val="20"/>
          <w:szCs w:val="20"/>
          <w:lang w:val="id-ID"/>
        </w:rPr>
      </w:pPr>
      <w:bookmarkStart w:id="15" w:name="_Toc93244008"/>
      <w:bookmarkStart w:id="16" w:name="_Toc93406037"/>
      <w:bookmarkStart w:id="17" w:name="_Toc94538513"/>
      <w:bookmarkStart w:id="18" w:name="_Toc94578079"/>
      <w:bookmarkStart w:id="19" w:name="_Toc94964224"/>
      <w:proofErr w:type="spellStart"/>
      <w:r w:rsidRPr="008753EF">
        <w:rPr>
          <w:rFonts w:ascii="Cambria" w:hAnsi="Cambria"/>
          <w:sz w:val="20"/>
          <w:szCs w:val="20"/>
        </w:rPr>
        <w:t>Gambar</w:t>
      </w:r>
      <w:proofErr w:type="spellEnd"/>
      <w:r w:rsidRPr="008753EF">
        <w:rPr>
          <w:rFonts w:ascii="Cambria" w:hAnsi="Cambria"/>
          <w:sz w:val="20"/>
          <w:szCs w:val="20"/>
        </w:rPr>
        <w:t xml:space="preserve"> </w:t>
      </w:r>
      <w:r w:rsidRPr="008753EF">
        <w:rPr>
          <w:rFonts w:ascii="Cambria" w:hAnsi="Cambria"/>
          <w:sz w:val="20"/>
          <w:szCs w:val="20"/>
          <w:lang w:val="id-ID"/>
        </w:rPr>
        <w:t xml:space="preserve">3. Grafik Skor </w:t>
      </w:r>
      <w:r w:rsidRPr="008753EF">
        <w:rPr>
          <w:rFonts w:ascii="Cambria" w:hAnsi="Cambria"/>
          <w:i/>
          <w:sz w:val="20"/>
          <w:szCs w:val="20"/>
          <w:lang w:val="id-ID"/>
        </w:rPr>
        <w:t>Pretest</w:t>
      </w:r>
      <w:r w:rsidRPr="008753EF">
        <w:rPr>
          <w:rFonts w:ascii="Cambria" w:hAnsi="Cambria"/>
          <w:sz w:val="20"/>
          <w:szCs w:val="20"/>
          <w:lang w:val="id-ID"/>
        </w:rPr>
        <w:t xml:space="preserve"> dan </w:t>
      </w:r>
      <w:r w:rsidRPr="008753EF">
        <w:rPr>
          <w:rFonts w:ascii="Cambria" w:hAnsi="Cambria"/>
          <w:i/>
          <w:sz w:val="20"/>
          <w:szCs w:val="20"/>
          <w:lang w:val="id-ID"/>
        </w:rPr>
        <w:t xml:space="preserve">Posttest </w:t>
      </w:r>
      <w:r w:rsidRPr="008753EF">
        <w:rPr>
          <w:rFonts w:ascii="Cambria" w:hAnsi="Cambria"/>
          <w:sz w:val="20"/>
          <w:szCs w:val="20"/>
          <w:lang w:val="id-ID"/>
        </w:rPr>
        <w:t>Keterampilan Berpikir Kritis Berdasarkan Setiap Aspek</w:t>
      </w:r>
      <w:bookmarkEnd w:id="15"/>
      <w:bookmarkEnd w:id="16"/>
      <w:bookmarkEnd w:id="17"/>
      <w:bookmarkEnd w:id="18"/>
      <w:bookmarkEnd w:id="19"/>
    </w:p>
    <w:p w14:paraId="24AFA9FF" w14:textId="77777777" w:rsidR="00D646AC" w:rsidRDefault="0074356D" w:rsidP="0074356D">
      <w:pPr>
        <w:pStyle w:val="ListParagraph"/>
        <w:spacing w:before="240" w:after="0"/>
        <w:ind w:left="0"/>
        <w:jc w:val="both"/>
        <w:rPr>
          <w:rFonts w:ascii="Cambria" w:hAnsi="Cambria"/>
          <w:sz w:val="20"/>
          <w:szCs w:val="20"/>
        </w:rPr>
        <w:sectPr w:rsidR="00D646AC" w:rsidSect="00D646AC">
          <w:type w:val="continuous"/>
          <w:pgSz w:w="11907" w:h="16839" w:code="9"/>
          <w:pgMar w:top="1701" w:right="1559" w:bottom="1701" w:left="1701" w:header="720" w:footer="720" w:gutter="0"/>
          <w:cols w:space="720"/>
          <w:docGrid w:linePitch="360"/>
        </w:sectPr>
      </w:pPr>
      <w:r w:rsidRPr="00156BB6">
        <w:rPr>
          <w:rFonts w:ascii="Cambria" w:hAnsi="Cambria"/>
          <w:sz w:val="20"/>
          <w:szCs w:val="20"/>
        </w:rPr>
        <w:tab/>
      </w:r>
    </w:p>
    <w:p w14:paraId="464F5631" w14:textId="38D02888" w:rsidR="0074356D" w:rsidRPr="00156BB6" w:rsidRDefault="0074356D" w:rsidP="00D646AC">
      <w:pPr>
        <w:pStyle w:val="ListParagraph"/>
        <w:spacing w:before="240" w:after="0"/>
        <w:ind w:left="0" w:firstLine="369"/>
        <w:jc w:val="both"/>
        <w:rPr>
          <w:rFonts w:ascii="Cambria" w:hAnsi="Cambria"/>
          <w:b/>
          <w:sz w:val="20"/>
          <w:szCs w:val="20"/>
        </w:rPr>
      </w:pPr>
      <w:r w:rsidRPr="00156BB6">
        <w:rPr>
          <w:rFonts w:ascii="Cambria" w:hAnsi="Cambria"/>
          <w:sz w:val="20"/>
          <w:szCs w:val="20"/>
        </w:rPr>
        <w:lastRenderedPageBreak/>
        <w:t>Berdasarkan Gambar 3 dapat dipahami bahwa rata-rata perolehan nilai keterampilan berpikir kritis mahasiswa untuk masing-masing indikator interpretasi, analisis, evaluasi, inferensi, eksplanasi, dan regulasi diri</w:t>
      </w:r>
      <w:r w:rsidRPr="00156BB6">
        <w:rPr>
          <w:rFonts w:ascii="Cambria" w:hAnsi="Cambria"/>
          <w:i/>
          <w:sz w:val="20"/>
          <w:szCs w:val="20"/>
        </w:rPr>
        <w:t xml:space="preserve"> </w:t>
      </w:r>
      <w:r w:rsidRPr="00156BB6">
        <w:rPr>
          <w:rFonts w:ascii="Cambria" w:hAnsi="Cambria"/>
          <w:sz w:val="20"/>
          <w:szCs w:val="20"/>
        </w:rPr>
        <w:t xml:space="preserve">mengalami peningkatan setelah diterapkannya pembelajaran gelombang berbasis </w:t>
      </w:r>
      <w:r w:rsidRPr="00156BB6">
        <w:rPr>
          <w:rFonts w:ascii="Cambria" w:hAnsi="Cambria"/>
          <w:i/>
          <w:sz w:val="20"/>
          <w:szCs w:val="20"/>
        </w:rPr>
        <w:t>open inquiry</w:t>
      </w:r>
      <w:r w:rsidRPr="00156BB6">
        <w:rPr>
          <w:rFonts w:ascii="Cambria" w:hAnsi="Cambria"/>
          <w:sz w:val="20"/>
          <w:szCs w:val="20"/>
        </w:rPr>
        <w:t>.</w:t>
      </w:r>
    </w:p>
    <w:p w14:paraId="2349F730" w14:textId="77777777" w:rsidR="00D646AC" w:rsidRDefault="0074356D" w:rsidP="00D646AC">
      <w:pPr>
        <w:spacing w:line="276" w:lineRule="auto"/>
        <w:ind w:firstLine="426"/>
        <w:jc w:val="both"/>
        <w:rPr>
          <w:rFonts w:ascii="Cambria" w:hAnsi="Cambria"/>
          <w:sz w:val="20"/>
          <w:szCs w:val="20"/>
          <w:lang w:val="id-ID"/>
        </w:rPr>
        <w:sectPr w:rsidR="00D646AC" w:rsidSect="00D646AC">
          <w:type w:val="continuous"/>
          <w:pgSz w:w="11907" w:h="16839" w:code="9"/>
          <w:pgMar w:top="1701" w:right="1559" w:bottom="1701" w:left="1701" w:header="720" w:footer="720" w:gutter="0"/>
          <w:cols w:num="2" w:space="720"/>
          <w:docGrid w:linePitch="360"/>
        </w:sectPr>
      </w:pPr>
      <w:r w:rsidRPr="00156BB6">
        <w:rPr>
          <w:rFonts w:ascii="Cambria" w:hAnsi="Cambria"/>
          <w:sz w:val="20"/>
          <w:szCs w:val="20"/>
          <w:lang w:val="id-ID"/>
        </w:rPr>
        <w:lastRenderedPageBreak/>
        <w:tab/>
        <w:t xml:space="preserve">Setelah menentukan skor untuk setiap aspek keterampilan berpikir kritis, langkah berikutnya ialah menghitung sebaran nilai dari hasil tes soal </w:t>
      </w:r>
      <w:r w:rsidRPr="00156BB6">
        <w:rPr>
          <w:rFonts w:ascii="Cambria" w:hAnsi="Cambria"/>
          <w:i/>
          <w:sz w:val="20"/>
          <w:szCs w:val="20"/>
          <w:lang w:val="id-ID"/>
        </w:rPr>
        <w:t>pretest</w:t>
      </w:r>
      <w:r w:rsidRPr="00156BB6">
        <w:rPr>
          <w:rFonts w:ascii="Cambria" w:hAnsi="Cambria"/>
          <w:sz w:val="20"/>
          <w:szCs w:val="20"/>
          <w:lang w:val="id-ID"/>
        </w:rPr>
        <w:t xml:space="preserve"> dan </w:t>
      </w:r>
      <w:r w:rsidRPr="00156BB6">
        <w:rPr>
          <w:rFonts w:ascii="Cambria" w:hAnsi="Cambria"/>
          <w:i/>
          <w:sz w:val="20"/>
          <w:szCs w:val="20"/>
          <w:lang w:val="id-ID"/>
        </w:rPr>
        <w:t>posttest</w:t>
      </w:r>
      <w:r w:rsidRPr="00156BB6">
        <w:rPr>
          <w:rFonts w:ascii="Cambria" w:hAnsi="Cambria"/>
          <w:sz w:val="20"/>
          <w:szCs w:val="20"/>
          <w:lang w:val="id-ID"/>
        </w:rPr>
        <w:t xml:space="preserve"> mahasiswa. Dari data yang didapatkan, maka dapat disajikan dalam bentuk grafik pada Gambar 4.</w:t>
      </w:r>
    </w:p>
    <w:p w14:paraId="6CAA5FFA" w14:textId="02196525" w:rsidR="0074356D" w:rsidRDefault="0074356D" w:rsidP="00D646AC">
      <w:pPr>
        <w:spacing w:line="276" w:lineRule="auto"/>
        <w:ind w:firstLine="426"/>
        <w:jc w:val="both"/>
        <w:rPr>
          <w:rFonts w:ascii="Cambria" w:hAnsi="Cambria"/>
          <w:sz w:val="20"/>
          <w:szCs w:val="20"/>
          <w:lang w:val="id-ID"/>
        </w:rPr>
      </w:pPr>
    </w:p>
    <w:p w14:paraId="6EEDA7C9" w14:textId="42612885" w:rsidR="008753EF" w:rsidRPr="00156BB6" w:rsidRDefault="008753EF" w:rsidP="00D646AC">
      <w:pPr>
        <w:spacing w:after="0" w:line="276" w:lineRule="auto"/>
        <w:ind w:hanging="85"/>
        <w:rPr>
          <w:rFonts w:ascii="Cambria" w:hAnsi="Cambria"/>
          <w:sz w:val="20"/>
          <w:szCs w:val="20"/>
          <w:lang w:val="id-ID"/>
        </w:rPr>
      </w:pPr>
      <w:r>
        <w:rPr>
          <w:noProof/>
        </w:rPr>
        <w:drawing>
          <wp:inline distT="0" distB="0" distL="0" distR="0" wp14:anchorId="245C57E0" wp14:editId="2669898F">
            <wp:extent cx="3229948" cy="23717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44307" cy="2382268"/>
                    </a:xfrm>
                    <a:prstGeom prst="rect">
                      <a:avLst/>
                    </a:prstGeom>
                  </pic:spPr>
                </pic:pic>
              </a:graphicData>
            </a:graphic>
          </wp:inline>
        </w:drawing>
      </w:r>
    </w:p>
    <w:p w14:paraId="5F30F347" w14:textId="0794B4ED" w:rsidR="0074356D" w:rsidRPr="00D646AC" w:rsidRDefault="0074356D" w:rsidP="0074356D">
      <w:pPr>
        <w:spacing w:after="0" w:line="276" w:lineRule="auto"/>
        <w:rPr>
          <w:rFonts w:ascii="Cambria" w:hAnsi="Cambria"/>
          <w:noProof/>
          <w:sz w:val="20"/>
          <w:szCs w:val="20"/>
          <w:lang w:val="id-ID"/>
        </w:rPr>
      </w:pPr>
      <w:bookmarkStart w:id="20" w:name="_Toc93244009"/>
      <w:bookmarkStart w:id="21" w:name="_Toc93406038"/>
      <w:bookmarkStart w:id="22" w:name="_Toc94538514"/>
      <w:bookmarkStart w:id="23" w:name="_Toc94578080"/>
      <w:bookmarkStart w:id="24" w:name="_Toc94964225"/>
      <w:proofErr w:type="spellStart"/>
      <w:r w:rsidRPr="00D646AC">
        <w:rPr>
          <w:rFonts w:ascii="Cambria" w:hAnsi="Cambria"/>
          <w:sz w:val="20"/>
          <w:szCs w:val="20"/>
        </w:rPr>
        <w:lastRenderedPageBreak/>
        <w:t>Gambar</w:t>
      </w:r>
      <w:proofErr w:type="spellEnd"/>
      <w:r w:rsidRPr="00D646AC">
        <w:rPr>
          <w:rFonts w:ascii="Cambria" w:hAnsi="Cambria"/>
          <w:sz w:val="20"/>
          <w:szCs w:val="20"/>
        </w:rPr>
        <w:t xml:space="preserve"> </w:t>
      </w:r>
      <w:r w:rsidRPr="00D646AC">
        <w:rPr>
          <w:rFonts w:ascii="Cambria" w:hAnsi="Cambria"/>
          <w:sz w:val="20"/>
          <w:szCs w:val="20"/>
          <w:lang w:val="id-ID"/>
        </w:rPr>
        <w:t>4. Grafik Keterampilan Berpikir Kritis Sebelum dan Setelah Diberikan Perlakuan</w:t>
      </w:r>
      <w:bookmarkEnd w:id="20"/>
      <w:bookmarkEnd w:id="21"/>
      <w:bookmarkEnd w:id="22"/>
      <w:bookmarkEnd w:id="23"/>
      <w:bookmarkEnd w:id="24"/>
    </w:p>
    <w:p w14:paraId="5724B350" w14:textId="77777777" w:rsidR="00D646AC" w:rsidRDefault="0074356D" w:rsidP="0074356D">
      <w:pPr>
        <w:pStyle w:val="ListParagraph"/>
        <w:spacing w:after="0"/>
        <w:ind w:left="0"/>
        <w:jc w:val="both"/>
        <w:rPr>
          <w:rFonts w:ascii="Cambria" w:hAnsi="Cambria"/>
          <w:sz w:val="20"/>
          <w:szCs w:val="20"/>
        </w:rPr>
        <w:sectPr w:rsidR="00D646AC" w:rsidSect="00D646AC">
          <w:type w:val="continuous"/>
          <w:pgSz w:w="11907" w:h="16839" w:code="9"/>
          <w:pgMar w:top="1701" w:right="1559" w:bottom="1701" w:left="1701" w:header="720" w:footer="720" w:gutter="0"/>
          <w:cols w:space="720"/>
          <w:docGrid w:linePitch="360"/>
        </w:sectPr>
      </w:pPr>
      <w:r w:rsidRPr="00156BB6">
        <w:rPr>
          <w:rFonts w:ascii="Cambria" w:hAnsi="Cambria"/>
          <w:sz w:val="20"/>
          <w:szCs w:val="20"/>
        </w:rPr>
        <w:tab/>
      </w:r>
    </w:p>
    <w:p w14:paraId="73F1D590" w14:textId="39CF0CA4" w:rsidR="0074356D" w:rsidRPr="00156BB6" w:rsidRDefault="0074356D" w:rsidP="00D646AC">
      <w:pPr>
        <w:pStyle w:val="ListParagraph"/>
        <w:spacing w:after="0"/>
        <w:ind w:left="0" w:firstLine="720"/>
        <w:jc w:val="both"/>
        <w:rPr>
          <w:rFonts w:ascii="Cambria" w:hAnsi="Cambria"/>
          <w:sz w:val="20"/>
          <w:szCs w:val="20"/>
        </w:rPr>
      </w:pPr>
      <w:r w:rsidRPr="00156BB6">
        <w:rPr>
          <w:rFonts w:ascii="Cambria" w:hAnsi="Cambria"/>
          <w:sz w:val="20"/>
          <w:szCs w:val="20"/>
        </w:rPr>
        <w:lastRenderedPageBreak/>
        <w:t xml:space="preserve">Berdasarkan Gambar 4 diketahui bahwa sebelum diterapkannya pembelajaran gelombang berbasis </w:t>
      </w:r>
      <w:r w:rsidRPr="00156BB6">
        <w:rPr>
          <w:rFonts w:ascii="Cambria" w:hAnsi="Cambria"/>
          <w:i/>
          <w:sz w:val="20"/>
          <w:szCs w:val="20"/>
        </w:rPr>
        <w:t>open inquiry</w:t>
      </w:r>
      <w:r w:rsidRPr="00156BB6">
        <w:rPr>
          <w:rFonts w:ascii="Cambria" w:hAnsi="Cambria"/>
          <w:sz w:val="20"/>
          <w:szCs w:val="20"/>
        </w:rPr>
        <w:t xml:space="preserve"> rata-rata keterampilan berpikir kritis mahasiswa tergolong dalam kategori cukup. Namun setelah 34 mahasiswa menerima perlakuan berupa pembelajaran gelombang berbasis </w:t>
      </w:r>
      <w:r w:rsidRPr="00156BB6">
        <w:rPr>
          <w:rFonts w:ascii="Cambria" w:hAnsi="Cambria"/>
          <w:i/>
          <w:sz w:val="20"/>
          <w:szCs w:val="20"/>
        </w:rPr>
        <w:t>open inquiry</w:t>
      </w:r>
      <w:r w:rsidRPr="00156BB6">
        <w:rPr>
          <w:rFonts w:ascii="Cambria" w:hAnsi="Cambria"/>
          <w:sz w:val="20"/>
          <w:szCs w:val="20"/>
        </w:rPr>
        <w:t>, keterampilan berpikir kritis mahasiswa sudah tergolong dalam kriteria tinggi dan sangat tinggi.</w:t>
      </w:r>
    </w:p>
    <w:p w14:paraId="1F9AEF4C" w14:textId="77777777" w:rsidR="0074356D" w:rsidRPr="00156BB6" w:rsidRDefault="0074356D" w:rsidP="0074356D">
      <w:pPr>
        <w:pStyle w:val="ListParagraph"/>
        <w:spacing w:after="0"/>
        <w:ind w:left="0"/>
        <w:jc w:val="both"/>
        <w:rPr>
          <w:rFonts w:ascii="Cambria" w:hAnsi="Cambria"/>
          <w:sz w:val="20"/>
          <w:szCs w:val="20"/>
        </w:rPr>
      </w:pPr>
      <w:r w:rsidRPr="00156BB6">
        <w:rPr>
          <w:rFonts w:ascii="Cambria" w:hAnsi="Cambria"/>
          <w:sz w:val="20"/>
          <w:szCs w:val="20"/>
        </w:rPr>
        <w:tab/>
        <w:t>Untuk menguji hipotesis yang telah dirumuskan oleh penulis diterima atau ditolak, maka dilakukan uji-t. Hasil perhitungan uji-t dapat dilihat pada Tabel 5.</w:t>
      </w:r>
    </w:p>
    <w:p w14:paraId="64FAF889" w14:textId="77777777" w:rsidR="00D646AC" w:rsidRDefault="00D646AC" w:rsidP="00D646AC">
      <w:pPr>
        <w:pStyle w:val="Caption"/>
        <w:spacing w:after="0" w:line="276" w:lineRule="auto"/>
        <w:rPr>
          <w:rFonts w:ascii="Cambria" w:hAnsi="Cambria"/>
          <w:color w:val="auto"/>
          <w:sz w:val="20"/>
          <w:szCs w:val="20"/>
        </w:rPr>
      </w:pPr>
      <w:bookmarkStart w:id="25" w:name="_Toc93244086"/>
      <w:bookmarkStart w:id="26" w:name="_Toc93403389"/>
      <w:bookmarkStart w:id="27" w:name="_Toc93403583"/>
      <w:bookmarkStart w:id="28" w:name="_Toc93406010"/>
      <w:bookmarkStart w:id="29" w:name="_Toc94537771"/>
      <w:bookmarkStart w:id="30" w:name="_Toc94538501"/>
      <w:bookmarkStart w:id="31" w:name="_Toc94964175"/>
    </w:p>
    <w:p w14:paraId="0B1D9B2E" w14:textId="77777777" w:rsidR="00D646AC" w:rsidRDefault="00D646AC" w:rsidP="0074356D">
      <w:pPr>
        <w:pStyle w:val="Caption"/>
        <w:spacing w:after="0" w:line="276" w:lineRule="auto"/>
        <w:jc w:val="center"/>
        <w:rPr>
          <w:rFonts w:ascii="Cambria" w:hAnsi="Cambria"/>
          <w:color w:val="auto"/>
          <w:sz w:val="20"/>
          <w:szCs w:val="20"/>
        </w:rPr>
      </w:pPr>
    </w:p>
    <w:p w14:paraId="15DB055D" w14:textId="77777777" w:rsidR="0074356D" w:rsidRPr="00D646AC" w:rsidRDefault="0074356D" w:rsidP="0074356D">
      <w:pPr>
        <w:pStyle w:val="Caption"/>
        <w:spacing w:after="0" w:line="276" w:lineRule="auto"/>
        <w:jc w:val="center"/>
        <w:rPr>
          <w:rFonts w:ascii="Cambria" w:hAnsi="Cambria"/>
          <w:i w:val="0"/>
          <w:color w:val="auto"/>
          <w:sz w:val="20"/>
          <w:szCs w:val="20"/>
          <w:lang w:val="id-ID"/>
        </w:rPr>
      </w:pPr>
      <w:proofErr w:type="spellStart"/>
      <w:r w:rsidRPr="00D646AC">
        <w:rPr>
          <w:rFonts w:ascii="Cambria" w:hAnsi="Cambria"/>
          <w:i w:val="0"/>
          <w:color w:val="auto"/>
          <w:sz w:val="20"/>
          <w:szCs w:val="20"/>
        </w:rPr>
        <w:t>Tabel</w:t>
      </w:r>
      <w:proofErr w:type="spellEnd"/>
      <w:r w:rsidRPr="00D646AC">
        <w:rPr>
          <w:rFonts w:ascii="Cambria" w:hAnsi="Cambria"/>
          <w:i w:val="0"/>
          <w:color w:val="auto"/>
          <w:sz w:val="20"/>
          <w:szCs w:val="20"/>
        </w:rPr>
        <w:t xml:space="preserve"> </w:t>
      </w:r>
      <w:r w:rsidRPr="00D646AC">
        <w:rPr>
          <w:rFonts w:ascii="Cambria" w:hAnsi="Cambria"/>
          <w:i w:val="0"/>
          <w:color w:val="auto"/>
          <w:sz w:val="20"/>
          <w:szCs w:val="20"/>
          <w:lang w:val="id-ID"/>
        </w:rPr>
        <w:t>5. Hasil Perhitungan Uji-t</w:t>
      </w:r>
      <w:bookmarkEnd w:id="25"/>
      <w:bookmarkEnd w:id="26"/>
      <w:bookmarkEnd w:id="27"/>
      <w:bookmarkEnd w:id="28"/>
      <w:bookmarkEnd w:id="29"/>
      <w:bookmarkEnd w:id="30"/>
      <w:bookmarkEnd w:id="31"/>
    </w:p>
    <w:tbl>
      <w:tblPr>
        <w:tblStyle w:val="PlainTable21"/>
        <w:tblW w:w="3969" w:type="dxa"/>
        <w:tblBorders>
          <w:top w:val="single" w:sz="4" w:space="0" w:color="auto"/>
          <w:bottom w:val="single" w:sz="4" w:space="0" w:color="auto"/>
          <w:insideH w:val="single" w:sz="4" w:space="0" w:color="auto"/>
        </w:tblBorders>
        <w:tblLook w:val="04A0" w:firstRow="1" w:lastRow="0" w:firstColumn="1" w:lastColumn="0" w:noHBand="0" w:noVBand="1"/>
      </w:tblPr>
      <w:tblGrid>
        <w:gridCol w:w="993"/>
        <w:gridCol w:w="850"/>
        <w:gridCol w:w="567"/>
        <w:gridCol w:w="1559"/>
      </w:tblGrid>
      <w:tr w:rsidR="00D646AC" w:rsidRPr="00156BB6" w14:paraId="7F49F563" w14:textId="77777777" w:rsidTr="00D64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bottom w:val="none" w:sz="0" w:space="0" w:color="auto"/>
            </w:tcBorders>
          </w:tcPr>
          <w:p w14:paraId="0E697098" w14:textId="77777777" w:rsidR="0074356D" w:rsidRPr="00D646AC" w:rsidRDefault="0074356D" w:rsidP="00E37DEE">
            <w:pPr>
              <w:pStyle w:val="ListParagraph"/>
              <w:ind w:left="0"/>
              <w:jc w:val="center"/>
              <w:rPr>
                <w:rFonts w:ascii="Cambria" w:hAnsi="Cambria"/>
                <w:b w:val="0"/>
                <w:bCs w:val="0"/>
                <w:color w:val="000000"/>
                <w:sz w:val="20"/>
                <w:szCs w:val="20"/>
                <w:vertAlign w:val="subscript"/>
              </w:rPr>
            </w:pPr>
            <w:r w:rsidRPr="00D646AC">
              <w:rPr>
                <w:rFonts w:ascii="Cambria" w:hAnsi="Cambria"/>
                <w:b w:val="0"/>
                <w:bCs w:val="0"/>
                <w:color w:val="000000"/>
                <w:sz w:val="20"/>
                <w:szCs w:val="20"/>
              </w:rPr>
              <w:t>t</w:t>
            </w:r>
            <w:r w:rsidRPr="00D646AC">
              <w:rPr>
                <w:rFonts w:ascii="Cambria" w:hAnsi="Cambria"/>
                <w:b w:val="0"/>
                <w:bCs w:val="0"/>
                <w:color w:val="000000"/>
                <w:sz w:val="20"/>
                <w:szCs w:val="20"/>
                <w:vertAlign w:val="subscript"/>
              </w:rPr>
              <w:t>hitung</w:t>
            </w:r>
          </w:p>
        </w:tc>
        <w:tc>
          <w:tcPr>
            <w:tcW w:w="850" w:type="dxa"/>
            <w:tcBorders>
              <w:bottom w:val="none" w:sz="0" w:space="0" w:color="auto"/>
            </w:tcBorders>
          </w:tcPr>
          <w:p w14:paraId="7E112658" w14:textId="77777777" w:rsidR="0074356D" w:rsidRPr="00D646AC" w:rsidRDefault="0074356D" w:rsidP="00E37DE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0"/>
                <w:szCs w:val="20"/>
                <w:vertAlign w:val="subscript"/>
              </w:rPr>
            </w:pPr>
            <w:r w:rsidRPr="00D646AC">
              <w:rPr>
                <w:rFonts w:ascii="Cambria" w:hAnsi="Cambria"/>
                <w:b w:val="0"/>
                <w:bCs w:val="0"/>
                <w:color w:val="000000"/>
                <w:sz w:val="20"/>
                <w:szCs w:val="20"/>
              </w:rPr>
              <w:t>t</w:t>
            </w:r>
            <w:r w:rsidRPr="00D646AC">
              <w:rPr>
                <w:rFonts w:ascii="Cambria" w:hAnsi="Cambria"/>
                <w:b w:val="0"/>
                <w:bCs w:val="0"/>
                <w:color w:val="000000"/>
                <w:sz w:val="20"/>
                <w:szCs w:val="20"/>
                <w:vertAlign w:val="subscript"/>
              </w:rPr>
              <w:t>tabel</w:t>
            </w:r>
          </w:p>
        </w:tc>
        <w:tc>
          <w:tcPr>
            <w:tcW w:w="567" w:type="dxa"/>
            <w:tcBorders>
              <w:bottom w:val="none" w:sz="0" w:space="0" w:color="auto"/>
            </w:tcBorders>
          </w:tcPr>
          <w:p w14:paraId="72F907D6" w14:textId="77777777" w:rsidR="0074356D" w:rsidRPr="00D646AC" w:rsidRDefault="0074356D" w:rsidP="00E37DE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0"/>
                <w:szCs w:val="20"/>
              </w:rPr>
            </w:pPr>
            <w:r w:rsidRPr="00D646AC">
              <w:rPr>
                <w:rFonts w:ascii="Cambria" w:hAnsi="Cambria"/>
                <w:b w:val="0"/>
                <w:bCs w:val="0"/>
                <w:color w:val="000000"/>
                <w:sz w:val="20"/>
                <w:szCs w:val="20"/>
              </w:rPr>
              <w:t>α</w:t>
            </w:r>
          </w:p>
        </w:tc>
        <w:tc>
          <w:tcPr>
            <w:tcW w:w="1559" w:type="dxa"/>
            <w:tcBorders>
              <w:bottom w:val="none" w:sz="0" w:space="0" w:color="auto"/>
            </w:tcBorders>
          </w:tcPr>
          <w:p w14:paraId="56AE7EF9" w14:textId="77777777" w:rsidR="0074356D" w:rsidRPr="00D646AC" w:rsidRDefault="0074356D" w:rsidP="00E37DE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18"/>
                <w:szCs w:val="20"/>
              </w:rPr>
            </w:pPr>
            <w:r w:rsidRPr="00D646AC">
              <w:rPr>
                <w:rFonts w:ascii="Cambria" w:hAnsi="Cambria"/>
                <w:b w:val="0"/>
                <w:bCs w:val="0"/>
                <w:color w:val="000000"/>
                <w:sz w:val="18"/>
                <w:szCs w:val="20"/>
              </w:rPr>
              <w:t>Keterangan</w:t>
            </w:r>
          </w:p>
        </w:tc>
      </w:tr>
      <w:tr w:rsidR="00D646AC" w:rsidRPr="00156BB6" w14:paraId="62B76126" w14:textId="77777777" w:rsidTr="00D64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tcBorders>
          </w:tcPr>
          <w:p w14:paraId="5357DC7C" w14:textId="77777777" w:rsidR="0074356D" w:rsidRPr="00D646AC" w:rsidRDefault="0074356D" w:rsidP="00E37DEE">
            <w:pPr>
              <w:pStyle w:val="ListParagraph"/>
              <w:ind w:left="0"/>
              <w:jc w:val="center"/>
              <w:rPr>
                <w:rFonts w:ascii="Cambria" w:hAnsi="Cambria"/>
                <w:bCs w:val="0"/>
                <w:color w:val="000000"/>
                <w:sz w:val="18"/>
                <w:szCs w:val="20"/>
              </w:rPr>
            </w:pPr>
            <w:r w:rsidRPr="00D646AC">
              <w:rPr>
                <w:rFonts w:ascii="Cambria" w:hAnsi="Cambria"/>
                <w:bCs w:val="0"/>
                <w:color w:val="000000"/>
                <w:sz w:val="16"/>
                <w:szCs w:val="20"/>
              </w:rPr>
              <w:t>11,285</w:t>
            </w:r>
          </w:p>
        </w:tc>
        <w:tc>
          <w:tcPr>
            <w:tcW w:w="850" w:type="dxa"/>
            <w:tcBorders>
              <w:top w:val="none" w:sz="0" w:space="0" w:color="auto"/>
              <w:bottom w:val="none" w:sz="0" w:space="0" w:color="auto"/>
            </w:tcBorders>
          </w:tcPr>
          <w:p w14:paraId="6CB27542" w14:textId="77777777" w:rsidR="0074356D" w:rsidRPr="00D646AC" w:rsidRDefault="0074356D" w:rsidP="00E37D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20"/>
              </w:rPr>
            </w:pPr>
            <w:r w:rsidRPr="00D646AC">
              <w:rPr>
                <w:rFonts w:ascii="Cambria" w:hAnsi="Cambria"/>
                <w:color w:val="000000"/>
                <w:sz w:val="18"/>
                <w:szCs w:val="20"/>
              </w:rPr>
              <w:t>2,034</w:t>
            </w:r>
          </w:p>
        </w:tc>
        <w:tc>
          <w:tcPr>
            <w:tcW w:w="567" w:type="dxa"/>
            <w:tcBorders>
              <w:top w:val="none" w:sz="0" w:space="0" w:color="auto"/>
              <w:bottom w:val="none" w:sz="0" w:space="0" w:color="auto"/>
            </w:tcBorders>
          </w:tcPr>
          <w:p w14:paraId="15495A9E" w14:textId="77777777" w:rsidR="0074356D" w:rsidRPr="00D646AC" w:rsidRDefault="0074356D" w:rsidP="00E37D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20"/>
              </w:rPr>
            </w:pPr>
            <w:r w:rsidRPr="00D646AC">
              <w:rPr>
                <w:rFonts w:ascii="Cambria" w:hAnsi="Cambria"/>
                <w:color w:val="000000"/>
                <w:sz w:val="18"/>
                <w:szCs w:val="20"/>
              </w:rPr>
              <w:t>0,05</w:t>
            </w:r>
          </w:p>
        </w:tc>
        <w:tc>
          <w:tcPr>
            <w:tcW w:w="1559" w:type="dxa"/>
            <w:tcBorders>
              <w:top w:val="none" w:sz="0" w:space="0" w:color="auto"/>
              <w:bottom w:val="none" w:sz="0" w:space="0" w:color="auto"/>
            </w:tcBorders>
          </w:tcPr>
          <w:p w14:paraId="3A2619C5" w14:textId="77777777" w:rsidR="0074356D" w:rsidRPr="00D646AC" w:rsidRDefault="0074356D" w:rsidP="00E37D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20"/>
              </w:rPr>
            </w:pPr>
            <w:r w:rsidRPr="00D646AC">
              <w:rPr>
                <w:rFonts w:ascii="Cambria" w:hAnsi="Cambria"/>
                <w:color w:val="000000"/>
                <w:sz w:val="18"/>
                <w:szCs w:val="20"/>
              </w:rPr>
              <w:t>H</w:t>
            </w:r>
            <w:r w:rsidRPr="00D646AC">
              <w:rPr>
                <w:rFonts w:ascii="Cambria" w:hAnsi="Cambria"/>
                <w:color w:val="000000"/>
                <w:sz w:val="18"/>
                <w:szCs w:val="20"/>
                <w:vertAlign w:val="subscript"/>
              </w:rPr>
              <w:t xml:space="preserve">0 </w:t>
            </w:r>
            <w:r w:rsidRPr="00D646AC">
              <w:rPr>
                <w:rFonts w:ascii="Cambria" w:hAnsi="Cambria"/>
                <w:color w:val="000000"/>
                <w:sz w:val="18"/>
                <w:szCs w:val="20"/>
              </w:rPr>
              <w:t>ditolak</w:t>
            </w:r>
          </w:p>
        </w:tc>
      </w:tr>
    </w:tbl>
    <w:p w14:paraId="3016CCB1" w14:textId="77777777" w:rsidR="0074356D" w:rsidRPr="00156BB6" w:rsidRDefault="0074356D" w:rsidP="0074356D">
      <w:pPr>
        <w:pStyle w:val="ListParagraph"/>
        <w:spacing w:before="240"/>
        <w:ind w:left="0"/>
        <w:jc w:val="both"/>
        <w:rPr>
          <w:rFonts w:ascii="Cambria" w:hAnsi="Cambria"/>
          <w:sz w:val="20"/>
          <w:szCs w:val="20"/>
        </w:rPr>
      </w:pPr>
      <w:r w:rsidRPr="00156BB6">
        <w:rPr>
          <w:rFonts w:ascii="Cambria" w:hAnsi="Cambria"/>
          <w:sz w:val="20"/>
          <w:szCs w:val="20"/>
        </w:rPr>
        <w:tab/>
        <w:t>Berdasarkan hasil uji-t pada Tabel 4.9, diperoleh bahwa t</w:t>
      </w:r>
      <w:r w:rsidRPr="00156BB6">
        <w:rPr>
          <w:rFonts w:ascii="Cambria" w:hAnsi="Cambria"/>
          <w:sz w:val="20"/>
          <w:szCs w:val="20"/>
          <w:vertAlign w:val="subscript"/>
        </w:rPr>
        <w:t xml:space="preserve">hitung </w:t>
      </w:r>
      <w:r w:rsidRPr="00156BB6">
        <w:rPr>
          <w:rFonts w:ascii="Cambria" w:hAnsi="Cambria"/>
          <w:sz w:val="20"/>
          <w:szCs w:val="20"/>
        </w:rPr>
        <w:t>sebesar 11,285, sehingga didapatkan bahwa nilai t</w:t>
      </w:r>
      <w:r w:rsidRPr="00156BB6">
        <w:rPr>
          <w:rFonts w:ascii="Cambria" w:hAnsi="Cambria"/>
          <w:sz w:val="20"/>
          <w:szCs w:val="20"/>
        </w:rPr>
        <w:softHyphen/>
      </w:r>
      <w:r w:rsidRPr="00156BB6">
        <w:rPr>
          <w:rFonts w:ascii="Cambria" w:hAnsi="Cambria"/>
          <w:sz w:val="20"/>
          <w:szCs w:val="20"/>
          <w:vertAlign w:val="subscript"/>
        </w:rPr>
        <w:t xml:space="preserve">hitung </w:t>
      </w:r>
      <w:r w:rsidRPr="00156BB6">
        <w:rPr>
          <w:rFonts w:ascii="Cambria" w:hAnsi="Cambria"/>
          <w:sz w:val="20"/>
          <w:szCs w:val="20"/>
        </w:rPr>
        <w:t>&gt; t</w:t>
      </w:r>
      <w:r w:rsidRPr="00156BB6">
        <w:rPr>
          <w:rFonts w:ascii="Cambria" w:hAnsi="Cambria"/>
          <w:sz w:val="20"/>
          <w:szCs w:val="20"/>
          <w:vertAlign w:val="subscript"/>
        </w:rPr>
        <w:t xml:space="preserve">tabel. </w:t>
      </w:r>
      <w:r w:rsidRPr="00156BB6">
        <w:rPr>
          <w:rFonts w:ascii="Cambria" w:hAnsi="Cambria"/>
          <w:sz w:val="20"/>
          <w:szCs w:val="20"/>
        </w:rPr>
        <w:t>Oleh karena itu, dapat disimpulkan bahwa H</w:t>
      </w:r>
      <w:r w:rsidRPr="00156BB6">
        <w:rPr>
          <w:rFonts w:ascii="Cambria" w:hAnsi="Cambria"/>
          <w:sz w:val="20"/>
          <w:szCs w:val="20"/>
          <w:vertAlign w:val="subscript"/>
        </w:rPr>
        <w:t xml:space="preserve">0 </w:t>
      </w:r>
      <w:r w:rsidRPr="00156BB6">
        <w:rPr>
          <w:rFonts w:ascii="Cambria" w:hAnsi="Cambria"/>
          <w:sz w:val="20"/>
          <w:szCs w:val="20"/>
        </w:rPr>
        <w:t>ditolak dan H</w:t>
      </w:r>
      <w:r w:rsidRPr="00156BB6">
        <w:rPr>
          <w:rFonts w:ascii="Cambria" w:hAnsi="Cambria"/>
          <w:sz w:val="20"/>
          <w:szCs w:val="20"/>
          <w:vertAlign w:val="subscript"/>
        </w:rPr>
        <w:t xml:space="preserve">1 </w:t>
      </w:r>
      <w:r w:rsidRPr="00156BB6">
        <w:rPr>
          <w:rFonts w:ascii="Cambria" w:hAnsi="Cambria"/>
          <w:sz w:val="20"/>
          <w:szCs w:val="20"/>
        </w:rPr>
        <w:t xml:space="preserve">diterima. Hal ini bermakna bahwa terdapat peningkatan keterampilan berpikir kritis calon guru fisika sebelum dan setelah diterapkan pembelajaran gelombang berbasis </w:t>
      </w:r>
      <w:r w:rsidRPr="00156BB6">
        <w:rPr>
          <w:rFonts w:ascii="Cambria" w:hAnsi="Cambria"/>
          <w:i/>
          <w:sz w:val="20"/>
          <w:szCs w:val="20"/>
        </w:rPr>
        <w:t>open inquiry</w:t>
      </w:r>
      <w:r w:rsidRPr="00156BB6">
        <w:rPr>
          <w:rFonts w:ascii="Cambria" w:hAnsi="Cambria"/>
          <w:sz w:val="20"/>
          <w:szCs w:val="20"/>
        </w:rPr>
        <w:t>.</w:t>
      </w:r>
    </w:p>
    <w:p w14:paraId="75B76CA0" w14:textId="77777777" w:rsidR="0074356D" w:rsidRDefault="0074356D" w:rsidP="0074356D">
      <w:pPr>
        <w:pStyle w:val="ListParagraph"/>
        <w:spacing w:after="0"/>
        <w:ind w:left="0"/>
        <w:jc w:val="both"/>
        <w:rPr>
          <w:rFonts w:ascii="Cambria" w:hAnsi="Cambria"/>
          <w:sz w:val="20"/>
          <w:szCs w:val="20"/>
        </w:rPr>
      </w:pPr>
      <w:r w:rsidRPr="00156BB6">
        <w:rPr>
          <w:rFonts w:ascii="Cambria" w:hAnsi="Cambria"/>
          <w:sz w:val="20"/>
          <w:szCs w:val="20"/>
        </w:rPr>
        <w:tab/>
        <w:t xml:space="preserve">Kualitas peningkatan keterampilan berpikir kritis mahasiswa calon guru fisika dapat diperoleh menggunakan data nilai </w:t>
      </w:r>
      <w:r w:rsidRPr="00156BB6">
        <w:rPr>
          <w:rFonts w:ascii="Cambria" w:hAnsi="Cambria"/>
          <w:i/>
          <w:sz w:val="20"/>
          <w:szCs w:val="20"/>
        </w:rPr>
        <w:t xml:space="preserve">pretest </w:t>
      </w:r>
      <w:r w:rsidRPr="00156BB6">
        <w:rPr>
          <w:rFonts w:ascii="Cambria" w:hAnsi="Cambria"/>
          <w:sz w:val="20"/>
          <w:szCs w:val="20"/>
        </w:rPr>
        <w:t xml:space="preserve">dan </w:t>
      </w:r>
      <w:r w:rsidRPr="00156BB6">
        <w:rPr>
          <w:rFonts w:ascii="Cambria" w:hAnsi="Cambria"/>
          <w:i/>
          <w:sz w:val="20"/>
          <w:szCs w:val="20"/>
        </w:rPr>
        <w:t xml:space="preserve">posttest </w:t>
      </w:r>
      <w:r w:rsidRPr="00156BB6">
        <w:rPr>
          <w:rFonts w:ascii="Cambria" w:hAnsi="Cambria"/>
          <w:sz w:val="20"/>
          <w:szCs w:val="20"/>
        </w:rPr>
        <w:t xml:space="preserve">yang dihitung dengan rumus </w:t>
      </w:r>
      <w:r w:rsidRPr="00156BB6">
        <w:rPr>
          <w:rFonts w:ascii="Cambria" w:hAnsi="Cambria"/>
          <w:i/>
          <w:sz w:val="20"/>
          <w:szCs w:val="20"/>
        </w:rPr>
        <w:t xml:space="preserve">N-gain. </w:t>
      </w:r>
      <w:r w:rsidRPr="00156BB6">
        <w:rPr>
          <w:rFonts w:ascii="Cambria" w:hAnsi="Cambria"/>
          <w:sz w:val="20"/>
          <w:szCs w:val="20"/>
        </w:rPr>
        <w:t>Data peningkatan keterampilan berpikir kritis mahasiswa dapat dilihat pada Tabel 6.</w:t>
      </w:r>
    </w:p>
    <w:p w14:paraId="1AEB98D0" w14:textId="77777777" w:rsidR="00D646AC" w:rsidRPr="00156BB6" w:rsidRDefault="00D646AC" w:rsidP="0074356D">
      <w:pPr>
        <w:pStyle w:val="ListParagraph"/>
        <w:spacing w:after="0"/>
        <w:ind w:left="0"/>
        <w:jc w:val="both"/>
        <w:rPr>
          <w:rFonts w:ascii="Cambria" w:hAnsi="Cambria"/>
          <w:sz w:val="20"/>
          <w:szCs w:val="20"/>
        </w:rPr>
      </w:pPr>
    </w:p>
    <w:p w14:paraId="18CF3D86" w14:textId="77777777" w:rsidR="0074356D" w:rsidRPr="00D646AC" w:rsidRDefault="0074356D" w:rsidP="0074356D">
      <w:pPr>
        <w:pStyle w:val="Caption"/>
        <w:spacing w:after="0" w:line="276" w:lineRule="auto"/>
        <w:jc w:val="center"/>
        <w:rPr>
          <w:rFonts w:ascii="Cambria" w:hAnsi="Cambria"/>
          <w:i w:val="0"/>
          <w:color w:val="auto"/>
          <w:sz w:val="20"/>
          <w:szCs w:val="20"/>
          <w:lang w:val="id-ID"/>
        </w:rPr>
      </w:pPr>
      <w:bookmarkStart w:id="32" w:name="_Toc93244087"/>
      <w:bookmarkStart w:id="33" w:name="_Toc93403390"/>
      <w:bookmarkStart w:id="34" w:name="_Toc93403584"/>
      <w:bookmarkStart w:id="35" w:name="_Toc93406011"/>
      <w:bookmarkStart w:id="36" w:name="_Toc94537772"/>
      <w:bookmarkStart w:id="37" w:name="_Toc94538502"/>
      <w:bookmarkStart w:id="38" w:name="_Toc94964176"/>
      <w:proofErr w:type="spellStart"/>
      <w:r w:rsidRPr="00D646AC">
        <w:rPr>
          <w:rFonts w:ascii="Cambria" w:hAnsi="Cambria"/>
          <w:i w:val="0"/>
          <w:color w:val="auto"/>
          <w:sz w:val="20"/>
          <w:szCs w:val="20"/>
        </w:rPr>
        <w:t>Tabel</w:t>
      </w:r>
      <w:proofErr w:type="spellEnd"/>
      <w:r w:rsidRPr="00D646AC">
        <w:rPr>
          <w:rFonts w:ascii="Cambria" w:hAnsi="Cambria"/>
          <w:i w:val="0"/>
          <w:color w:val="auto"/>
          <w:sz w:val="20"/>
          <w:szCs w:val="20"/>
        </w:rPr>
        <w:t xml:space="preserve"> </w:t>
      </w:r>
      <w:r w:rsidRPr="00D646AC">
        <w:rPr>
          <w:rFonts w:ascii="Cambria" w:hAnsi="Cambria"/>
          <w:i w:val="0"/>
          <w:color w:val="auto"/>
          <w:sz w:val="20"/>
          <w:szCs w:val="20"/>
          <w:lang w:val="id-ID"/>
        </w:rPr>
        <w:t>6. Data N-gain Keterampilan Berpikir Kritis Mahasiswa</w:t>
      </w:r>
      <w:bookmarkEnd w:id="32"/>
      <w:bookmarkEnd w:id="33"/>
      <w:bookmarkEnd w:id="34"/>
      <w:bookmarkEnd w:id="35"/>
      <w:bookmarkEnd w:id="36"/>
      <w:bookmarkEnd w:id="37"/>
      <w:bookmarkEnd w:id="38"/>
    </w:p>
    <w:tbl>
      <w:tblPr>
        <w:tblStyle w:val="PlainTable21"/>
        <w:tblW w:w="4253" w:type="dxa"/>
        <w:tblLook w:val="04A0" w:firstRow="1" w:lastRow="0" w:firstColumn="1" w:lastColumn="0" w:noHBand="0" w:noVBand="1"/>
      </w:tblPr>
      <w:tblGrid>
        <w:gridCol w:w="747"/>
        <w:gridCol w:w="814"/>
        <w:gridCol w:w="707"/>
        <w:gridCol w:w="851"/>
        <w:gridCol w:w="1134"/>
      </w:tblGrid>
      <w:tr w:rsidR="0074356D" w:rsidRPr="00156BB6" w14:paraId="0E05E830" w14:textId="77777777" w:rsidTr="00D64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Pr>
          <w:p w14:paraId="6177F9D8" w14:textId="77777777" w:rsidR="0074356D" w:rsidRPr="00D646AC" w:rsidRDefault="0074356D" w:rsidP="00E37DEE">
            <w:pPr>
              <w:pStyle w:val="ListParagraph"/>
              <w:ind w:left="0"/>
              <w:jc w:val="center"/>
              <w:rPr>
                <w:rFonts w:ascii="Cambria" w:hAnsi="Cambria"/>
                <w:b w:val="0"/>
                <w:bCs w:val="0"/>
                <w:i/>
                <w:color w:val="000000"/>
                <w:sz w:val="18"/>
                <w:szCs w:val="20"/>
              </w:rPr>
            </w:pPr>
            <w:r w:rsidRPr="00D646AC">
              <w:rPr>
                <w:rFonts w:ascii="Cambria" w:hAnsi="Cambria"/>
                <w:b w:val="0"/>
                <w:bCs w:val="0"/>
                <w:i/>
                <w:color w:val="000000"/>
                <w:sz w:val="18"/>
                <w:szCs w:val="20"/>
              </w:rPr>
              <w:t>Pretest</w:t>
            </w:r>
          </w:p>
        </w:tc>
        <w:tc>
          <w:tcPr>
            <w:tcW w:w="814" w:type="dxa"/>
          </w:tcPr>
          <w:p w14:paraId="52B8CE33" w14:textId="77777777" w:rsidR="0074356D" w:rsidRPr="00D646AC" w:rsidRDefault="0074356D" w:rsidP="00E37DE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color w:val="000000"/>
                <w:sz w:val="18"/>
                <w:szCs w:val="20"/>
              </w:rPr>
            </w:pPr>
            <w:r w:rsidRPr="00D646AC">
              <w:rPr>
                <w:rFonts w:ascii="Cambria" w:hAnsi="Cambria"/>
                <w:b w:val="0"/>
                <w:bCs w:val="0"/>
                <w:i/>
                <w:color w:val="000000"/>
                <w:sz w:val="18"/>
                <w:szCs w:val="20"/>
              </w:rPr>
              <w:t>Posttest</w:t>
            </w:r>
          </w:p>
        </w:tc>
        <w:tc>
          <w:tcPr>
            <w:tcW w:w="707" w:type="dxa"/>
          </w:tcPr>
          <w:p w14:paraId="16CB689A" w14:textId="77777777" w:rsidR="0074356D" w:rsidRPr="00D646AC" w:rsidRDefault="0074356D" w:rsidP="00E37DE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color w:val="000000"/>
                <w:sz w:val="18"/>
                <w:szCs w:val="20"/>
              </w:rPr>
            </w:pPr>
            <w:r w:rsidRPr="00D646AC">
              <w:rPr>
                <w:rFonts w:ascii="Cambria" w:hAnsi="Cambria"/>
                <w:b w:val="0"/>
                <w:bCs w:val="0"/>
                <w:i/>
                <w:color w:val="000000"/>
                <w:sz w:val="18"/>
                <w:szCs w:val="20"/>
              </w:rPr>
              <w:t>Gain</w:t>
            </w:r>
          </w:p>
        </w:tc>
        <w:tc>
          <w:tcPr>
            <w:tcW w:w="851" w:type="dxa"/>
          </w:tcPr>
          <w:p w14:paraId="147888E8" w14:textId="77777777" w:rsidR="0074356D" w:rsidRPr="00D646AC" w:rsidRDefault="0074356D" w:rsidP="00E37DE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color w:val="000000"/>
                <w:sz w:val="18"/>
                <w:szCs w:val="20"/>
              </w:rPr>
            </w:pPr>
            <w:r w:rsidRPr="00D646AC">
              <w:rPr>
                <w:rFonts w:ascii="Cambria" w:hAnsi="Cambria"/>
                <w:b w:val="0"/>
                <w:bCs w:val="0"/>
                <w:i/>
                <w:color w:val="000000"/>
                <w:sz w:val="18"/>
                <w:szCs w:val="20"/>
              </w:rPr>
              <w:t>N-Gain</w:t>
            </w:r>
          </w:p>
        </w:tc>
        <w:tc>
          <w:tcPr>
            <w:tcW w:w="1134" w:type="dxa"/>
          </w:tcPr>
          <w:p w14:paraId="6F28DF28" w14:textId="77777777" w:rsidR="0074356D" w:rsidRPr="00D646AC" w:rsidRDefault="0074356D" w:rsidP="00E37DE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18"/>
                <w:szCs w:val="20"/>
              </w:rPr>
            </w:pPr>
            <w:r w:rsidRPr="00D646AC">
              <w:rPr>
                <w:rFonts w:ascii="Cambria" w:hAnsi="Cambria"/>
                <w:b w:val="0"/>
                <w:bCs w:val="0"/>
                <w:color w:val="000000"/>
                <w:sz w:val="18"/>
                <w:szCs w:val="20"/>
              </w:rPr>
              <w:t>Keterangan</w:t>
            </w:r>
          </w:p>
        </w:tc>
      </w:tr>
      <w:tr w:rsidR="0074356D" w:rsidRPr="00156BB6" w14:paraId="40A684C0" w14:textId="77777777" w:rsidTr="00D64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Pr>
          <w:p w14:paraId="13A92739" w14:textId="77777777" w:rsidR="0074356D" w:rsidRPr="00D646AC" w:rsidRDefault="0074356D" w:rsidP="00E37DEE">
            <w:pPr>
              <w:pStyle w:val="ListParagraph"/>
              <w:ind w:left="0"/>
              <w:jc w:val="center"/>
              <w:rPr>
                <w:rFonts w:ascii="Cambria" w:hAnsi="Cambria"/>
                <w:b w:val="0"/>
                <w:bCs w:val="0"/>
                <w:color w:val="000000"/>
                <w:sz w:val="18"/>
                <w:szCs w:val="20"/>
              </w:rPr>
            </w:pPr>
            <w:r w:rsidRPr="00D646AC">
              <w:rPr>
                <w:rFonts w:ascii="Cambria" w:hAnsi="Cambria"/>
                <w:b w:val="0"/>
                <w:bCs w:val="0"/>
                <w:color w:val="000000"/>
                <w:sz w:val="18"/>
                <w:szCs w:val="20"/>
              </w:rPr>
              <w:t>50,15</w:t>
            </w:r>
          </w:p>
        </w:tc>
        <w:tc>
          <w:tcPr>
            <w:tcW w:w="814" w:type="dxa"/>
          </w:tcPr>
          <w:p w14:paraId="5B526882" w14:textId="77777777" w:rsidR="0074356D" w:rsidRPr="00D646AC" w:rsidRDefault="0074356D" w:rsidP="00E37D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20"/>
              </w:rPr>
            </w:pPr>
            <w:r w:rsidRPr="00D646AC">
              <w:rPr>
                <w:rFonts w:ascii="Cambria" w:hAnsi="Cambria"/>
                <w:color w:val="000000"/>
                <w:sz w:val="18"/>
                <w:szCs w:val="20"/>
              </w:rPr>
              <w:t>76,56</w:t>
            </w:r>
          </w:p>
        </w:tc>
        <w:tc>
          <w:tcPr>
            <w:tcW w:w="707" w:type="dxa"/>
          </w:tcPr>
          <w:p w14:paraId="038022EA" w14:textId="77777777" w:rsidR="0074356D" w:rsidRPr="00D646AC" w:rsidRDefault="0074356D" w:rsidP="00E37D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20"/>
              </w:rPr>
            </w:pPr>
            <w:r w:rsidRPr="00D646AC">
              <w:rPr>
                <w:rFonts w:ascii="Cambria" w:hAnsi="Cambria"/>
                <w:color w:val="000000"/>
                <w:sz w:val="18"/>
                <w:szCs w:val="20"/>
              </w:rPr>
              <w:t>26,41</w:t>
            </w:r>
          </w:p>
        </w:tc>
        <w:tc>
          <w:tcPr>
            <w:tcW w:w="851" w:type="dxa"/>
          </w:tcPr>
          <w:p w14:paraId="65C81CC2" w14:textId="77777777" w:rsidR="0074356D" w:rsidRPr="00D646AC" w:rsidRDefault="0074356D" w:rsidP="00E37D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20"/>
              </w:rPr>
            </w:pPr>
            <w:r w:rsidRPr="00D646AC">
              <w:rPr>
                <w:rFonts w:ascii="Cambria" w:hAnsi="Cambria"/>
                <w:color w:val="000000"/>
                <w:sz w:val="18"/>
                <w:szCs w:val="20"/>
              </w:rPr>
              <w:t>0,53</w:t>
            </w:r>
          </w:p>
        </w:tc>
        <w:tc>
          <w:tcPr>
            <w:tcW w:w="1134" w:type="dxa"/>
          </w:tcPr>
          <w:p w14:paraId="49042FB1" w14:textId="77777777" w:rsidR="0074356D" w:rsidRPr="00D646AC" w:rsidRDefault="0074356D" w:rsidP="00E37D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20"/>
              </w:rPr>
            </w:pPr>
            <w:r w:rsidRPr="00D646AC">
              <w:rPr>
                <w:rFonts w:ascii="Cambria" w:hAnsi="Cambria"/>
                <w:color w:val="000000"/>
                <w:sz w:val="18"/>
                <w:szCs w:val="20"/>
              </w:rPr>
              <w:t>Sedang</w:t>
            </w:r>
          </w:p>
        </w:tc>
      </w:tr>
    </w:tbl>
    <w:p w14:paraId="329677E8" w14:textId="786A1F5E" w:rsidR="0074356D" w:rsidRPr="00D646AC" w:rsidRDefault="00D646AC" w:rsidP="00D646AC">
      <w:pPr>
        <w:spacing w:line="276" w:lineRule="auto"/>
        <w:jc w:val="both"/>
        <w:rPr>
          <w:rFonts w:ascii="Cambria" w:hAnsi="Cambria"/>
          <w:sz w:val="20"/>
          <w:szCs w:val="20"/>
          <w:lang w:val="id-ID"/>
        </w:rPr>
      </w:pPr>
      <w:r>
        <w:rPr>
          <w:rFonts w:ascii="Cambria" w:hAnsi="Cambria"/>
          <w:sz w:val="20"/>
          <w:szCs w:val="20"/>
          <w:lang w:val="id-ID"/>
        </w:rPr>
        <w:lastRenderedPageBreak/>
        <w:tab/>
      </w:r>
      <w:r w:rsidR="0074356D" w:rsidRPr="00156BB6">
        <w:rPr>
          <w:rFonts w:ascii="Cambria" w:hAnsi="Cambria"/>
          <w:sz w:val="20"/>
          <w:szCs w:val="20"/>
          <w:lang w:val="id-ID"/>
        </w:rPr>
        <w:tab/>
        <w:t xml:space="preserve">Pada Tabel 6. dapat dipahami bahwa terdapat peningkatan keterampilan berpikir kritis mahasiswa calon guru fisika setelah diterapkannya pembelajaran gelombang berbasis </w:t>
      </w:r>
      <w:r w:rsidR="0074356D" w:rsidRPr="00156BB6">
        <w:rPr>
          <w:rFonts w:ascii="Cambria" w:hAnsi="Cambria"/>
          <w:i/>
          <w:sz w:val="20"/>
          <w:szCs w:val="20"/>
          <w:lang w:val="id-ID"/>
        </w:rPr>
        <w:t>open inquiry.</w:t>
      </w:r>
      <w:r w:rsidR="0074356D" w:rsidRPr="00156BB6">
        <w:rPr>
          <w:rFonts w:ascii="Cambria" w:hAnsi="Cambria"/>
          <w:sz w:val="20"/>
          <w:szCs w:val="20"/>
          <w:lang w:val="id-ID"/>
        </w:rPr>
        <w:t xml:space="preserve"> Peningkatan ini masuk dalam kategori sedang.</w:t>
      </w:r>
    </w:p>
    <w:p w14:paraId="5E6DEF1F" w14:textId="0793309C" w:rsidR="001F4854" w:rsidRDefault="001F4854" w:rsidP="001F4854">
      <w:pPr>
        <w:ind w:left="0"/>
        <w:jc w:val="both"/>
        <w:rPr>
          <w:rFonts w:asciiTheme="majorHAnsi" w:hAnsiTheme="majorHAnsi" w:cs="Times New Roman"/>
          <w:b/>
          <w:bCs/>
          <w:sz w:val="20"/>
          <w:szCs w:val="20"/>
        </w:rPr>
      </w:pPr>
      <w:r>
        <w:rPr>
          <w:rFonts w:asciiTheme="majorHAnsi" w:hAnsiTheme="majorHAnsi" w:cs="Times New Roman"/>
          <w:b/>
          <w:bCs/>
          <w:sz w:val="20"/>
          <w:szCs w:val="20"/>
        </w:rPr>
        <w:t>SI</w:t>
      </w:r>
      <w:r w:rsidRPr="00262E15">
        <w:rPr>
          <w:rFonts w:asciiTheme="majorHAnsi" w:hAnsiTheme="majorHAnsi" w:cs="Times New Roman"/>
          <w:b/>
          <w:bCs/>
          <w:sz w:val="20"/>
          <w:szCs w:val="20"/>
        </w:rPr>
        <w:t>MPULAN</w:t>
      </w:r>
    </w:p>
    <w:p w14:paraId="2C3BAD7A" w14:textId="77777777" w:rsidR="00D646AC" w:rsidRDefault="00D646AC" w:rsidP="00D646AC">
      <w:pPr>
        <w:pStyle w:val="ListParagraph"/>
        <w:spacing w:after="0"/>
        <w:ind w:left="0" w:firstLine="720"/>
        <w:jc w:val="both"/>
        <w:rPr>
          <w:rFonts w:ascii="Cambria" w:hAnsi="Cambria"/>
          <w:sz w:val="20"/>
          <w:szCs w:val="20"/>
        </w:rPr>
      </w:pPr>
      <w:r w:rsidRPr="00156BB6">
        <w:rPr>
          <w:rFonts w:ascii="Cambria" w:hAnsi="Cambria"/>
          <w:sz w:val="20"/>
          <w:szCs w:val="20"/>
        </w:rPr>
        <w:t xml:space="preserve">Kemampuan argumentasi mahasiswa calon guru fisika mengalami peningkatan setelah diberikan perlakuan berupa pembelajaran gelombang berbasis </w:t>
      </w:r>
      <w:r w:rsidRPr="00156BB6">
        <w:rPr>
          <w:rFonts w:ascii="Cambria" w:hAnsi="Cambria"/>
          <w:i/>
          <w:sz w:val="20"/>
          <w:szCs w:val="20"/>
        </w:rPr>
        <w:t xml:space="preserve">open inquiry </w:t>
      </w:r>
      <w:r w:rsidRPr="00156BB6">
        <w:rPr>
          <w:rFonts w:ascii="Cambria" w:hAnsi="Cambria"/>
          <w:sz w:val="20"/>
          <w:szCs w:val="20"/>
        </w:rPr>
        <w:t xml:space="preserve">dengan pendekatan ATM (Amati, Tiru, dan Modifikasi). Hal ini ditunjukkan dengan perolehan nilai </w:t>
      </w:r>
      <w:r w:rsidRPr="00156BB6">
        <w:rPr>
          <w:rFonts w:ascii="Cambria" w:hAnsi="Cambria"/>
          <w:i/>
          <w:sz w:val="20"/>
          <w:szCs w:val="20"/>
        </w:rPr>
        <w:t xml:space="preserve">N-Gain </w:t>
      </w:r>
      <w:r w:rsidRPr="00156BB6">
        <w:rPr>
          <w:rFonts w:ascii="Cambria" w:hAnsi="Cambria"/>
          <w:sz w:val="20"/>
          <w:szCs w:val="20"/>
        </w:rPr>
        <w:t xml:space="preserve">kemampuan argumentasi sebesar 0,68. Peningkatan ini tergolong ke dalam peningkatan sedang. Hasil ini mengindikasikan bahwa melalui pembelajaran berbasis </w:t>
      </w:r>
      <w:r w:rsidRPr="00156BB6">
        <w:rPr>
          <w:rFonts w:ascii="Cambria" w:hAnsi="Cambria"/>
          <w:i/>
          <w:sz w:val="20"/>
          <w:szCs w:val="20"/>
        </w:rPr>
        <w:t xml:space="preserve">open inquiry </w:t>
      </w:r>
      <w:r w:rsidRPr="00156BB6">
        <w:rPr>
          <w:rFonts w:ascii="Cambria" w:hAnsi="Cambria"/>
          <w:sz w:val="20"/>
          <w:szCs w:val="20"/>
        </w:rPr>
        <w:t>dengan pendekatan ATM mampu melatihkan kemampuan argumentasi mahasiswa calon guru fisika.</w:t>
      </w:r>
    </w:p>
    <w:p w14:paraId="1A4B2DCD" w14:textId="087AEF79" w:rsidR="00D646AC" w:rsidRPr="00D646AC" w:rsidRDefault="00D646AC" w:rsidP="00D646AC">
      <w:pPr>
        <w:pStyle w:val="ListParagraph"/>
        <w:spacing w:after="0"/>
        <w:ind w:left="0" w:firstLine="720"/>
        <w:jc w:val="both"/>
        <w:rPr>
          <w:rFonts w:ascii="Cambria" w:hAnsi="Cambria"/>
          <w:sz w:val="20"/>
          <w:szCs w:val="20"/>
        </w:rPr>
      </w:pPr>
      <w:r w:rsidRPr="00156BB6">
        <w:rPr>
          <w:rFonts w:ascii="Cambria" w:hAnsi="Cambria"/>
          <w:sz w:val="20"/>
          <w:szCs w:val="20"/>
        </w:rPr>
        <w:t xml:space="preserve">Keterampilan berpikir kritis mahasiswa calon guru fisika setelah diterapkannya pembelajaran gelombang berbasis </w:t>
      </w:r>
      <w:r w:rsidRPr="00156BB6">
        <w:rPr>
          <w:rFonts w:ascii="Cambria" w:hAnsi="Cambria"/>
          <w:i/>
          <w:sz w:val="20"/>
          <w:szCs w:val="20"/>
        </w:rPr>
        <w:t>open inquiry</w:t>
      </w:r>
      <w:r w:rsidRPr="00156BB6">
        <w:rPr>
          <w:rFonts w:ascii="Cambria" w:hAnsi="Cambria"/>
          <w:sz w:val="20"/>
          <w:szCs w:val="20"/>
        </w:rPr>
        <w:t xml:space="preserve"> dengan pendekatan ATM (Amati, Tiru, dan Modifikasi) mengalami peningkatan. Peningkatan keterampilan berpikir kritis mahasiswa masuk ke dalam kriteria sedang. Hasil ini dilihat dari perolehan nilai </w:t>
      </w:r>
      <w:r w:rsidRPr="00156BB6">
        <w:rPr>
          <w:rFonts w:ascii="Cambria" w:hAnsi="Cambria"/>
          <w:i/>
          <w:sz w:val="20"/>
          <w:szCs w:val="20"/>
        </w:rPr>
        <w:t>N-Gain</w:t>
      </w:r>
      <w:r w:rsidRPr="00156BB6">
        <w:rPr>
          <w:rFonts w:ascii="Cambria" w:hAnsi="Cambria"/>
          <w:i/>
          <w:sz w:val="20"/>
          <w:szCs w:val="20"/>
        </w:rPr>
        <w:softHyphen/>
        <w:t xml:space="preserve"> </w:t>
      </w:r>
      <w:r w:rsidRPr="00156BB6">
        <w:rPr>
          <w:rFonts w:ascii="Cambria" w:hAnsi="Cambria"/>
          <w:sz w:val="20"/>
          <w:szCs w:val="20"/>
        </w:rPr>
        <w:t xml:space="preserve">keterampilan berpikir kritis sebesar 0,53. Hal ini menunjukkan bahwa dengan menerapkan model pembelajaran berbasis </w:t>
      </w:r>
      <w:r w:rsidRPr="00156BB6">
        <w:rPr>
          <w:rFonts w:ascii="Cambria" w:hAnsi="Cambria"/>
          <w:i/>
          <w:sz w:val="20"/>
          <w:szCs w:val="20"/>
        </w:rPr>
        <w:t>open inquiry</w:t>
      </w:r>
      <w:r w:rsidRPr="00156BB6">
        <w:rPr>
          <w:rFonts w:ascii="Cambria" w:hAnsi="Cambria"/>
          <w:sz w:val="20"/>
          <w:szCs w:val="20"/>
        </w:rPr>
        <w:t xml:space="preserve"> dengan pendekatan ATM dapat mengembangkan keterampilan berpikir kritis mahasiswa calon guru fisika.</w:t>
      </w:r>
    </w:p>
    <w:p w14:paraId="4137FB0B" w14:textId="0B96693A" w:rsidR="00B81DAF" w:rsidRPr="00684C7F" w:rsidRDefault="00B81DAF" w:rsidP="00B81DAF">
      <w:pPr>
        <w:spacing w:before="240" w:after="0"/>
        <w:jc w:val="both"/>
        <w:rPr>
          <w:rFonts w:ascii="Cambria" w:hAnsi="Cambria" w:cs="Times New Roman"/>
          <w:b/>
          <w:bCs/>
          <w:sz w:val="20"/>
          <w:szCs w:val="20"/>
        </w:rPr>
      </w:pPr>
      <w:r w:rsidRPr="00684C7F">
        <w:rPr>
          <w:rFonts w:ascii="Cambria" w:hAnsi="Cambria" w:cs="Times New Roman"/>
          <w:b/>
          <w:bCs/>
          <w:sz w:val="20"/>
          <w:szCs w:val="20"/>
        </w:rPr>
        <w:t>DAFTAR PUSTAKA</w:t>
      </w:r>
    </w:p>
    <w:p w14:paraId="373871DE"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Amalina, A., Roaita, R. Q., &amp; Tananda, V. P. (2020). Analisis Kemampuan Berargumentasi Ilmiah Siswa SMA pada Materi Usaha dan Energ. </w:t>
      </w:r>
      <w:r w:rsidRPr="00156BB6">
        <w:rPr>
          <w:rFonts w:ascii="Cambria" w:hAnsi="Cambria"/>
          <w:i/>
          <w:iCs/>
          <w:noProof/>
          <w:sz w:val="20"/>
          <w:szCs w:val="20"/>
        </w:rPr>
        <w:t xml:space="preserve">Jurnal </w:t>
      </w:r>
      <w:r w:rsidRPr="00156BB6">
        <w:rPr>
          <w:rFonts w:ascii="Cambria" w:hAnsi="Cambria"/>
          <w:i/>
          <w:iCs/>
          <w:noProof/>
          <w:sz w:val="20"/>
          <w:szCs w:val="20"/>
        </w:rPr>
        <w:lastRenderedPageBreak/>
        <w:t>Kependidikan Betara (JKB)</w:t>
      </w:r>
      <w:r w:rsidRPr="00156BB6">
        <w:rPr>
          <w:rFonts w:ascii="Cambria" w:hAnsi="Cambria"/>
          <w:noProof/>
          <w:sz w:val="20"/>
          <w:szCs w:val="20"/>
        </w:rPr>
        <w:t xml:space="preserve">, </w:t>
      </w:r>
      <w:r w:rsidRPr="00156BB6">
        <w:rPr>
          <w:rFonts w:ascii="Cambria" w:hAnsi="Cambria"/>
          <w:i/>
          <w:iCs/>
          <w:noProof/>
          <w:sz w:val="20"/>
          <w:szCs w:val="20"/>
        </w:rPr>
        <w:t>1</w:t>
      </w:r>
      <w:r w:rsidRPr="00156BB6">
        <w:rPr>
          <w:rFonts w:ascii="Cambria" w:hAnsi="Cambria"/>
          <w:noProof/>
          <w:sz w:val="20"/>
          <w:szCs w:val="20"/>
        </w:rPr>
        <w:t>(2), 33–39.</w:t>
      </w:r>
    </w:p>
    <w:p w14:paraId="0B7525A6"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Danaryanti, A., &amp; Lestari, A. T. (2017). Analisis Kemampuan Berpikir Kritis Dalam Matematika Mengacu Pada Watson-Glaser Critical Thinking Appraisal Pada Siswa Kelas Viii Smp Negeri Di Banjarmasin Tengah Tahun Pelajaran 2016/2017. </w:t>
      </w:r>
      <w:r w:rsidRPr="00156BB6">
        <w:rPr>
          <w:rFonts w:ascii="Cambria" w:hAnsi="Cambria"/>
          <w:i/>
          <w:iCs/>
          <w:noProof/>
          <w:sz w:val="20"/>
          <w:szCs w:val="20"/>
        </w:rPr>
        <w:t>EDU-MAT: Jurnal Pendidikan Matematika</w:t>
      </w:r>
      <w:r w:rsidRPr="00156BB6">
        <w:rPr>
          <w:rFonts w:ascii="Cambria" w:hAnsi="Cambria"/>
          <w:noProof/>
          <w:sz w:val="20"/>
          <w:szCs w:val="20"/>
        </w:rPr>
        <w:t xml:space="preserve">, </w:t>
      </w:r>
      <w:r w:rsidRPr="00156BB6">
        <w:rPr>
          <w:rFonts w:ascii="Cambria" w:hAnsi="Cambria"/>
          <w:i/>
          <w:iCs/>
          <w:noProof/>
          <w:sz w:val="20"/>
          <w:szCs w:val="20"/>
        </w:rPr>
        <w:t>5</w:t>
      </w:r>
      <w:r w:rsidRPr="00156BB6">
        <w:rPr>
          <w:rFonts w:ascii="Cambria" w:hAnsi="Cambria"/>
          <w:noProof/>
          <w:sz w:val="20"/>
          <w:szCs w:val="20"/>
        </w:rPr>
        <w:t>(2), 116–126. https://doi.org/10.20527/edumat.v5i2.4631</w:t>
      </w:r>
    </w:p>
    <w:p w14:paraId="2831F62C"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Dwiretno, G., &amp; Setyarsih, W. (2018). </w:t>
      </w:r>
      <w:r w:rsidRPr="00156BB6">
        <w:rPr>
          <w:rFonts w:ascii="Cambria" w:hAnsi="Cambria"/>
          <w:i/>
          <w:iCs/>
          <w:noProof/>
          <w:sz w:val="20"/>
          <w:szCs w:val="20"/>
        </w:rPr>
        <w:t>Pembelajaran Fisika Menggunakan Model Argument Driven Inquiry (ADI) untuk Melatihkan kemampuan Argumentasi Ilmiah Peserta Didik</w:t>
      </w:r>
      <w:r w:rsidRPr="00156BB6">
        <w:rPr>
          <w:rFonts w:ascii="Cambria" w:hAnsi="Cambria"/>
          <w:noProof/>
          <w:sz w:val="20"/>
          <w:szCs w:val="20"/>
        </w:rPr>
        <w:t xml:space="preserve">. </w:t>
      </w:r>
      <w:r w:rsidRPr="00156BB6">
        <w:rPr>
          <w:rFonts w:ascii="Cambria" w:hAnsi="Cambria"/>
          <w:i/>
          <w:iCs/>
          <w:noProof/>
          <w:sz w:val="20"/>
          <w:szCs w:val="20"/>
        </w:rPr>
        <w:t>07</w:t>
      </w:r>
      <w:r w:rsidRPr="00156BB6">
        <w:rPr>
          <w:rFonts w:ascii="Cambria" w:hAnsi="Cambria"/>
          <w:noProof/>
          <w:sz w:val="20"/>
          <w:szCs w:val="20"/>
        </w:rPr>
        <w:t>(02), 337–340.</w:t>
      </w:r>
    </w:p>
    <w:p w14:paraId="1FBDB78D"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Kerti, I. W. (2021). Penerapan Model Pembelajaran Berbasis Masalah Berbantuan Teknik ATM Untuk Meningkatkan Prestasi Belajar Siswa. </w:t>
      </w:r>
      <w:r w:rsidRPr="00156BB6">
        <w:rPr>
          <w:rFonts w:ascii="Cambria" w:hAnsi="Cambria"/>
          <w:i/>
          <w:iCs/>
          <w:noProof/>
          <w:sz w:val="20"/>
          <w:szCs w:val="20"/>
        </w:rPr>
        <w:t>Jayapangus Press</w:t>
      </w:r>
      <w:r w:rsidRPr="00156BB6">
        <w:rPr>
          <w:rFonts w:ascii="Cambria" w:hAnsi="Cambria"/>
          <w:noProof/>
          <w:sz w:val="20"/>
          <w:szCs w:val="20"/>
        </w:rPr>
        <w:t xml:space="preserve">, </w:t>
      </w:r>
      <w:r w:rsidRPr="00156BB6">
        <w:rPr>
          <w:rFonts w:ascii="Cambria" w:hAnsi="Cambria"/>
          <w:i/>
          <w:iCs/>
          <w:noProof/>
          <w:sz w:val="20"/>
          <w:szCs w:val="20"/>
        </w:rPr>
        <w:t>4</w:t>
      </w:r>
      <w:r w:rsidRPr="00156BB6">
        <w:rPr>
          <w:rFonts w:ascii="Cambria" w:hAnsi="Cambria"/>
          <w:noProof/>
          <w:sz w:val="20"/>
          <w:szCs w:val="20"/>
        </w:rPr>
        <w:t>(1), 64–76. https://doi.org/10.36088/fondatia.v1i1.89</w:t>
      </w:r>
    </w:p>
    <w:p w14:paraId="4C374D3A"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Nengsi Maratu Azizah, N. S. (2021). </w:t>
      </w:r>
      <w:r w:rsidRPr="00156BB6">
        <w:rPr>
          <w:rFonts w:ascii="Cambria" w:hAnsi="Cambria"/>
          <w:i/>
          <w:iCs/>
          <w:noProof/>
          <w:sz w:val="20"/>
          <w:szCs w:val="20"/>
        </w:rPr>
        <w:t>Penerapan Model Pembelajaran Inkuiri Terbimbing Berbasis Multi Representasi untuk Meningkatkan Hasil Belajar Peserta Didik pada Materi Gelombang</w:t>
      </w:r>
      <w:r w:rsidRPr="00156BB6">
        <w:rPr>
          <w:rFonts w:ascii="Cambria" w:hAnsi="Cambria"/>
          <w:noProof/>
          <w:sz w:val="20"/>
          <w:szCs w:val="20"/>
        </w:rPr>
        <w:t xml:space="preserve">. </w:t>
      </w:r>
      <w:r w:rsidRPr="00156BB6">
        <w:rPr>
          <w:rFonts w:ascii="Cambria" w:hAnsi="Cambria"/>
          <w:i/>
          <w:iCs/>
          <w:noProof/>
          <w:sz w:val="20"/>
          <w:szCs w:val="20"/>
        </w:rPr>
        <w:t>10</w:t>
      </w:r>
      <w:r w:rsidRPr="00156BB6">
        <w:rPr>
          <w:rFonts w:ascii="Cambria" w:hAnsi="Cambria"/>
          <w:noProof/>
          <w:sz w:val="20"/>
          <w:szCs w:val="20"/>
        </w:rPr>
        <w:t>(1), 14–20.</w:t>
      </w:r>
    </w:p>
    <w:p w14:paraId="009A7BF9"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Nurhudayah, M., Lesmono, A., &amp; Subiki, S. (2016). Penerapan Model Inkuiri Terbimbing (Guided Inquiry) dalam Pembelajaran Fisika SMA di Jember (Studi pada Keterampilan Proses Sains dan Keterampilan Berpikir Kritis). </w:t>
      </w:r>
      <w:r w:rsidRPr="00156BB6">
        <w:rPr>
          <w:rFonts w:ascii="Cambria" w:hAnsi="Cambria"/>
          <w:i/>
          <w:iCs/>
          <w:noProof/>
          <w:sz w:val="20"/>
          <w:szCs w:val="20"/>
        </w:rPr>
        <w:t>Jurnal Pembelajaran Fisika Universitas Jember</w:t>
      </w:r>
      <w:r w:rsidRPr="00156BB6">
        <w:rPr>
          <w:rFonts w:ascii="Cambria" w:hAnsi="Cambria"/>
          <w:noProof/>
          <w:sz w:val="20"/>
          <w:szCs w:val="20"/>
        </w:rPr>
        <w:t xml:space="preserve">, </w:t>
      </w:r>
      <w:r w:rsidRPr="00156BB6">
        <w:rPr>
          <w:rFonts w:ascii="Cambria" w:hAnsi="Cambria"/>
          <w:i/>
          <w:iCs/>
          <w:noProof/>
          <w:sz w:val="20"/>
          <w:szCs w:val="20"/>
        </w:rPr>
        <w:t>5</w:t>
      </w:r>
      <w:r w:rsidRPr="00156BB6">
        <w:rPr>
          <w:rFonts w:ascii="Cambria" w:hAnsi="Cambria"/>
          <w:noProof/>
          <w:sz w:val="20"/>
          <w:szCs w:val="20"/>
        </w:rPr>
        <w:t>(1), 82–88.</w:t>
      </w:r>
    </w:p>
    <w:p w14:paraId="4192A106"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Permata, D., Hasnunidah, N., &amp; Surbakti, A. (2019). Pengaruh Argument Driven Inquiry Terhadap Keterampilan Argumentasi Siswa pada Materi Sistem Pernapasan. </w:t>
      </w:r>
      <w:r w:rsidRPr="00156BB6">
        <w:rPr>
          <w:rFonts w:ascii="Cambria" w:hAnsi="Cambria"/>
          <w:i/>
          <w:iCs/>
          <w:noProof/>
          <w:sz w:val="20"/>
          <w:szCs w:val="20"/>
        </w:rPr>
        <w:t>Jurnal Bioterdidik</w:t>
      </w:r>
      <w:r w:rsidRPr="00156BB6">
        <w:rPr>
          <w:rFonts w:ascii="Cambria" w:hAnsi="Cambria"/>
          <w:noProof/>
          <w:sz w:val="20"/>
          <w:szCs w:val="20"/>
        </w:rPr>
        <w:t xml:space="preserve">, </w:t>
      </w:r>
      <w:r w:rsidRPr="00156BB6">
        <w:rPr>
          <w:rFonts w:ascii="Cambria" w:hAnsi="Cambria"/>
          <w:i/>
          <w:iCs/>
          <w:noProof/>
          <w:sz w:val="20"/>
          <w:szCs w:val="20"/>
        </w:rPr>
        <w:t>7</w:t>
      </w:r>
      <w:r w:rsidRPr="00156BB6">
        <w:rPr>
          <w:rFonts w:ascii="Cambria" w:hAnsi="Cambria"/>
          <w:noProof/>
          <w:sz w:val="20"/>
          <w:szCs w:val="20"/>
        </w:rPr>
        <w:t xml:space="preserve">(1), 1–10. </w:t>
      </w:r>
      <w:r w:rsidRPr="00156BB6">
        <w:rPr>
          <w:rFonts w:ascii="Cambria" w:hAnsi="Cambria"/>
          <w:noProof/>
          <w:sz w:val="20"/>
          <w:szCs w:val="20"/>
        </w:rPr>
        <w:lastRenderedPageBreak/>
        <w:t>http://repository.lppm.unila.ac.id/id/eprint/11084</w:t>
      </w:r>
    </w:p>
    <w:p w14:paraId="31384B68"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Prayogi, S., Muhali, Verawati, N. N. S. P., &amp; Asy’ari, M. (2016). Pengembangan Model Pembelajaran Aktif Berbasis Inkuiri untuk Meningkatkan Keterampilan Berpikir Kritis Mahasiswa Calon Guru. </w:t>
      </w:r>
      <w:r w:rsidRPr="00156BB6">
        <w:rPr>
          <w:rFonts w:ascii="Cambria" w:hAnsi="Cambria"/>
          <w:i/>
          <w:iCs/>
          <w:noProof/>
          <w:sz w:val="20"/>
          <w:szCs w:val="20"/>
        </w:rPr>
        <w:t>Jurnal Pengajaran MIPA</w:t>
      </w:r>
      <w:r w:rsidRPr="00156BB6">
        <w:rPr>
          <w:rFonts w:ascii="Cambria" w:hAnsi="Cambria"/>
          <w:noProof/>
          <w:sz w:val="20"/>
          <w:szCs w:val="20"/>
        </w:rPr>
        <w:t xml:space="preserve">, </w:t>
      </w:r>
      <w:r w:rsidRPr="00156BB6">
        <w:rPr>
          <w:rFonts w:ascii="Cambria" w:hAnsi="Cambria"/>
          <w:i/>
          <w:iCs/>
          <w:noProof/>
          <w:sz w:val="20"/>
          <w:szCs w:val="20"/>
        </w:rPr>
        <w:t>21</w:t>
      </w:r>
      <w:r w:rsidRPr="00156BB6">
        <w:rPr>
          <w:rFonts w:ascii="Cambria" w:hAnsi="Cambria"/>
          <w:noProof/>
          <w:sz w:val="20"/>
          <w:szCs w:val="20"/>
        </w:rPr>
        <w:t>(2), 148–153. https://doi.org/10.18269/jpmipa.v21i2.823</w:t>
      </w:r>
    </w:p>
    <w:p w14:paraId="57B1AD1F"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Rahmat, I., &amp; Chanunan, S. (2018). Open inquiry in facilitating metacognitive skills on high school biology learning: An inquiry on low and high academic ability. </w:t>
      </w:r>
      <w:r w:rsidRPr="00156BB6">
        <w:rPr>
          <w:rFonts w:ascii="Cambria" w:hAnsi="Cambria"/>
          <w:i/>
          <w:iCs/>
          <w:noProof/>
          <w:sz w:val="20"/>
          <w:szCs w:val="20"/>
        </w:rPr>
        <w:t>International Journal of Instruction</w:t>
      </w:r>
      <w:r w:rsidRPr="00156BB6">
        <w:rPr>
          <w:rFonts w:ascii="Cambria" w:hAnsi="Cambria"/>
          <w:noProof/>
          <w:sz w:val="20"/>
          <w:szCs w:val="20"/>
        </w:rPr>
        <w:t xml:space="preserve">, </w:t>
      </w:r>
      <w:r w:rsidRPr="00156BB6">
        <w:rPr>
          <w:rFonts w:ascii="Cambria" w:hAnsi="Cambria"/>
          <w:i/>
          <w:iCs/>
          <w:noProof/>
          <w:sz w:val="20"/>
          <w:szCs w:val="20"/>
        </w:rPr>
        <w:t>11</w:t>
      </w:r>
      <w:r w:rsidRPr="00156BB6">
        <w:rPr>
          <w:rFonts w:ascii="Cambria" w:hAnsi="Cambria"/>
          <w:noProof/>
          <w:sz w:val="20"/>
          <w:szCs w:val="20"/>
        </w:rPr>
        <w:t>(4), 593–606. https://doi.org/10.12973/iji.2018.11437a</w:t>
      </w:r>
    </w:p>
    <w:p w14:paraId="564B5E05"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Rahmawati, D., &amp; Suprapto, N. (2019). Pengaruh Pembelajaran Guided Discovery terhadap Keterampilan Argumentasi Tertulis Peserta Didik SMA. </w:t>
      </w:r>
      <w:r w:rsidRPr="00156BB6">
        <w:rPr>
          <w:rFonts w:ascii="Cambria" w:hAnsi="Cambria"/>
          <w:i/>
          <w:iCs/>
          <w:noProof/>
          <w:sz w:val="20"/>
          <w:szCs w:val="20"/>
        </w:rPr>
        <w:t>Inovasi Pendidikan Fisika</w:t>
      </w:r>
      <w:r w:rsidRPr="00156BB6">
        <w:rPr>
          <w:rFonts w:ascii="Cambria" w:hAnsi="Cambria"/>
          <w:noProof/>
          <w:sz w:val="20"/>
          <w:szCs w:val="20"/>
        </w:rPr>
        <w:t xml:space="preserve">, </w:t>
      </w:r>
      <w:r w:rsidRPr="00156BB6">
        <w:rPr>
          <w:rFonts w:ascii="Cambria" w:hAnsi="Cambria"/>
          <w:i/>
          <w:iCs/>
          <w:noProof/>
          <w:sz w:val="20"/>
          <w:szCs w:val="20"/>
        </w:rPr>
        <w:t>08</w:t>
      </w:r>
      <w:r w:rsidRPr="00156BB6">
        <w:rPr>
          <w:rFonts w:ascii="Cambria" w:hAnsi="Cambria"/>
          <w:noProof/>
          <w:sz w:val="20"/>
          <w:szCs w:val="20"/>
        </w:rPr>
        <w:t>(03), 891–894.</w:t>
      </w:r>
    </w:p>
    <w:p w14:paraId="2462C4E7"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Rohayati. (2020). Penerapan Model Pembelajaram Open Iquiry Terhadap Hasil Belajar Peserta Didik dalam Mata pelajaran Biologi di Kelas X SMA Negeri 1 Kota Sukabumi. </w:t>
      </w:r>
      <w:r w:rsidRPr="00156BB6">
        <w:rPr>
          <w:rFonts w:ascii="Cambria" w:hAnsi="Cambria"/>
          <w:i/>
          <w:iCs/>
          <w:noProof/>
          <w:sz w:val="20"/>
          <w:szCs w:val="20"/>
        </w:rPr>
        <w:t>Jurnal Riset Dan Konseptual</w:t>
      </w:r>
      <w:r w:rsidRPr="00156BB6">
        <w:rPr>
          <w:rFonts w:ascii="Cambria" w:hAnsi="Cambria"/>
          <w:noProof/>
          <w:sz w:val="20"/>
          <w:szCs w:val="20"/>
        </w:rPr>
        <w:t xml:space="preserve">, </w:t>
      </w:r>
      <w:r w:rsidRPr="00156BB6">
        <w:rPr>
          <w:rFonts w:ascii="Cambria" w:hAnsi="Cambria"/>
          <w:i/>
          <w:iCs/>
          <w:noProof/>
          <w:sz w:val="20"/>
          <w:szCs w:val="20"/>
        </w:rPr>
        <w:t>5</w:t>
      </w:r>
      <w:r w:rsidRPr="00156BB6">
        <w:rPr>
          <w:rFonts w:ascii="Cambria" w:hAnsi="Cambria"/>
          <w:noProof/>
          <w:sz w:val="20"/>
          <w:szCs w:val="20"/>
        </w:rPr>
        <w:t>(1), 77–82.</w:t>
      </w:r>
    </w:p>
    <w:p w14:paraId="7C2898A6"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Septiani, T., Prima, N., &amp; Nisak, F. (2019). Meta-analisis model inquiry based learning untuk pembelajaran ipa dan fisika pada abad 21. </w:t>
      </w:r>
      <w:r w:rsidRPr="00156BB6">
        <w:rPr>
          <w:rFonts w:ascii="Cambria" w:hAnsi="Cambria"/>
          <w:i/>
          <w:iCs/>
          <w:noProof/>
          <w:sz w:val="20"/>
          <w:szCs w:val="20"/>
        </w:rPr>
        <w:t>Pillar of Physics Education</w:t>
      </w:r>
      <w:r w:rsidRPr="00156BB6">
        <w:rPr>
          <w:rFonts w:ascii="Cambria" w:hAnsi="Cambria"/>
          <w:noProof/>
          <w:sz w:val="20"/>
          <w:szCs w:val="20"/>
        </w:rPr>
        <w:t xml:space="preserve">, </w:t>
      </w:r>
      <w:r w:rsidRPr="00156BB6">
        <w:rPr>
          <w:rFonts w:ascii="Cambria" w:hAnsi="Cambria"/>
          <w:i/>
          <w:iCs/>
          <w:noProof/>
          <w:sz w:val="20"/>
          <w:szCs w:val="20"/>
        </w:rPr>
        <w:t>12</w:t>
      </w:r>
      <w:r w:rsidRPr="00156BB6">
        <w:rPr>
          <w:rFonts w:ascii="Cambria" w:hAnsi="Cambria"/>
          <w:noProof/>
          <w:sz w:val="20"/>
          <w:szCs w:val="20"/>
        </w:rPr>
        <w:t>(4), 865–872.</w:t>
      </w:r>
    </w:p>
    <w:p w14:paraId="3C750421"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Sundari, P. D., Parno, &amp; Kusairi, S. (2018). Kemampuan Berpikir Kritis Siswa dalam Model Pembelajaran Terintegrasi. </w:t>
      </w:r>
      <w:r w:rsidRPr="00156BB6">
        <w:rPr>
          <w:rFonts w:ascii="Cambria" w:hAnsi="Cambria"/>
          <w:i/>
          <w:iCs/>
          <w:noProof/>
          <w:sz w:val="20"/>
          <w:szCs w:val="20"/>
        </w:rPr>
        <w:t>Jurnal Kependidikan</w:t>
      </w:r>
      <w:r w:rsidRPr="00156BB6">
        <w:rPr>
          <w:rFonts w:ascii="Cambria" w:hAnsi="Cambria"/>
          <w:noProof/>
          <w:sz w:val="20"/>
          <w:szCs w:val="20"/>
        </w:rPr>
        <w:t xml:space="preserve">, </w:t>
      </w:r>
      <w:r w:rsidRPr="00156BB6">
        <w:rPr>
          <w:rFonts w:ascii="Cambria" w:hAnsi="Cambria"/>
          <w:i/>
          <w:iCs/>
          <w:noProof/>
          <w:sz w:val="20"/>
          <w:szCs w:val="20"/>
        </w:rPr>
        <w:t>2</w:t>
      </w:r>
      <w:r w:rsidRPr="00156BB6">
        <w:rPr>
          <w:rFonts w:ascii="Cambria" w:hAnsi="Cambria"/>
          <w:noProof/>
          <w:sz w:val="20"/>
          <w:szCs w:val="20"/>
        </w:rPr>
        <w:t>(2), 348–360.</w:t>
      </w:r>
    </w:p>
    <w:p w14:paraId="702C2826"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Utami, P., Supeno, &amp; Bektiarso, S. (2019). Lembar Kerja Siswa (LKS) Berbasis </w:t>
      </w:r>
      <w:r w:rsidRPr="00156BB6">
        <w:rPr>
          <w:rFonts w:ascii="Cambria" w:hAnsi="Cambria"/>
          <w:noProof/>
          <w:sz w:val="20"/>
          <w:szCs w:val="20"/>
        </w:rPr>
        <w:lastRenderedPageBreak/>
        <w:t xml:space="preserve">Inkuiri dengan Bantuan Scaffolding Konseptual untuk Meningkatkan Keterampilan Penalaran Ilmiah Fisika Siswa SMA. </w:t>
      </w:r>
      <w:r w:rsidRPr="00156BB6">
        <w:rPr>
          <w:rFonts w:ascii="Cambria" w:hAnsi="Cambria"/>
          <w:i/>
          <w:iCs/>
          <w:noProof/>
          <w:sz w:val="20"/>
          <w:szCs w:val="20"/>
        </w:rPr>
        <w:t>Seminar Nasional Pendidikan Fisika 2019</w:t>
      </w:r>
      <w:r w:rsidRPr="00156BB6">
        <w:rPr>
          <w:rFonts w:ascii="Cambria" w:hAnsi="Cambria"/>
          <w:noProof/>
          <w:sz w:val="20"/>
          <w:szCs w:val="20"/>
        </w:rPr>
        <w:t xml:space="preserve">, </w:t>
      </w:r>
      <w:r w:rsidRPr="00156BB6">
        <w:rPr>
          <w:rFonts w:ascii="Cambria" w:hAnsi="Cambria"/>
          <w:i/>
          <w:iCs/>
          <w:noProof/>
          <w:sz w:val="20"/>
          <w:szCs w:val="20"/>
        </w:rPr>
        <w:t>4</w:t>
      </w:r>
      <w:r w:rsidRPr="00156BB6">
        <w:rPr>
          <w:rFonts w:ascii="Cambria" w:hAnsi="Cambria"/>
          <w:noProof/>
          <w:sz w:val="20"/>
          <w:szCs w:val="20"/>
        </w:rPr>
        <w:t>(1), 134–140.</w:t>
      </w:r>
    </w:p>
    <w:p w14:paraId="690D228D"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noProof/>
          <w:sz w:val="20"/>
          <w:szCs w:val="20"/>
        </w:rPr>
      </w:pPr>
      <w:r w:rsidRPr="00156BB6">
        <w:rPr>
          <w:rFonts w:ascii="Cambria" w:hAnsi="Cambria"/>
          <w:noProof/>
          <w:sz w:val="20"/>
          <w:szCs w:val="20"/>
        </w:rPr>
        <w:t xml:space="preserve">Utami, T. N., Jatmiko, A., &amp; Suherman. (2018). </w:t>
      </w:r>
      <w:r w:rsidRPr="00156BB6">
        <w:rPr>
          <w:rFonts w:ascii="Cambria" w:hAnsi="Cambria"/>
          <w:i/>
          <w:iCs/>
          <w:noProof/>
          <w:sz w:val="20"/>
          <w:szCs w:val="20"/>
        </w:rPr>
        <w:t xml:space="preserve">Pengembangan Modul Matematika dengan Pendekatan Science, Technology, Engineering, And Mathematics (STEM) </w:t>
      </w:r>
      <w:r w:rsidRPr="00156BB6">
        <w:rPr>
          <w:rFonts w:ascii="Cambria" w:hAnsi="Cambria"/>
          <w:i/>
          <w:iCs/>
          <w:noProof/>
          <w:sz w:val="20"/>
          <w:szCs w:val="20"/>
        </w:rPr>
        <w:lastRenderedPageBreak/>
        <w:t>pada Materi Segiempat</w:t>
      </w:r>
      <w:r w:rsidRPr="00156BB6">
        <w:rPr>
          <w:rFonts w:ascii="Cambria" w:hAnsi="Cambria"/>
          <w:noProof/>
          <w:sz w:val="20"/>
          <w:szCs w:val="20"/>
        </w:rPr>
        <w:t xml:space="preserve">. </w:t>
      </w:r>
      <w:r w:rsidRPr="00156BB6">
        <w:rPr>
          <w:rFonts w:ascii="Cambria" w:hAnsi="Cambria"/>
          <w:i/>
          <w:iCs/>
          <w:noProof/>
          <w:sz w:val="20"/>
          <w:szCs w:val="20"/>
        </w:rPr>
        <w:t>1</w:t>
      </w:r>
      <w:r w:rsidRPr="00156BB6">
        <w:rPr>
          <w:rFonts w:ascii="Cambria" w:hAnsi="Cambria"/>
          <w:noProof/>
          <w:sz w:val="20"/>
          <w:szCs w:val="20"/>
        </w:rPr>
        <w:t>(2), 165–172.</w:t>
      </w:r>
    </w:p>
    <w:p w14:paraId="37F37907" w14:textId="77777777" w:rsidR="00D646AC" w:rsidRPr="00156BB6" w:rsidRDefault="00D646AC" w:rsidP="00D646AC">
      <w:pPr>
        <w:widowControl w:val="0"/>
        <w:autoSpaceDE w:val="0"/>
        <w:autoSpaceDN w:val="0"/>
        <w:adjustRightInd w:val="0"/>
        <w:spacing w:line="276" w:lineRule="auto"/>
        <w:ind w:left="480" w:hanging="480"/>
        <w:jc w:val="both"/>
        <w:rPr>
          <w:rFonts w:ascii="Cambria" w:hAnsi="Cambria" w:cs="Calibri"/>
          <w:noProof/>
          <w:sz w:val="20"/>
          <w:szCs w:val="20"/>
        </w:rPr>
      </w:pPr>
      <w:r w:rsidRPr="00156BB6">
        <w:rPr>
          <w:rFonts w:ascii="Cambria" w:hAnsi="Cambria"/>
          <w:noProof/>
          <w:sz w:val="20"/>
          <w:szCs w:val="20"/>
        </w:rPr>
        <w:t xml:space="preserve">Yuliana, E. (2020). Efektivitas Model Open Inquiry Terhadap Keterampilan Proses Sains Pada Materi Ekosistem. </w:t>
      </w:r>
      <w:r w:rsidRPr="00156BB6">
        <w:rPr>
          <w:rFonts w:ascii="Cambria" w:hAnsi="Cambria"/>
          <w:i/>
          <w:iCs/>
          <w:noProof/>
          <w:sz w:val="20"/>
          <w:szCs w:val="20"/>
        </w:rPr>
        <w:t>Jurnal Inovasi Pendidikan Dan Sains</w:t>
      </w:r>
      <w:r w:rsidRPr="00156BB6">
        <w:rPr>
          <w:rFonts w:ascii="Cambria" w:hAnsi="Cambria"/>
          <w:noProof/>
          <w:sz w:val="20"/>
          <w:szCs w:val="20"/>
        </w:rPr>
        <w:t xml:space="preserve">, </w:t>
      </w:r>
      <w:r w:rsidRPr="00156BB6">
        <w:rPr>
          <w:rFonts w:ascii="Cambria" w:hAnsi="Cambria"/>
          <w:i/>
          <w:iCs/>
          <w:noProof/>
          <w:sz w:val="20"/>
          <w:szCs w:val="20"/>
        </w:rPr>
        <w:t>1</w:t>
      </w:r>
      <w:r w:rsidRPr="00156BB6">
        <w:rPr>
          <w:rFonts w:ascii="Cambria" w:hAnsi="Cambria"/>
          <w:noProof/>
          <w:sz w:val="20"/>
          <w:szCs w:val="20"/>
        </w:rPr>
        <w:t>(2), 48–52. https://doi.org/10.51673/jips.v1i2.383</w:t>
      </w:r>
    </w:p>
    <w:p w14:paraId="3122ADFE" w14:textId="3D31B6A3" w:rsidR="00262E15" w:rsidRPr="000808AB" w:rsidRDefault="00262E15" w:rsidP="00D646AC">
      <w:pPr>
        <w:widowControl w:val="0"/>
        <w:autoSpaceDE w:val="0"/>
        <w:autoSpaceDN w:val="0"/>
        <w:adjustRightInd w:val="0"/>
        <w:ind w:left="480" w:hanging="480"/>
        <w:jc w:val="both"/>
        <w:rPr>
          <w:lang w:val="id-ID"/>
        </w:rPr>
      </w:pPr>
    </w:p>
    <w:p w14:paraId="10C8E63E" w14:textId="77777777" w:rsidR="001F4854" w:rsidRDefault="001F4854" w:rsidP="00BB38F9">
      <w:pPr>
        <w:ind w:left="0"/>
        <w:jc w:val="both"/>
        <w:rPr>
          <w:rFonts w:asciiTheme="majorHAnsi" w:hAnsiTheme="majorHAnsi" w:cs="Times New Roman"/>
          <w:noProof/>
          <w:sz w:val="20"/>
          <w:szCs w:val="20"/>
        </w:rPr>
        <w:sectPr w:rsidR="001F4854" w:rsidSect="00D646AC">
          <w:type w:val="continuous"/>
          <w:pgSz w:w="11907" w:h="16839" w:code="9"/>
          <w:pgMar w:top="1701" w:right="1559" w:bottom="1701" w:left="1701" w:header="720" w:footer="720" w:gutter="0"/>
          <w:cols w:num="2" w:space="720"/>
          <w:docGrid w:linePitch="360"/>
        </w:sectPr>
      </w:pPr>
    </w:p>
    <w:p w14:paraId="5F29C6B5" w14:textId="728C709B" w:rsidR="001C3FE1" w:rsidRPr="00B81DAF" w:rsidRDefault="001C3FE1" w:rsidP="00BB38F9">
      <w:pPr>
        <w:ind w:left="0"/>
        <w:jc w:val="both"/>
        <w:rPr>
          <w:rFonts w:asciiTheme="majorHAnsi" w:hAnsiTheme="majorHAnsi" w:cs="Times New Roman"/>
          <w:noProof/>
          <w:sz w:val="20"/>
          <w:szCs w:val="20"/>
        </w:rPr>
      </w:pPr>
    </w:p>
    <w:sectPr w:rsidR="001C3FE1" w:rsidRPr="00B81DAF" w:rsidSect="00AB1593">
      <w:type w:val="continuous"/>
      <w:pgSz w:w="11907" w:h="16839" w:code="9"/>
      <w:pgMar w:top="1701" w:right="1559"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10D95" w14:textId="77777777" w:rsidR="008F2914" w:rsidRDefault="008F2914" w:rsidP="0048529F">
      <w:pPr>
        <w:spacing w:before="0" w:after="0"/>
      </w:pPr>
      <w:r>
        <w:separator/>
      </w:r>
    </w:p>
  </w:endnote>
  <w:endnote w:type="continuationSeparator" w:id="0">
    <w:p w14:paraId="71EDD653" w14:textId="77777777" w:rsidR="008F2914" w:rsidRDefault="008F2914"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795908"/>
      <w:docPartObj>
        <w:docPartGallery w:val="Page Numbers (Bottom of Page)"/>
        <w:docPartUnique/>
      </w:docPartObj>
    </w:sdtPr>
    <w:sdtEndPr>
      <w:rPr>
        <w:noProof/>
      </w:rPr>
    </w:sdtEndPr>
    <w:sdtContent>
      <w:p w14:paraId="2A33A992" w14:textId="09214189" w:rsidR="000B5CE2" w:rsidRDefault="000B5CE2">
        <w:pPr>
          <w:pStyle w:val="Footer"/>
          <w:jc w:val="right"/>
        </w:pPr>
        <w:r>
          <w:fldChar w:fldCharType="begin"/>
        </w:r>
        <w:r>
          <w:instrText xml:space="preserve"> PAGE   \* MERGEFORMAT </w:instrText>
        </w:r>
        <w:r>
          <w:fldChar w:fldCharType="separate"/>
        </w:r>
        <w:r w:rsidR="000F3B44">
          <w:rPr>
            <w:noProof/>
          </w:rPr>
          <w:t>32</w:t>
        </w:r>
        <w:r>
          <w:rPr>
            <w:noProof/>
          </w:rPr>
          <w:fldChar w:fldCharType="end"/>
        </w:r>
      </w:p>
    </w:sdtContent>
  </w:sdt>
  <w:p w14:paraId="5E50D8BD" w14:textId="77777777" w:rsidR="00BD6994" w:rsidRPr="00F95B0C" w:rsidRDefault="00BD6994" w:rsidP="00F95B0C">
    <w:pPr>
      <w:pStyle w:val="Footer"/>
      <w:ind w:left="0"/>
      <w:jc w:val="both"/>
      <w:rPr>
        <w:rFonts w:ascii="Calisto MT" w:hAnsi="Calisto MT"/>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0049"/>
      <w:docPartObj>
        <w:docPartGallery w:val="Page Numbers (Bottom of Page)"/>
        <w:docPartUnique/>
      </w:docPartObj>
    </w:sdtPr>
    <w:sdtEndPr>
      <w:rPr>
        <w:noProof/>
      </w:rPr>
    </w:sdtEndPr>
    <w:sdtContent>
      <w:p w14:paraId="4D981836" w14:textId="7E042850" w:rsidR="000B5CE2" w:rsidRDefault="000B5CE2">
        <w:pPr>
          <w:pStyle w:val="Footer"/>
          <w:jc w:val="right"/>
        </w:pPr>
        <w:r>
          <w:fldChar w:fldCharType="begin"/>
        </w:r>
        <w:r>
          <w:instrText xml:space="preserve"> PAGE   \* MERGEFORMAT </w:instrText>
        </w:r>
        <w:r>
          <w:fldChar w:fldCharType="separate"/>
        </w:r>
        <w:r w:rsidR="000F3B44">
          <w:rPr>
            <w:noProof/>
          </w:rPr>
          <w:t>31</w:t>
        </w:r>
        <w:r>
          <w:rPr>
            <w:noProof/>
          </w:rPr>
          <w:fldChar w:fldCharType="end"/>
        </w:r>
      </w:p>
    </w:sdtContent>
  </w:sdt>
  <w:p w14:paraId="7B15AE17" w14:textId="77777777" w:rsidR="00BD6994" w:rsidRPr="00264831" w:rsidRDefault="00BD6994" w:rsidP="00B60EF7">
    <w:pPr>
      <w:pStyle w:val="Footer"/>
      <w:spacing w:before="100" w:after="1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641661"/>
      <w:docPartObj>
        <w:docPartGallery w:val="Page Numbers (Bottom of Page)"/>
        <w:docPartUnique/>
      </w:docPartObj>
    </w:sdtPr>
    <w:sdtEndPr>
      <w:rPr>
        <w:noProof/>
      </w:rPr>
    </w:sdtEndPr>
    <w:sdtContent>
      <w:p w14:paraId="01013D30" w14:textId="4F56F2E4" w:rsidR="000B5CE2" w:rsidRDefault="000B5CE2">
        <w:pPr>
          <w:pStyle w:val="Footer"/>
          <w:jc w:val="right"/>
        </w:pPr>
        <w:r>
          <w:fldChar w:fldCharType="begin"/>
        </w:r>
        <w:r>
          <w:instrText xml:space="preserve"> PAGE   \* MERGEFORMAT </w:instrText>
        </w:r>
        <w:r>
          <w:fldChar w:fldCharType="separate"/>
        </w:r>
        <w:r w:rsidR="000F3B44">
          <w:rPr>
            <w:noProof/>
          </w:rPr>
          <w:t>34</w:t>
        </w:r>
        <w:r>
          <w:rPr>
            <w:noProof/>
          </w:rPr>
          <w:fldChar w:fldCharType="end"/>
        </w:r>
      </w:p>
    </w:sdtContent>
  </w:sdt>
  <w:p w14:paraId="582A2BA1" w14:textId="77777777" w:rsidR="00BD6994" w:rsidRDefault="00BD6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DE838" w14:textId="77777777" w:rsidR="008F2914" w:rsidRDefault="008F2914" w:rsidP="0048529F">
      <w:pPr>
        <w:spacing w:before="0" w:after="0"/>
      </w:pPr>
      <w:r>
        <w:separator/>
      </w:r>
    </w:p>
  </w:footnote>
  <w:footnote w:type="continuationSeparator" w:id="0">
    <w:p w14:paraId="1FA136B8" w14:textId="77777777" w:rsidR="008F2914" w:rsidRDefault="008F2914"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FB4C" w14:textId="77777777" w:rsidR="00BD6994" w:rsidRDefault="00BD6994"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71EA" w14:textId="5D7FF2EF" w:rsidR="00BD6994" w:rsidRDefault="00BD6994" w:rsidP="00C626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bCs/>
        <w:color w:val="000000"/>
        <w:sz w:val="18"/>
        <w:szCs w:val="18"/>
      </w:rPr>
    </w:pPr>
  </w:p>
  <w:p w14:paraId="3102E245" w14:textId="1F6BB3B8" w:rsidR="00BD6994" w:rsidRPr="001C3D43" w:rsidRDefault="007D5914" w:rsidP="001C3D43">
    <w:pPr>
      <w:tabs>
        <w:tab w:val="left" w:pos="7740"/>
      </w:tabs>
      <w:autoSpaceDE w:val="0"/>
      <w:autoSpaceDN w:val="0"/>
      <w:adjustRightInd w:val="0"/>
      <w:spacing w:after="0" w:line="288" w:lineRule="auto"/>
      <w:ind w:left="0"/>
      <w:textAlignment w:val="center"/>
      <w:rPr>
        <w:rFonts w:ascii="Calisto MT" w:hAnsi="Calisto MT"/>
        <w:sz w:val="20"/>
        <w:szCs w:val="20"/>
      </w:rPr>
    </w:pPr>
    <w:r>
      <w:rPr>
        <w:rFonts w:ascii="Calisto MT" w:hAnsi="Calisto MT"/>
        <w:sz w:val="20"/>
        <w:szCs w:val="20"/>
      </w:rPr>
      <w:t xml:space="preserve">Nada </w:t>
    </w:r>
    <w:proofErr w:type="spellStart"/>
    <w:r>
      <w:rPr>
        <w:rFonts w:ascii="Calisto MT" w:hAnsi="Calisto MT"/>
        <w:sz w:val="20"/>
        <w:szCs w:val="20"/>
      </w:rPr>
      <w:t>Syifa</w:t>
    </w:r>
    <w:proofErr w:type="spellEnd"/>
    <w:r>
      <w:rPr>
        <w:rFonts w:ascii="Calisto MT" w:hAnsi="Calisto MT"/>
        <w:sz w:val="20"/>
        <w:szCs w:val="20"/>
      </w:rPr>
      <w:t xml:space="preserve"> </w:t>
    </w:r>
    <w:proofErr w:type="spellStart"/>
    <w:r>
      <w:rPr>
        <w:rFonts w:ascii="Calisto MT" w:hAnsi="Calisto MT"/>
        <w:sz w:val="20"/>
        <w:szCs w:val="20"/>
      </w:rPr>
      <w:t>Salsabila</w:t>
    </w:r>
    <w:proofErr w:type="spellEnd"/>
    <w:r w:rsidR="00BD6994" w:rsidRPr="001B3B58">
      <w:rPr>
        <w:rFonts w:ascii="Calisto MT" w:hAnsi="Calisto MT" w:cs="Calisto MT"/>
        <w:color w:val="000000"/>
        <w:sz w:val="20"/>
        <w:szCs w:val="20"/>
      </w:rPr>
      <w:t>/</w:t>
    </w:r>
    <w:proofErr w:type="spellStart"/>
    <w:r w:rsidR="00BD6994" w:rsidRPr="001B3B58">
      <w:rPr>
        <w:rFonts w:ascii="Calisto MT" w:hAnsi="Calisto MT" w:cs="Calisto MT"/>
        <w:color w:val="000000"/>
        <w:sz w:val="20"/>
        <w:szCs w:val="20"/>
      </w:rPr>
      <w:t>Unnes</w:t>
    </w:r>
    <w:proofErr w:type="spellEnd"/>
    <w:r w:rsidR="00BD6994" w:rsidRPr="001B3B58">
      <w:rPr>
        <w:rFonts w:ascii="Calisto MT" w:hAnsi="Calisto MT" w:cs="Calisto MT"/>
        <w:color w:val="000000"/>
        <w:sz w:val="20"/>
        <w:szCs w:val="20"/>
      </w:rPr>
      <w:t xml:space="preserve"> Physics Education Journal </w:t>
    </w:r>
    <w:r w:rsidR="000F3B44">
      <w:rPr>
        <w:rFonts w:ascii="Calisto MT" w:hAnsi="Calisto MT" w:cs="Calisto MT"/>
        <w:color w:val="000000"/>
        <w:sz w:val="20"/>
        <w:szCs w:val="20"/>
      </w:rPr>
      <w:t xml:space="preserve">11 </w:t>
    </w:r>
    <w:r w:rsidR="00BD6994" w:rsidRPr="001B3B58">
      <w:rPr>
        <w:rFonts w:ascii="Calisto MT" w:hAnsi="Calisto MT" w:cs="Calisto MT"/>
        <w:sz w:val="20"/>
        <w:szCs w:val="20"/>
      </w:rPr>
      <w:t>(</w:t>
    </w:r>
    <w:r w:rsidR="000F3B44">
      <w:rPr>
        <w:rFonts w:ascii="Calisto MT" w:hAnsi="Calisto MT" w:cs="Calisto MT"/>
        <w:sz w:val="20"/>
        <w:szCs w:val="20"/>
      </w:rPr>
      <w:t>3</w:t>
    </w:r>
    <w:r w:rsidR="00BD6994" w:rsidRPr="001B3B58">
      <w:rPr>
        <w:rFonts w:ascii="Calisto MT" w:hAnsi="Calisto MT" w:cs="Calisto MT"/>
        <w:sz w:val="20"/>
        <w:szCs w:val="20"/>
        <w:lang w:val="id-ID"/>
      </w:rPr>
      <w:t>)</w:t>
    </w:r>
    <w:r w:rsidR="00CB7005">
      <w:rPr>
        <w:rFonts w:ascii="Calisto MT" w:hAnsi="Calisto MT" w:cs="Calisto MT"/>
        <w:sz w:val="20"/>
        <w:szCs w:val="20"/>
      </w:rPr>
      <w:t xml:space="preserve"> </w:t>
    </w:r>
    <w:r w:rsidR="00BD6994" w:rsidRPr="001B3B58">
      <w:rPr>
        <w:rFonts w:ascii="Calisto MT" w:hAnsi="Calisto MT" w:cs="Calisto MT"/>
        <w:color w:val="000000"/>
        <w:sz w:val="20"/>
        <w:szCs w:val="20"/>
      </w:rPr>
      <w:t>(</w:t>
    </w:r>
    <w:r w:rsidR="00655157">
      <w:rPr>
        <w:rFonts w:ascii="Calisto MT" w:hAnsi="Calisto MT" w:cs="Calisto MT"/>
        <w:color w:val="000000"/>
        <w:sz w:val="20"/>
        <w:szCs w:val="20"/>
        <w:lang w:val="id-ID"/>
      </w:rPr>
      <w:t>20</w:t>
    </w:r>
    <w:r w:rsidR="00655157">
      <w:rPr>
        <w:rFonts w:ascii="Calisto MT" w:hAnsi="Calisto MT" w:cs="Calisto MT"/>
        <w:color w:val="000000"/>
        <w:sz w:val="20"/>
        <w:szCs w:val="20"/>
      </w:rPr>
      <w:t>2</w:t>
    </w:r>
    <w:r w:rsidR="001C3D43">
      <w:rPr>
        <w:rFonts w:ascii="Calisto MT" w:hAnsi="Calisto MT" w:cs="Calisto MT"/>
        <w:color w:val="000000"/>
        <w:sz w:val="20"/>
        <w:szCs w:val="20"/>
      </w:rPr>
      <w:t>2</w:t>
    </w:r>
    <w:r w:rsidR="00BD6994" w:rsidRPr="001B3B58">
      <w:rPr>
        <w:rFonts w:ascii="Calisto MT" w:hAnsi="Calisto MT" w:cs="Calisto MT"/>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B54"/>
    <w:multiLevelType w:val="hybridMultilevel"/>
    <w:tmpl w:val="A37C3826"/>
    <w:lvl w:ilvl="0" w:tplc="4642C802">
      <w:start w:val="1"/>
      <w:numFmt w:val="lowerLetter"/>
      <w:lvlText w:val="%1."/>
      <w:lvlJc w:val="left"/>
      <w:pPr>
        <w:ind w:left="370" w:hanging="36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
    <w:nsid w:val="03050A81"/>
    <w:multiLevelType w:val="hybridMultilevel"/>
    <w:tmpl w:val="DA102CD8"/>
    <w:lvl w:ilvl="0" w:tplc="DE029C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4E85E13"/>
    <w:multiLevelType w:val="hybridMultilevel"/>
    <w:tmpl w:val="DDACAD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277CF2"/>
    <w:multiLevelType w:val="hybridMultilevel"/>
    <w:tmpl w:val="6688D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26D05"/>
    <w:multiLevelType w:val="hybridMultilevel"/>
    <w:tmpl w:val="34588630"/>
    <w:lvl w:ilvl="0" w:tplc="5D32A488">
      <w:start w:val="1"/>
      <w:numFmt w:val="decimal"/>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561450"/>
    <w:multiLevelType w:val="hybridMultilevel"/>
    <w:tmpl w:val="DDC6A722"/>
    <w:lvl w:ilvl="0" w:tplc="31E8F9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BB723C3"/>
    <w:multiLevelType w:val="hybridMultilevel"/>
    <w:tmpl w:val="3B745BB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C793DD4"/>
    <w:multiLevelType w:val="hybridMultilevel"/>
    <w:tmpl w:val="8924CAB2"/>
    <w:lvl w:ilvl="0" w:tplc="C0261304">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5E82"/>
    <w:multiLevelType w:val="hybridMultilevel"/>
    <w:tmpl w:val="C044A21C"/>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9">
    <w:nsid w:val="137350B9"/>
    <w:multiLevelType w:val="hybridMultilevel"/>
    <w:tmpl w:val="4A785A82"/>
    <w:lvl w:ilvl="0" w:tplc="B2D2A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04FE7"/>
    <w:multiLevelType w:val="hybridMultilevel"/>
    <w:tmpl w:val="1A3E06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0D5401"/>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E20A85"/>
    <w:multiLevelType w:val="hybridMultilevel"/>
    <w:tmpl w:val="7954EC3E"/>
    <w:lvl w:ilvl="0" w:tplc="AB72BE16">
      <w:start w:val="1"/>
      <w:numFmt w:val="decimal"/>
      <w:lvlText w:val="%1."/>
      <w:lvlJc w:val="left"/>
      <w:pPr>
        <w:ind w:left="927" w:hanging="360"/>
      </w:pPr>
      <w:rPr>
        <w:rFonts w:asciiTheme="majorHAnsi" w:eastAsiaTheme="minorHAnsi" w:hAnsiTheme="majorHAnsi" w:cs="Calisto M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00E71F6"/>
    <w:multiLevelType w:val="hybridMultilevel"/>
    <w:tmpl w:val="FD903A44"/>
    <w:lvl w:ilvl="0" w:tplc="FE0CD6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25C66EF"/>
    <w:multiLevelType w:val="hybridMultilevel"/>
    <w:tmpl w:val="7160D9EE"/>
    <w:lvl w:ilvl="0" w:tplc="04210015">
      <w:start w:val="1"/>
      <w:numFmt w:val="upperLetter"/>
      <w:lvlText w:val="%1."/>
      <w:lvlJc w:val="left"/>
      <w:pPr>
        <w:ind w:left="1617" w:hanging="360"/>
      </w:pPr>
    </w:lvl>
    <w:lvl w:ilvl="1" w:tplc="04210019" w:tentative="1">
      <w:start w:val="1"/>
      <w:numFmt w:val="lowerLetter"/>
      <w:lvlText w:val="%2."/>
      <w:lvlJc w:val="left"/>
      <w:pPr>
        <w:ind w:left="2337" w:hanging="360"/>
      </w:pPr>
    </w:lvl>
    <w:lvl w:ilvl="2" w:tplc="0421001B" w:tentative="1">
      <w:start w:val="1"/>
      <w:numFmt w:val="lowerRoman"/>
      <w:lvlText w:val="%3."/>
      <w:lvlJc w:val="right"/>
      <w:pPr>
        <w:ind w:left="3057" w:hanging="180"/>
      </w:pPr>
    </w:lvl>
    <w:lvl w:ilvl="3" w:tplc="0421000F" w:tentative="1">
      <w:start w:val="1"/>
      <w:numFmt w:val="decimal"/>
      <w:lvlText w:val="%4."/>
      <w:lvlJc w:val="left"/>
      <w:pPr>
        <w:ind w:left="3777" w:hanging="360"/>
      </w:pPr>
    </w:lvl>
    <w:lvl w:ilvl="4" w:tplc="04210019" w:tentative="1">
      <w:start w:val="1"/>
      <w:numFmt w:val="lowerLetter"/>
      <w:lvlText w:val="%5."/>
      <w:lvlJc w:val="left"/>
      <w:pPr>
        <w:ind w:left="4497" w:hanging="360"/>
      </w:pPr>
    </w:lvl>
    <w:lvl w:ilvl="5" w:tplc="0421001B" w:tentative="1">
      <w:start w:val="1"/>
      <w:numFmt w:val="lowerRoman"/>
      <w:lvlText w:val="%6."/>
      <w:lvlJc w:val="right"/>
      <w:pPr>
        <w:ind w:left="5217" w:hanging="180"/>
      </w:pPr>
    </w:lvl>
    <w:lvl w:ilvl="6" w:tplc="0421000F" w:tentative="1">
      <w:start w:val="1"/>
      <w:numFmt w:val="decimal"/>
      <w:lvlText w:val="%7."/>
      <w:lvlJc w:val="left"/>
      <w:pPr>
        <w:ind w:left="5937" w:hanging="360"/>
      </w:pPr>
    </w:lvl>
    <w:lvl w:ilvl="7" w:tplc="04210019" w:tentative="1">
      <w:start w:val="1"/>
      <w:numFmt w:val="lowerLetter"/>
      <w:lvlText w:val="%8."/>
      <w:lvlJc w:val="left"/>
      <w:pPr>
        <w:ind w:left="6657" w:hanging="360"/>
      </w:pPr>
    </w:lvl>
    <w:lvl w:ilvl="8" w:tplc="0421001B" w:tentative="1">
      <w:start w:val="1"/>
      <w:numFmt w:val="lowerRoman"/>
      <w:lvlText w:val="%9."/>
      <w:lvlJc w:val="right"/>
      <w:pPr>
        <w:ind w:left="7377" w:hanging="180"/>
      </w:pPr>
    </w:lvl>
  </w:abstractNum>
  <w:abstractNum w:abstractNumId="15">
    <w:nsid w:val="25223630"/>
    <w:multiLevelType w:val="hybridMultilevel"/>
    <w:tmpl w:val="7A6634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6D20EF1"/>
    <w:multiLevelType w:val="hybridMultilevel"/>
    <w:tmpl w:val="3410A964"/>
    <w:lvl w:ilvl="0" w:tplc="D25C8AF6">
      <w:start w:val="1"/>
      <w:numFmt w:val="upperLetter"/>
      <w:lvlText w:val="%1."/>
      <w:lvlJc w:val="left"/>
      <w:pPr>
        <w:ind w:left="720" w:hanging="360"/>
      </w:pPr>
      <w:rPr>
        <w:rFonts w:cstheme="minorBidi"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314289"/>
    <w:multiLevelType w:val="hybridMultilevel"/>
    <w:tmpl w:val="9E92BAF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2C173C0E"/>
    <w:multiLevelType w:val="hybridMultilevel"/>
    <w:tmpl w:val="F138715E"/>
    <w:lvl w:ilvl="0" w:tplc="BD34F3BA">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CF5717D"/>
    <w:multiLevelType w:val="hybridMultilevel"/>
    <w:tmpl w:val="956863F8"/>
    <w:lvl w:ilvl="0" w:tplc="A622F6D0">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20">
    <w:nsid w:val="2FAB7EB8"/>
    <w:multiLevelType w:val="hybridMultilevel"/>
    <w:tmpl w:val="B630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84F11"/>
    <w:multiLevelType w:val="hybridMultilevel"/>
    <w:tmpl w:val="0F34AA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B918C3"/>
    <w:multiLevelType w:val="hybridMultilevel"/>
    <w:tmpl w:val="3A6EE5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25617F"/>
    <w:multiLevelType w:val="hybridMultilevel"/>
    <w:tmpl w:val="3738BDCC"/>
    <w:lvl w:ilvl="0" w:tplc="0D7A612C">
      <w:start w:val="1"/>
      <w:numFmt w:val="upperLetter"/>
      <w:lvlText w:val="%1."/>
      <w:lvlJc w:val="left"/>
      <w:pPr>
        <w:ind w:left="720" w:hanging="360"/>
      </w:pPr>
      <w:rPr>
        <w:rFonts w:hint="default"/>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2265B3D"/>
    <w:multiLevelType w:val="hybridMultilevel"/>
    <w:tmpl w:val="1032AF1E"/>
    <w:lvl w:ilvl="0" w:tplc="FE7EBB18">
      <w:start w:val="1"/>
      <w:numFmt w:val="lowerLetter"/>
      <w:lvlText w:val="%1."/>
      <w:lvlJc w:val="left"/>
      <w:pPr>
        <w:ind w:left="786" w:hanging="360"/>
      </w:pPr>
      <w:rPr>
        <w:rFonts w:cs="Calisto MT"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493A6AA1"/>
    <w:multiLevelType w:val="hybridMultilevel"/>
    <w:tmpl w:val="01EAD09E"/>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9877477"/>
    <w:multiLevelType w:val="hybridMultilevel"/>
    <w:tmpl w:val="9FD4381E"/>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27">
    <w:nsid w:val="4CDF5312"/>
    <w:multiLevelType w:val="hybridMultilevel"/>
    <w:tmpl w:val="3DE029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4F96743C"/>
    <w:multiLevelType w:val="hybridMultilevel"/>
    <w:tmpl w:val="03C4EA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2F3F1F"/>
    <w:multiLevelType w:val="hybridMultilevel"/>
    <w:tmpl w:val="863E654C"/>
    <w:lvl w:ilvl="0" w:tplc="DDD23A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9460F67"/>
    <w:multiLevelType w:val="hybridMultilevel"/>
    <w:tmpl w:val="F3D866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B54306"/>
    <w:multiLevelType w:val="hybridMultilevel"/>
    <w:tmpl w:val="FD5C554A"/>
    <w:lvl w:ilvl="0" w:tplc="361ACB66">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616E2D"/>
    <w:multiLevelType w:val="hybridMultilevel"/>
    <w:tmpl w:val="20E43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BE6877"/>
    <w:multiLevelType w:val="hybridMultilevel"/>
    <w:tmpl w:val="F1E2F07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nsid w:val="60474134"/>
    <w:multiLevelType w:val="hybridMultilevel"/>
    <w:tmpl w:val="6BF2B6A2"/>
    <w:lvl w:ilvl="0" w:tplc="D3AE7A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3D93A67"/>
    <w:multiLevelType w:val="hybridMultilevel"/>
    <w:tmpl w:val="6172B902"/>
    <w:lvl w:ilvl="0" w:tplc="F1864D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66C96EAB"/>
    <w:multiLevelType w:val="hybridMultilevel"/>
    <w:tmpl w:val="2E6C4D6E"/>
    <w:lvl w:ilvl="0" w:tplc="8F785E2C">
      <w:start w:val="1"/>
      <w:numFmt w:val="upperLetter"/>
      <w:lvlText w:val="%1."/>
      <w:lvlJc w:val="left"/>
      <w:pPr>
        <w:ind w:left="786" w:hanging="360"/>
      </w:pPr>
      <w:rPr>
        <w:rFonts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681D65D9"/>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8FE27BB"/>
    <w:multiLevelType w:val="hybridMultilevel"/>
    <w:tmpl w:val="214A79C0"/>
    <w:lvl w:ilvl="0" w:tplc="8B06DC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729F7BA2"/>
    <w:multiLevelType w:val="hybridMultilevel"/>
    <w:tmpl w:val="1E5E5560"/>
    <w:lvl w:ilvl="0" w:tplc="B35086BA">
      <w:start w:val="1"/>
      <w:numFmt w:val="decimal"/>
      <w:lvlText w:val="%1."/>
      <w:lvlJc w:val="left"/>
      <w:pPr>
        <w:ind w:left="698" w:hanging="360"/>
      </w:pPr>
      <w:rPr>
        <w:i/>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40">
    <w:nsid w:val="76184E3E"/>
    <w:multiLevelType w:val="hybridMultilevel"/>
    <w:tmpl w:val="FE00E9B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6283A33"/>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7DA423C"/>
    <w:multiLevelType w:val="hybridMultilevel"/>
    <w:tmpl w:val="D80CE15C"/>
    <w:lvl w:ilvl="0" w:tplc="FA0E94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3">
    <w:nsid w:val="78966FDA"/>
    <w:multiLevelType w:val="hybridMultilevel"/>
    <w:tmpl w:val="A96E8D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79DA70D4"/>
    <w:multiLevelType w:val="hybridMultilevel"/>
    <w:tmpl w:val="73FE76CA"/>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45">
    <w:nsid w:val="7C41272C"/>
    <w:multiLevelType w:val="hybridMultilevel"/>
    <w:tmpl w:val="EDF67AE0"/>
    <w:lvl w:ilvl="0" w:tplc="44EA41D0">
      <w:start w:val="1"/>
      <w:numFmt w:val="decimal"/>
      <w:lvlText w:val="%1."/>
      <w:lvlJc w:val="left"/>
      <w:pPr>
        <w:ind w:left="1260" w:hanging="360"/>
      </w:pPr>
      <w:rPr>
        <w:rFonts w:hint="default"/>
        <w:b w:val="0"/>
        <w:sz w:val="20"/>
        <w:szCs w:val="2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6">
    <w:nsid w:val="7E027678"/>
    <w:multiLevelType w:val="hybridMultilevel"/>
    <w:tmpl w:val="869C7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721F3A"/>
    <w:multiLevelType w:val="hybridMultilevel"/>
    <w:tmpl w:val="3FA86102"/>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num w:numId="1">
    <w:abstractNumId w:val="46"/>
  </w:num>
  <w:num w:numId="2">
    <w:abstractNumId w:val="5"/>
  </w:num>
  <w:num w:numId="3">
    <w:abstractNumId w:val="24"/>
  </w:num>
  <w:num w:numId="4">
    <w:abstractNumId w:val="13"/>
  </w:num>
  <w:num w:numId="5">
    <w:abstractNumId w:val="12"/>
  </w:num>
  <w:num w:numId="6">
    <w:abstractNumId w:val="2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35"/>
  </w:num>
  <w:num w:numId="11">
    <w:abstractNumId w:val="18"/>
  </w:num>
  <w:num w:numId="12">
    <w:abstractNumId w:val="36"/>
  </w:num>
  <w:num w:numId="13">
    <w:abstractNumId w:val="45"/>
  </w:num>
  <w:num w:numId="14">
    <w:abstractNumId w:val="33"/>
  </w:num>
  <w:num w:numId="15">
    <w:abstractNumId w:val="1"/>
  </w:num>
  <w:num w:numId="16">
    <w:abstractNumId w:val="17"/>
  </w:num>
  <w:num w:numId="17">
    <w:abstractNumId w:val="4"/>
  </w:num>
  <w:num w:numId="18">
    <w:abstractNumId w:val="38"/>
  </w:num>
  <w:num w:numId="19">
    <w:abstractNumId w:val="27"/>
  </w:num>
  <w:num w:numId="20">
    <w:abstractNumId w:val="43"/>
  </w:num>
  <w:num w:numId="21">
    <w:abstractNumId w:val="9"/>
  </w:num>
  <w:num w:numId="22">
    <w:abstractNumId w:val="8"/>
  </w:num>
  <w:num w:numId="23">
    <w:abstractNumId w:val="26"/>
  </w:num>
  <w:num w:numId="24">
    <w:abstractNumId w:val="47"/>
  </w:num>
  <w:num w:numId="25">
    <w:abstractNumId w:val="44"/>
  </w:num>
  <w:num w:numId="26">
    <w:abstractNumId w:val="19"/>
  </w:num>
  <w:num w:numId="27">
    <w:abstractNumId w:val="21"/>
  </w:num>
  <w:num w:numId="28">
    <w:abstractNumId w:val="34"/>
  </w:num>
  <w:num w:numId="29">
    <w:abstractNumId w:val="10"/>
  </w:num>
  <w:num w:numId="30">
    <w:abstractNumId w:val="30"/>
  </w:num>
  <w:num w:numId="31">
    <w:abstractNumId w:val="28"/>
  </w:num>
  <w:num w:numId="32">
    <w:abstractNumId w:val="40"/>
  </w:num>
  <w:num w:numId="33">
    <w:abstractNumId w:val="15"/>
  </w:num>
  <w:num w:numId="34">
    <w:abstractNumId w:val="2"/>
  </w:num>
  <w:num w:numId="35">
    <w:abstractNumId w:val="0"/>
  </w:num>
  <w:num w:numId="36">
    <w:abstractNumId w:val="14"/>
  </w:num>
  <w:num w:numId="37">
    <w:abstractNumId w:val="31"/>
  </w:num>
  <w:num w:numId="38">
    <w:abstractNumId w:val="22"/>
  </w:num>
  <w:num w:numId="39">
    <w:abstractNumId w:val="42"/>
  </w:num>
  <w:num w:numId="40">
    <w:abstractNumId w:val="11"/>
  </w:num>
  <w:num w:numId="41">
    <w:abstractNumId w:val="37"/>
  </w:num>
  <w:num w:numId="42">
    <w:abstractNumId w:val="41"/>
  </w:num>
  <w:num w:numId="43">
    <w:abstractNumId w:val="3"/>
  </w:num>
  <w:num w:numId="44">
    <w:abstractNumId w:val="20"/>
  </w:num>
  <w:num w:numId="45">
    <w:abstractNumId w:val="25"/>
  </w:num>
  <w:num w:numId="46">
    <w:abstractNumId w:val="7"/>
  </w:num>
  <w:num w:numId="47">
    <w:abstractNumId w:val="32"/>
  </w:num>
  <w:num w:numId="48">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2844"/>
    <w:rsid w:val="0000350D"/>
    <w:rsid w:val="00005926"/>
    <w:rsid w:val="0001216B"/>
    <w:rsid w:val="00012CD5"/>
    <w:rsid w:val="00012E3E"/>
    <w:rsid w:val="00012EE2"/>
    <w:rsid w:val="00013902"/>
    <w:rsid w:val="0001425C"/>
    <w:rsid w:val="00016938"/>
    <w:rsid w:val="000238C9"/>
    <w:rsid w:val="000238D5"/>
    <w:rsid w:val="000241E3"/>
    <w:rsid w:val="00025D38"/>
    <w:rsid w:val="00027714"/>
    <w:rsid w:val="00027898"/>
    <w:rsid w:val="00027BBE"/>
    <w:rsid w:val="00034B98"/>
    <w:rsid w:val="000357A7"/>
    <w:rsid w:val="00040247"/>
    <w:rsid w:val="000405AC"/>
    <w:rsid w:val="00040686"/>
    <w:rsid w:val="0004130F"/>
    <w:rsid w:val="000414E1"/>
    <w:rsid w:val="00042B77"/>
    <w:rsid w:val="00043C25"/>
    <w:rsid w:val="00044938"/>
    <w:rsid w:val="00044971"/>
    <w:rsid w:val="00050365"/>
    <w:rsid w:val="00050E84"/>
    <w:rsid w:val="0005257C"/>
    <w:rsid w:val="000549FE"/>
    <w:rsid w:val="00060A8E"/>
    <w:rsid w:val="00061161"/>
    <w:rsid w:val="0006776A"/>
    <w:rsid w:val="0007255E"/>
    <w:rsid w:val="00074FEF"/>
    <w:rsid w:val="00075667"/>
    <w:rsid w:val="0007617C"/>
    <w:rsid w:val="0007660C"/>
    <w:rsid w:val="0007797C"/>
    <w:rsid w:val="00077BC8"/>
    <w:rsid w:val="00080EE8"/>
    <w:rsid w:val="00083495"/>
    <w:rsid w:val="00087325"/>
    <w:rsid w:val="00090EA2"/>
    <w:rsid w:val="000914E2"/>
    <w:rsid w:val="000916F2"/>
    <w:rsid w:val="00091BB6"/>
    <w:rsid w:val="000968BA"/>
    <w:rsid w:val="000A1C16"/>
    <w:rsid w:val="000A28A1"/>
    <w:rsid w:val="000A472B"/>
    <w:rsid w:val="000A4835"/>
    <w:rsid w:val="000A5278"/>
    <w:rsid w:val="000A57DC"/>
    <w:rsid w:val="000A76BE"/>
    <w:rsid w:val="000A7B44"/>
    <w:rsid w:val="000B0ADF"/>
    <w:rsid w:val="000B554F"/>
    <w:rsid w:val="000B5CE2"/>
    <w:rsid w:val="000B5FFE"/>
    <w:rsid w:val="000B737B"/>
    <w:rsid w:val="000C2DE8"/>
    <w:rsid w:val="000C31DF"/>
    <w:rsid w:val="000C669A"/>
    <w:rsid w:val="000C694E"/>
    <w:rsid w:val="000D1E0C"/>
    <w:rsid w:val="000D547B"/>
    <w:rsid w:val="000D5CD3"/>
    <w:rsid w:val="000D5E70"/>
    <w:rsid w:val="000E1712"/>
    <w:rsid w:val="000E42E9"/>
    <w:rsid w:val="000E51BA"/>
    <w:rsid w:val="000E5410"/>
    <w:rsid w:val="000E6BE3"/>
    <w:rsid w:val="000F18E6"/>
    <w:rsid w:val="000F3B44"/>
    <w:rsid w:val="000F4873"/>
    <w:rsid w:val="000F487C"/>
    <w:rsid w:val="000F6DD0"/>
    <w:rsid w:val="000F72C9"/>
    <w:rsid w:val="00100C40"/>
    <w:rsid w:val="00104A9E"/>
    <w:rsid w:val="00110B1B"/>
    <w:rsid w:val="00110D23"/>
    <w:rsid w:val="001213BE"/>
    <w:rsid w:val="00121947"/>
    <w:rsid w:val="00121ADF"/>
    <w:rsid w:val="00121E05"/>
    <w:rsid w:val="00122888"/>
    <w:rsid w:val="001244A6"/>
    <w:rsid w:val="0012703D"/>
    <w:rsid w:val="00131941"/>
    <w:rsid w:val="00133492"/>
    <w:rsid w:val="00136DAD"/>
    <w:rsid w:val="00136E3D"/>
    <w:rsid w:val="00140BB3"/>
    <w:rsid w:val="00150BFC"/>
    <w:rsid w:val="00155432"/>
    <w:rsid w:val="001558EB"/>
    <w:rsid w:val="00155F31"/>
    <w:rsid w:val="001562FF"/>
    <w:rsid w:val="001563A2"/>
    <w:rsid w:val="00157C7A"/>
    <w:rsid w:val="001714B5"/>
    <w:rsid w:val="0017277D"/>
    <w:rsid w:val="00173FF7"/>
    <w:rsid w:val="00180193"/>
    <w:rsid w:val="00184942"/>
    <w:rsid w:val="001871CF"/>
    <w:rsid w:val="00187715"/>
    <w:rsid w:val="00191384"/>
    <w:rsid w:val="0019278F"/>
    <w:rsid w:val="00193667"/>
    <w:rsid w:val="00194952"/>
    <w:rsid w:val="001951E9"/>
    <w:rsid w:val="00197CEF"/>
    <w:rsid w:val="001A099C"/>
    <w:rsid w:val="001A1904"/>
    <w:rsid w:val="001A31E8"/>
    <w:rsid w:val="001A3B11"/>
    <w:rsid w:val="001A6D0F"/>
    <w:rsid w:val="001B2FF6"/>
    <w:rsid w:val="001B3B58"/>
    <w:rsid w:val="001B649C"/>
    <w:rsid w:val="001B7663"/>
    <w:rsid w:val="001C0AE9"/>
    <w:rsid w:val="001C1956"/>
    <w:rsid w:val="001C2BB5"/>
    <w:rsid w:val="001C2BD6"/>
    <w:rsid w:val="001C3D43"/>
    <w:rsid w:val="001C3DE5"/>
    <w:rsid w:val="001C3FE1"/>
    <w:rsid w:val="001C468D"/>
    <w:rsid w:val="001C46BF"/>
    <w:rsid w:val="001C4CCA"/>
    <w:rsid w:val="001C5160"/>
    <w:rsid w:val="001C7C9B"/>
    <w:rsid w:val="001D0BEC"/>
    <w:rsid w:val="001D6C1C"/>
    <w:rsid w:val="001D705E"/>
    <w:rsid w:val="001E225B"/>
    <w:rsid w:val="001E3062"/>
    <w:rsid w:val="001E3522"/>
    <w:rsid w:val="001E3A40"/>
    <w:rsid w:val="001E4109"/>
    <w:rsid w:val="001E6911"/>
    <w:rsid w:val="001E70B9"/>
    <w:rsid w:val="001E7B0B"/>
    <w:rsid w:val="001F4854"/>
    <w:rsid w:val="001F7AAA"/>
    <w:rsid w:val="00201E52"/>
    <w:rsid w:val="00203195"/>
    <w:rsid w:val="00203F16"/>
    <w:rsid w:val="0020411C"/>
    <w:rsid w:val="002067A6"/>
    <w:rsid w:val="002075D3"/>
    <w:rsid w:val="00207771"/>
    <w:rsid w:val="002077C3"/>
    <w:rsid w:val="00210A38"/>
    <w:rsid w:val="00213520"/>
    <w:rsid w:val="002160B6"/>
    <w:rsid w:val="0022075F"/>
    <w:rsid w:val="00226304"/>
    <w:rsid w:val="00230CD4"/>
    <w:rsid w:val="002332BD"/>
    <w:rsid w:val="00234254"/>
    <w:rsid w:val="00236C8B"/>
    <w:rsid w:val="00240D4A"/>
    <w:rsid w:val="0024363D"/>
    <w:rsid w:val="00243DE6"/>
    <w:rsid w:val="00243F0C"/>
    <w:rsid w:val="002442B1"/>
    <w:rsid w:val="002450A9"/>
    <w:rsid w:val="00245875"/>
    <w:rsid w:val="00246C3E"/>
    <w:rsid w:val="0025190A"/>
    <w:rsid w:val="00256ADF"/>
    <w:rsid w:val="00256C75"/>
    <w:rsid w:val="00262BB2"/>
    <w:rsid w:val="00262E15"/>
    <w:rsid w:val="00264831"/>
    <w:rsid w:val="00266813"/>
    <w:rsid w:val="00267EA3"/>
    <w:rsid w:val="0027119B"/>
    <w:rsid w:val="002722C2"/>
    <w:rsid w:val="00272793"/>
    <w:rsid w:val="00274EB9"/>
    <w:rsid w:val="002767AF"/>
    <w:rsid w:val="00281040"/>
    <w:rsid w:val="0028178A"/>
    <w:rsid w:val="00282AF6"/>
    <w:rsid w:val="0028517F"/>
    <w:rsid w:val="00286357"/>
    <w:rsid w:val="0028770B"/>
    <w:rsid w:val="002913DC"/>
    <w:rsid w:val="00293DBF"/>
    <w:rsid w:val="002957FB"/>
    <w:rsid w:val="002965CE"/>
    <w:rsid w:val="002A01BF"/>
    <w:rsid w:val="002A3331"/>
    <w:rsid w:val="002A4355"/>
    <w:rsid w:val="002A6064"/>
    <w:rsid w:val="002B0159"/>
    <w:rsid w:val="002B075E"/>
    <w:rsid w:val="002B5064"/>
    <w:rsid w:val="002B6D87"/>
    <w:rsid w:val="002C433E"/>
    <w:rsid w:val="002C4504"/>
    <w:rsid w:val="002C5075"/>
    <w:rsid w:val="002C6B7E"/>
    <w:rsid w:val="002D1393"/>
    <w:rsid w:val="002D3ABB"/>
    <w:rsid w:val="002D5264"/>
    <w:rsid w:val="002D7995"/>
    <w:rsid w:val="002E2309"/>
    <w:rsid w:val="002E259C"/>
    <w:rsid w:val="002E7B8A"/>
    <w:rsid w:val="002F10FC"/>
    <w:rsid w:val="002F15A8"/>
    <w:rsid w:val="002F7238"/>
    <w:rsid w:val="002F7A38"/>
    <w:rsid w:val="00300413"/>
    <w:rsid w:val="0030256B"/>
    <w:rsid w:val="00303950"/>
    <w:rsid w:val="00307AC5"/>
    <w:rsid w:val="00310F4B"/>
    <w:rsid w:val="003113B8"/>
    <w:rsid w:val="00313E44"/>
    <w:rsid w:val="0031705C"/>
    <w:rsid w:val="00321409"/>
    <w:rsid w:val="003230FB"/>
    <w:rsid w:val="00323990"/>
    <w:rsid w:val="003239A7"/>
    <w:rsid w:val="003258C5"/>
    <w:rsid w:val="00325C2C"/>
    <w:rsid w:val="00326D6C"/>
    <w:rsid w:val="00330126"/>
    <w:rsid w:val="0033378F"/>
    <w:rsid w:val="003359A8"/>
    <w:rsid w:val="003361D3"/>
    <w:rsid w:val="003447B2"/>
    <w:rsid w:val="00345453"/>
    <w:rsid w:val="003468C3"/>
    <w:rsid w:val="00346C26"/>
    <w:rsid w:val="003474C4"/>
    <w:rsid w:val="00351D72"/>
    <w:rsid w:val="00351EE8"/>
    <w:rsid w:val="00356356"/>
    <w:rsid w:val="00357253"/>
    <w:rsid w:val="00357317"/>
    <w:rsid w:val="00360D1A"/>
    <w:rsid w:val="003648C0"/>
    <w:rsid w:val="00364E57"/>
    <w:rsid w:val="00364E99"/>
    <w:rsid w:val="00371A31"/>
    <w:rsid w:val="0037261C"/>
    <w:rsid w:val="00374336"/>
    <w:rsid w:val="003768BC"/>
    <w:rsid w:val="0038061D"/>
    <w:rsid w:val="00383711"/>
    <w:rsid w:val="00386A64"/>
    <w:rsid w:val="003874BC"/>
    <w:rsid w:val="00391D8D"/>
    <w:rsid w:val="003920D2"/>
    <w:rsid w:val="00394D75"/>
    <w:rsid w:val="00394EA6"/>
    <w:rsid w:val="003959D7"/>
    <w:rsid w:val="00395E44"/>
    <w:rsid w:val="00396C4F"/>
    <w:rsid w:val="003977BC"/>
    <w:rsid w:val="003A323E"/>
    <w:rsid w:val="003A4345"/>
    <w:rsid w:val="003B1905"/>
    <w:rsid w:val="003B1B31"/>
    <w:rsid w:val="003B221E"/>
    <w:rsid w:val="003B4E6D"/>
    <w:rsid w:val="003B6C82"/>
    <w:rsid w:val="003C1027"/>
    <w:rsid w:val="003C36D9"/>
    <w:rsid w:val="003C5115"/>
    <w:rsid w:val="003C66F9"/>
    <w:rsid w:val="003D0793"/>
    <w:rsid w:val="003D1B59"/>
    <w:rsid w:val="003D2217"/>
    <w:rsid w:val="003D5119"/>
    <w:rsid w:val="003D6FC6"/>
    <w:rsid w:val="003E1222"/>
    <w:rsid w:val="003E383E"/>
    <w:rsid w:val="003E5F36"/>
    <w:rsid w:val="003E69E2"/>
    <w:rsid w:val="003E6D00"/>
    <w:rsid w:val="003F100F"/>
    <w:rsid w:val="003F5BB7"/>
    <w:rsid w:val="003F7CF9"/>
    <w:rsid w:val="004002B5"/>
    <w:rsid w:val="00400F18"/>
    <w:rsid w:val="0040494E"/>
    <w:rsid w:val="00411104"/>
    <w:rsid w:val="00413F56"/>
    <w:rsid w:val="004169F3"/>
    <w:rsid w:val="00417B9E"/>
    <w:rsid w:val="00423E21"/>
    <w:rsid w:val="004243F3"/>
    <w:rsid w:val="00431253"/>
    <w:rsid w:val="00440275"/>
    <w:rsid w:val="004416DF"/>
    <w:rsid w:val="00444C88"/>
    <w:rsid w:val="0044626B"/>
    <w:rsid w:val="00447E6B"/>
    <w:rsid w:val="00452929"/>
    <w:rsid w:val="00452E0B"/>
    <w:rsid w:val="0045362E"/>
    <w:rsid w:val="004546D2"/>
    <w:rsid w:val="0045556B"/>
    <w:rsid w:val="00462E8E"/>
    <w:rsid w:val="0046590C"/>
    <w:rsid w:val="00466B0F"/>
    <w:rsid w:val="00467DE7"/>
    <w:rsid w:val="0047498C"/>
    <w:rsid w:val="00474BA7"/>
    <w:rsid w:val="00481314"/>
    <w:rsid w:val="004835BA"/>
    <w:rsid w:val="00484B18"/>
    <w:rsid w:val="0048529F"/>
    <w:rsid w:val="00486C17"/>
    <w:rsid w:val="00490483"/>
    <w:rsid w:val="00490901"/>
    <w:rsid w:val="00493901"/>
    <w:rsid w:val="00493BDD"/>
    <w:rsid w:val="004946A2"/>
    <w:rsid w:val="0049784D"/>
    <w:rsid w:val="004A047A"/>
    <w:rsid w:val="004A091C"/>
    <w:rsid w:val="004A1CE9"/>
    <w:rsid w:val="004A3074"/>
    <w:rsid w:val="004A317B"/>
    <w:rsid w:val="004A364D"/>
    <w:rsid w:val="004A55B0"/>
    <w:rsid w:val="004A74D4"/>
    <w:rsid w:val="004A7746"/>
    <w:rsid w:val="004A782C"/>
    <w:rsid w:val="004A7F00"/>
    <w:rsid w:val="004B006E"/>
    <w:rsid w:val="004B01F8"/>
    <w:rsid w:val="004B5EB4"/>
    <w:rsid w:val="004C3CC8"/>
    <w:rsid w:val="004C44CD"/>
    <w:rsid w:val="004C52F4"/>
    <w:rsid w:val="004C5DE5"/>
    <w:rsid w:val="004D145E"/>
    <w:rsid w:val="004D155E"/>
    <w:rsid w:val="004E0615"/>
    <w:rsid w:val="004E334C"/>
    <w:rsid w:val="004E53DC"/>
    <w:rsid w:val="004F027D"/>
    <w:rsid w:val="004F1F03"/>
    <w:rsid w:val="004F2754"/>
    <w:rsid w:val="004F4860"/>
    <w:rsid w:val="004F5308"/>
    <w:rsid w:val="004F6675"/>
    <w:rsid w:val="004F6E5D"/>
    <w:rsid w:val="00503DE4"/>
    <w:rsid w:val="00504E76"/>
    <w:rsid w:val="005056D9"/>
    <w:rsid w:val="0051002A"/>
    <w:rsid w:val="00510085"/>
    <w:rsid w:val="0051077E"/>
    <w:rsid w:val="00512A9E"/>
    <w:rsid w:val="005134FA"/>
    <w:rsid w:val="005138D4"/>
    <w:rsid w:val="00513E4E"/>
    <w:rsid w:val="00513F82"/>
    <w:rsid w:val="00517524"/>
    <w:rsid w:val="00521598"/>
    <w:rsid w:val="005223F3"/>
    <w:rsid w:val="00524A1D"/>
    <w:rsid w:val="00526344"/>
    <w:rsid w:val="00530CC7"/>
    <w:rsid w:val="00531656"/>
    <w:rsid w:val="00533B69"/>
    <w:rsid w:val="0053401D"/>
    <w:rsid w:val="00540E5B"/>
    <w:rsid w:val="005442AB"/>
    <w:rsid w:val="005450F5"/>
    <w:rsid w:val="00546622"/>
    <w:rsid w:val="00550B7F"/>
    <w:rsid w:val="005540B4"/>
    <w:rsid w:val="00560180"/>
    <w:rsid w:val="00560BF9"/>
    <w:rsid w:val="0056121A"/>
    <w:rsid w:val="00561A4C"/>
    <w:rsid w:val="00566030"/>
    <w:rsid w:val="00566759"/>
    <w:rsid w:val="005674CA"/>
    <w:rsid w:val="00570704"/>
    <w:rsid w:val="00571902"/>
    <w:rsid w:val="0057505A"/>
    <w:rsid w:val="00575262"/>
    <w:rsid w:val="00575BBE"/>
    <w:rsid w:val="00581232"/>
    <w:rsid w:val="0058144D"/>
    <w:rsid w:val="00581831"/>
    <w:rsid w:val="00586EB8"/>
    <w:rsid w:val="00590476"/>
    <w:rsid w:val="00592A2D"/>
    <w:rsid w:val="0059483A"/>
    <w:rsid w:val="00594B22"/>
    <w:rsid w:val="005A12B5"/>
    <w:rsid w:val="005A138B"/>
    <w:rsid w:val="005A2F0A"/>
    <w:rsid w:val="005A362C"/>
    <w:rsid w:val="005A400E"/>
    <w:rsid w:val="005A54DF"/>
    <w:rsid w:val="005A6266"/>
    <w:rsid w:val="005A6C0C"/>
    <w:rsid w:val="005B039E"/>
    <w:rsid w:val="005B0B5A"/>
    <w:rsid w:val="005B1B19"/>
    <w:rsid w:val="005B3C3A"/>
    <w:rsid w:val="005B5BB6"/>
    <w:rsid w:val="005B6001"/>
    <w:rsid w:val="005B71E0"/>
    <w:rsid w:val="005C182D"/>
    <w:rsid w:val="005C3CF5"/>
    <w:rsid w:val="005C4469"/>
    <w:rsid w:val="005D08F6"/>
    <w:rsid w:val="005D0982"/>
    <w:rsid w:val="005D27A1"/>
    <w:rsid w:val="005D2E9A"/>
    <w:rsid w:val="005D3AFF"/>
    <w:rsid w:val="005D3FAB"/>
    <w:rsid w:val="005D4008"/>
    <w:rsid w:val="005D5DF8"/>
    <w:rsid w:val="005D679E"/>
    <w:rsid w:val="005D7059"/>
    <w:rsid w:val="005D7FFB"/>
    <w:rsid w:val="005E18DD"/>
    <w:rsid w:val="005E5571"/>
    <w:rsid w:val="005F2531"/>
    <w:rsid w:val="005F7252"/>
    <w:rsid w:val="005F7BD2"/>
    <w:rsid w:val="006010BB"/>
    <w:rsid w:val="0060390C"/>
    <w:rsid w:val="00603F1D"/>
    <w:rsid w:val="0061122C"/>
    <w:rsid w:val="006112AF"/>
    <w:rsid w:val="00611870"/>
    <w:rsid w:val="00612569"/>
    <w:rsid w:val="0061303A"/>
    <w:rsid w:val="0061445B"/>
    <w:rsid w:val="006147E0"/>
    <w:rsid w:val="00615326"/>
    <w:rsid w:val="00616538"/>
    <w:rsid w:val="00617031"/>
    <w:rsid w:val="00620537"/>
    <w:rsid w:val="00620C99"/>
    <w:rsid w:val="006218D1"/>
    <w:rsid w:val="0062294B"/>
    <w:rsid w:val="006229B8"/>
    <w:rsid w:val="00624D21"/>
    <w:rsid w:val="006260F3"/>
    <w:rsid w:val="00634623"/>
    <w:rsid w:val="00634941"/>
    <w:rsid w:val="0063743B"/>
    <w:rsid w:val="006412F7"/>
    <w:rsid w:val="00641D00"/>
    <w:rsid w:val="00644E52"/>
    <w:rsid w:val="006464C9"/>
    <w:rsid w:val="006474BF"/>
    <w:rsid w:val="00647B49"/>
    <w:rsid w:val="00650881"/>
    <w:rsid w:val="00653580"/>
    <w:rsid w:val="0065443F"/>
    <w:rsid w:val="006546AC"/>
    <w:rsid w:val="00654AC1"/>
    <w:rsid w:val="00654FE2"/>
    <w:rsid w:val="00655157"/>
    <w:rsid w:val="00655242"/>
    <w:rsid w:val="00657E69"/>
    <w:rsid w:val="00660209"/>
    <w:rsid w:val="006612E2"/>
    <w:rsid w:val="00663090"/>
    <w:rsid w:val="00666841"/>
    <w:rsid w:val="0066703C"/>
    <w:rsid w:val="006705F0"/>
    <w:rsid w:val="00670C83"/>
    <w:rsid w:val="00671AD5"/>
    <w:rsid w:val="00672944"/>
    <w:rsid w:val="00672D91"/>
    <w:rsid w:val="006760F5"/>
    <w:rsid w:val="006821C9"/>
    <w:rsid w:val="00685D51"/>
    <w:rsid w:val="0068673F"/>
    <w:rsid w:val="00690125"/>
    <w:rsid w:val="0069033F"/>
    <w:rsid w:val="006905F8"/>
    <w:rsid w:val="00690750"/>
    <w:rsid w:val="00690BA5"/>
    <w:rsid w:val="00690DC8"/>
    <w:rsid w:val="006912C6"/>
    <w:rsid w:val="00692F9C"/>
    <w:rsid w:val="0069644B"/>
    <w:rsid w:val="00696C94"/>
    <w:rsid w:val="00697894"/>
    <w:rsid w:val="006A2A13"/>
    <w:rsid w:val="006A2ADE"/>
    <w:rsid w:val="006A67AE"/>
    <w:rsid w:val="006A7877"/>
    <w:rsid w:val="006B249C"/>
    <w:rsid w:val="006B3AE4"/>
    <w:rsid w:val="006B4892"/>
    <w:rsid w:val="006B4A4E"/>
    <w:rsid w:val="006B5E0A"/>
    <w:rsid w:val="006B7020"/>
    <w:rsid w:val="006C6AD1"/>
    <w:rsid w:val="006D24D1"/>
    <w:rsid w:val="006D2DEB"/>
    <w:rsid w:val="006D42D0"/>
    <w:rsid w:val="006D59B0"/>
    <w:rsid w:val="006D7697"/>
    <w:rsid w:val="006D7EB3"/>
    <w:rsid w:val="006E02AA"/>
    <w:rsid w:val="006E0DA8"/>
    <w:rsid w:val="006E3E47"/>
    <w:rsid w:val="006E41ED"/>
    <w:rsid w:val="006E5720"/>
    <w:rsid w:val="006E5AAA"/>
    <w:rsid w:val="006F0D48"/>
    <w:rsid w:val="006F1FA1"/>
    <w:rsid w:val="006F52D7"/>
    <w:rsid w:val="006F6070"/>
    <w:rsid w:val="00701768"/>
    <w:rsid w:val="00702046"/>
    <w:rsid w:val="00704D5A"/>
    <w:rsid w:val="00707D68"/>
    <w:rsid w:val="00710642"/>
    <w:rsid w:val="00711B58"/>
    <w:rsid w:val="007150CB"/>
    <w:rsid w:val="00715C3B"/>
    <w:rsid w:val="0071735E"/>
    <w:rsid w:val="0072138B"/>
    <w:rsid w:val="00721F4A"/>
    <w:rsid w:val="007232E2"/>
    <w:rsid w:val="0072617C"/>
    <w:rsid w:val="00726BD3"/>
    <w:rsid w:val="00727865"/>
    <w:rsid w:val="007304F3"/>
    <w:rsid w:val="0073117A"/>
    <w:rsid w:val="00733E68"/>
    <w:rsid w:val="00734D03"/>
    <w:rsid w:val="007355C1"/>
    <w:rsid w:val="007378D8"/>
    <w:rsid w:val="007402C4"/>
    <w:rsid w:val="007423FC"/>
    <w:rsid w:val="00742A5D"/>
    <w:rsid w:val="007430DA"/>
    <w:rsid w:val="0074356D"/>
    <w:rsid w:val="0074589E"/>
    <w:rsid w:val="00752CD8"/>
    <w:rsid w:val="007540A6"/>
    <w:rsid w:val="007548C0"/>
    <w:rsid w:val="00754D9E"/>
    <w:rsid w:val="00755DCB"/>
    <w:rsid w:val="00756229"/>
    <w:rsid w:val="00757AD0"/>
    <w:rsid w:val="0076067D"/>
    <w:rsid w:val="007611A4"/>
    <w:rsid w:val="00764A21"/>
    <w:rsid w:val="00767011"/>
    <w:rsid w:val="00767941"/>
    <w:rsid w:val="0077118F"/>
    <w:rsid w:val="00772EC6"/>
    <w:rsid w:val="00775021"/>
    <w:rsid w:val="0077758C"/>
    <w:rsid w:val="00780FA5"/>
    <w:rsid w:val="0078126C"/>
    <w:rsid w:val="00781611"/>
    <w:rsid w:val="00782EFE"/>
    <w:rsid w:val="007833D7"/>
    <w:rsid w:val="00783976"/>
    <w:rsid w:val="00783C62"/>
    <w:rsid w:val="007842A2"/>
    <w:rsid w:val="007851DB"/>
    <w:rsid w:val="00792A2C"/>
    <w:rsid w:val="00793014"/>
    <w:rsid w:val="00797579"/>
    <w:rsid w:val="007A1E91"/>
    <w:rsid w:val="007A57AC"/>
    <w:rsid w:val="007A7179"/>
    <w:rsid w:val="007B216C"/>
    <w:rsid w:val="007B2CFE"/>
    <w:rsid w:val="007B49F8"/>
    <w:rsid w:val="007B5A89"/>
    <w:rsid w:val="007B5DD1"/>
    <w:rsid w:val="007B66D7"/>
    <w:rsid w:val="007C1705"/>
    <w:rsid w:val="007C69B6"/>
    <w:rsid w:val="007D297C"/>
    <w:rsid w:val="007D3BAC"/>
    <w:rsid w:val="007D3CDB"/>
    <w:rsid w:val="007D5914"/>
    <w:rsid w:val="007E03C6"/>
    <w:rsid w:val="007E1C42"/>
    <w:rsid w:val="007E251B"/>
    <w:rsid w:val="007E3572"/>
    <w:rsid w:val="007E7450"/>
    <w:rsid w:val="007E7706"/>
    <w:rsid w:val="007F073B"/>
    <w:rsid w:val="007F19CC"/>
    <w:rsid w:val="007F3CCF"/>
    <w:rsid w:val="0080012F"/>
    <w:rsid w:val="00801293"/>
    <w:rsid w:val="00802868"/>
    <w:rsid w:val="0080376B"/>
    <w:rsid w:val="00803798"/>
    <w:rsid w:val="00803AEE"/>
    <w:rsid w:val="00805282"/>
    <w:rsid w:val="008058C7"/>
    <w:rsid w:val="00805BA7"/>
    <w:rsid w:val="008072F2"/>
    <w:rsid w:val="00807560"/>
    <w:rsid w:val="00810B47"/>
    <w:rsid w:val="00811F83"/>
    <w:rsid w:val="00812923"/>
    <w:rsid w:val="008171F1"/>
    <w:rsid w:val="00817F0B"/>
    <w:rsid w:val="00825C5E"/>
    <w:rsid w:val="00826362"/>
    <w:rsid w:val="008316E2"/>
    <w:rsid w:val="0083373C"/>
    <w:rsid w:val="0083504D"/>
    <w:rsid w:val="0083571A"/>
    <w:rsid w:val="0084370A"/>
    <w:rsid w:val="008444A7"/>
    <w:rsid w:val="00844996"/>
    <w:rsid w:val="00845C4E"/>
    <w:rsid w:val="00846503"/>
    <w:rsid w:val="008467EF"/>
    <w:rsid w:val="008469BD"/>
    <w:rsid w:val="00847310"/>
    <w:rsid w:val="0085110C"/>
    <w:rsid w:val="008516E4"/>
    <w:rsid w:val="00851764"/>
    <w:rsid w:val="00851D72"/>
    <w:rsid w:val="00852138"/>
    <w:rsid w:val="00852420"/>
    <w:rsid w:val="0085658B"/>
    <w:rsid w:val="008565D7"/>
    <w:rsid w:val="00860C56"/>
    <w:rsid w:val="00862C3D"/>
    <w:rsid w:val="00863CC3"/>
    <w:rsid w:val="008650AA"/>
    <w:rsid w:val="00865B89"/>
    <w:rsid w:val="00865F17"/>
    <w:rsid w:val="00866927"/>
    <w:rsid w:val="00867535"/>
    <w:rsid w:val="0087202E"/>
    <w:rsid w:val="00872776"/>
    <w:rsid w:val="00873D59"/>
    <w:rsid w:val="00873E34"/>
    <w:rsid w:val="008753EF"/>
    <w:rsid w:val="00881F6A"/>
    <w:rsid w:val="00882258"/>
    <w:rsid w:val="0088424A"/>
    <w:rsid w:val="00884521"/>
    <w:rsid w:val="00884943"/>
    <w:rsid w:val="008878A1"/>
    <w:rsid w:val="00890BA6"/>
    <w:rsid w:val="00895FB7"/>
    <w:rsid w:val="00896EB3"/>
    <w:rsid w:val="00897FFD"/>
    <w:rsid w:val="008A11FC"/>
    <w:rsid w:val="008A157A"/>
    <w:rsid w:val="008A1BAE"/>
    <w:rsid w:val="008A2041"/>
    <w:rsid w:val="008A3FC2"/>
    <w:rsid w:val="008A401E"/>
    <w:rsid w:val="008A47F6"/>
    <w:rsid w:val="008B3A9B"/>
    <w:rsid w:val="008B44D7"/>
    <w:rsid w:val="008B5808"/>
    <w:rsid w:val="008B5A56"/>
    <w:rsid w:val="008B7853"/>
    <w:rsid w:val="008C3248"/>
    <w:rsid w:val="008C4571"/>
    <w:rsid w:val="008C6776"/>
    <w:rsid w:val="008D011A"/>
    <w:rsid w:val="008D0467"/>
    <w:rsid w:val="008D16C3"/>
    <w:rsid w:val="008D32B9"/>
    <w:rsid w:val="008D39D4"/>
    <w:rsid w:val="008D6BB9"/>
    <w:rsid w:val="008E0381"/>
    <w:rsid w:val="008E24D0"/>
    <w:rsid w:val="008E3B99"/>
    <w:rsid w:val="008E3BCD"/>
    <w:rsid w:val="008E7828"/>
    <w:rsid w:val="008F2914"/>
    <w:rsid w:val="008F6A48"/>
    <w:rsid w:val="008F7D29"/>
    <w:rsid w:val="00901F76"/>
    <w:rsid w:val="00902127"/>
    <w:rsid w:val="009021CF"/>
    <w:rsid w:val="0090263D"/>
    <w:rsid w:val="00902B6C"/>
    <w:rsid w:val="0090712D"/>
    <w:rsid w:val="00910357"/>
    <w:rsid w:val="00910F35"/>
    <w:rsid w:val="00911058"/>
    <w:rsid w:val="00912B9B"/>
    <w:rsid w:val="0091309D"/>
    <w:rsid w:val="00915F2F"/>
    <w:rsid w:val="00916C07"/>
    <w:rsid w:val="00925D7B"/>
    <w:rsid w:val="0093086B"/>
    <w:rsid w:val="00931328"/>
    <w:rsid w:val="009316D7"/>
    <w:rsid w:val="00932A0A"/>
    <w:rsid w:val="00932BC5"/>
    <w:rsid w:val="009345A6"/>
    <w:rsid w:val="0093513E"/>
    <w:rsid w:val="0094310F"/>
    <w:rsid w:val="00947DEE"/>
    <w:rsid w:val="00950DA1"/>
    <w:rsid w:val="0095101E"/>
    <w:rsid w:val="00955E2F"/>
    <w:rsid w:val="009568E1"/>
    <w:rsid w:val="00957556"/>
    <w:rsid w:val="00960811"/>
    <w:rsid w:val="00963469"/>
    <w:rsid w:val="0096380F"/>
    <w:rsid w:val="0096461F"/>
    <w:rsid w:val="009674F9"/>
    <w:rsid w:val="00970821"/>
    <w:rsid w:val="00971099"/>
    <w:rsid w:val="0097140D"/>
    <w:rsid w:val="009716ED"/>
    <w:rsid w:val="00972A2B"/>
    <w:rsid w:val="00974D55"/>
    <w:rsid w:val="0097540E"/>
    <w:rsid w:val="00975CC9"/>
    <w:rsid w:val="00976BBD"/>
    <w:rsid w:val="0097774E"/>
    <w:rsid w:val="009808EF"/>
    <w:rsid w:val="00984B25"/>
    <w:rsid w:val="0098522D"/>
    <w:rsid w:val="009858F4"/>
    <w:rsid w:val="0099035A"/>
    <w:rsid w:val="00991221"/>
    <w:rsid w:val="0099325D"/>
    <w:rsid w:val="00994D4F"/>
    <w:rsid w:val="00995F13"/>
    <w:rsid w:val="0099747B"/>
    <w:rsid w:val="00997FF6"/>
    <w:rsid w:val="009A1EA2"/>
    <w:rsid w:val="009A334C"/>
    <w:rsid w:val="009A4316"/>
    <w:rsid w:val="009A5CA8"/>
    <w:rsid w:val="009B2522"/>
    <w:rsid w:val="009B2C84"/>
    <w:rsid w:val="009B2E1A"/>
    <w:rsid w:val="009B670C"/>
    <w:rsid w:val="009C0298"/>
    <w:rsid w:val="009C14CD"/>
    <w:rsid w:val="009C4F81"/>
    <w:rsid w:val="009C52D2"/>
    <w:rsid w:val="009C539F"/>
    <w:rsid w:val="009C6621"/>
    <w:rsid w:val="009C7AB4"/>
    <w:rsid w:val="009D3948"/>
    <w:rsid w:val="009E02EB"/>
    <w:rsid w:val="009E0A28"/>
    <w:rsid w:val="009E626B"/>
    <w:rsid w:val="009E742E"/>
    <w:rsid w:val="009E78FF"/>
    <w:rsid w:val="009F10EC"/>
    <w:rsid w:val="009F470B"/>
    <w:rsid w:val="00A00BCE"/>
    <w:rsid w:val="00A06044"/>
    <w:rsid w:val="00A10F88"/>
    <w:rsid w:val="00A1220E"/>
    <w:rsid w:val="00A135DF"/>
    <w:rsid w:val="00A1415C"/>
    <w:rsid w:val="00A14772"/>
    <w:rsid w:val="00A165EE"/>
    <w:rsid w:val="00A16B51"/>
    <w:rsid w:val="00A17629"/>
    <w:rsid w:val="00A22EEE"/>
    <w:rsid w:val="00A25CB8"/>
    <w:rsid w:val="00A260EA"/>
    <w:rsid w:val="00A26E98"/>
    <w:rsid w:val="00A2701E"/>
    <w:rsid w:val="00A31437"/>
    <w:rsid w:val="00A317F9"/>
    <w:rsid w:val="00A3320F"/>
    <w:rsid w:val="00A33DF7"/>
    <w:rsid w:val="00A350F5"/>
    <w:rsid w:val="00A3585C"/>
    <w:rsid w:val="00A36C77"/>
    <w:rsid w:val="00A504EB"/>
    <w:rsid w:val="00A517DC"/>
    <w:rsid w:val="00A51C51"/>
    <w:rsid w:val="00A526DA"/>
    <w:rsid w:val="00A53B78"/>
    <w:rsid w:val="00A60146"/>
    <w:rsid w:val="00A65FC3"/>
    <w:rsid w:val="00A678D3"/>
    <w:rsid w:val="00A7360E"/>
    <w:rsid w:val="00A73FAF"/>
    <w:rsid w:val="00A80535"/>
    <w:rsid w:val="00A834D6"/>
    <w:rsid w:val="00A8374D"/>
    <w:rsid w:val="00A9095D"/>
    <w:rsid w:val="00A90BD0"/>
    <w:rsid w:val="00A91B45"/>
    <w:rsid w:val="00A936F7"/>
    <w:rsid w:val="00A93C6A"/>
    <w:rsid w:val="00A94CF8"/>
    <w:rsid w:val="00A96899"/>
    <w:rsid w:val="00A97414"/>
    <w:rsid w:val="00AA0F2C"/>
    <w:rsid w:val="00AA40F5"/>
    <w:rsid w:val="00AA454D"/>
    <w:rsid w:val="00AA49C3"/>
    <w:rsid w:val="00AA59E1"/>
    <w:rsid w:val="00AB1560"/>
    <w:rsid w:val="00AB1593"/>
    <w:rsid w:val="00AB395D"/>
    <w:rsid w:val="00AB63C5"/>
    <w:rsid w:val="00AB6728"/>
    <w:rsid w:val="00AC0CAD"/>
    <w:rsid w:val="00AC1EFC"/>
    <w:rsid w:val="00AC37CF"/>
    <w:rsid w:val="00AC5A02"/>
    <w:rsid w:val="00AD7E1C"/>
    <w:rsid w:val="00AE4B37"/>
    <w:rsid w:val="00AF0996"/>
    <w:rsid w:val="00AF7E66"/>
    <w:rsid w:val="00B004A9"/>
    <w:rsid w:val="00B00E30"/>
    <w:rsid w:val="00B0589D"/>
    <w:rsid w:val="00B069EF"/>
    <w:rsid w:val="00B06EC2"/>
    <w:rsid w:val="00B11AF0"/>
    <w:rsid w:val="00B125CA"/>
    <w:rsid w:val="00B14961"/>
    <w:rsid w:val="00B16394"/>
    <w:rsid w:val="00B16616"/>
    <w:rsid w:val="00B226E3"/>
    <w:rsid w:val="00B22ED3"/>
    <w:rsid w:val="00B25480"/>
    <w:rsid w:val="00B25ACE"/>
    <w:rsid w:val="00B26E0E"/>
    <w:rsid w:val="00B27F35"/>
    <w:rsid w:val="00B31607"/>
    <w:rsid w:val="00B316FD"/>
    <w:rsid w:val="00B33036"/>
    <w:rsid w:val="00B33797"/>
    <w:rsid w:val="00B42FAB"/>
    <w:rsid w:val="00B45070"/>
    <w:rsid w:val="00B52480"/>
    <w:rsid w:val="00B54215"/>
    <w:rsid w:val="00B54F7E"/>
    <w:rsid w:val="00B5590D"/>
    <w:rsid w:val="00B60EF7"/>
    <w:rsid w:val="00B62C84"/>
    <w:rsid w:val="00B6483D"/>
    <w:rsid w:val="00B64D61"/>
    <w:rsid w:val="00B65939"/>
    <w:rsid w:val="00B6605C"/>
    <w:rsid w:val="00B661D2"/>
    <w:rsid w:val="00B734A3"/>
    <w:rsid w:val="00B73FF1"/>
    <w:rsid w:val="00B802B9"/>
    <w:rsid w:val="00B814DD"/>
    <w:rsid w:val="00B81555"/>
    <w:rsid w:val="00B81DAF"/>
    <w:rsid w:val="00B862D2"/>
    <w:rsid w:val="00B8652C"/>
    <w:rsid w:val="00B92A8C"/>
    <w:rsid w:val="00B93E0C"/>
    <w:rsid w:val="00B95741"/>
    <w:rsid w:val="00B9747A"/>
    <w:rsid w:val="00BA0244"/>
    <w:rsid w:val="00BA1598"/>
    <w:rsid w:val="00BA2C42"/>
    <w:rsid w:val="00BA4865"/>
    <w:rsid w:val="00BA4B17"/>
    <w:rsid w:val="00BA4DA2"/>
    <w:rsid w:val="00BA5B3D"/>
    <w:rsid w:val="00BA6056"/>
    <w:rsid w:val="00BA621E"/>
    <w:rsid w:val="00BA6915"/>
    <w:rsid w:val="00BA69F0"/>
    <w:rsid w:val="00BA78A1"/>
    <w:rsid w:val="00BA7DC6"/>
    <w:rsid w:val="00BB38F9"/>
    <w:rsid w:val="00BB63D8"/>
    <w:rsid w:val="00BC2DBB"/>
    <w:rsid w:val="00BC6ABA"/>
    <w:rsid w:val="00BC6C3F"/>
    <w:rsid w:val="00BC6CBB"/>
    <w:rsid w:val="00BC7381"/>
    <w:rsid w:val="00BD1C93"/>
    <w:rsid w:val="00BD2486"/>
    <w:rsid w:val="00BD505C"/>
    <w:rsid w:val="00BD6994"/>
    <w:rsid w:val="00BE0915"/>
    <w:rsid w:val="00BE1BE0"/>
    <w:rsid w:val="00BE30EA"/>
    <w:rsid w:val="00BE5246"/>
    <w:rsid w:val="00BE55DF"/>
    <w:rsid w:val="00BF21D9"/>
    <w:rsid w:val="00BF46EA"/>
    <w:rsid w:val="00BF73D8"/>
    <w:rsid w:val="00C0060F"/>
    <w:rsid w:val="00C0142D"/>
    <w:rsid w:val="00C021DD"/>
    <w:rsid w:val="00C0229D"/>
    <w:rsid w:val="00C05C54"/>
    <w:rsid w:val="00C07E3F"/>
    <w:rsid w:val="00C101AD"/>
    <w:rsid w:val="00C102D3"/>
    <w:rsid w:val="00C1288D"/>
    <w:rsid w:val="00C12F8D"/>
    <w:rsid w:val="00C156AE"/>
    <w:rsid w:val="00C1655D"/>
    <w:rsid w:val="00C17454"/>
    <w:rsid w:val="00C20DA8"/>
    <w:rsid w:val="00C22B37"/>
    <w:rsid w:val="00C26D83"/>
    <w:rsid w:val="00C31406"/>
    <w:rsid w:val="00C32AC6"/>
    <w:rsid w:val="00C33C64"/>
    <w:rsid w:val="00C37276"/>
    <w:rsid w:val="00C4190B"/>
    <w:rsid w:val="00C420EE"/>
    <w:rsid w:val="00C42889"/>
    <w:rsid w:val="00C44279"/>
    <w:rsid w:val="00C4471E"/>
    <w:rsid w:val="00C47B5A"/>
    <w:rsid w:val="00C53EA0"/>
    <w:rsid w:val="00C56A95"/>
    <w:rsid w:val="00C61362"/>
    <w:rsid w:val="00C61AC3"/>
    <w:rsid w:val="00C61BDC"/>
    <w:rsid w:val="00C61F97"/>
    <w:rsid w:val="00C626A4"/>
    <w:rsid w:val="00C64300"/>
    <w:rsid w:val="00C6484F"/>
    <w:rsid w:val="00C651E1"/>
    <w:rsid w:val="00C65BC7"/>
    <w:rsid w:val="00C714D1"/>
    <w:rsid w:val="00C72E6B"/>
    <w:rsid w:val="00C73A6E"/>
    <w:rsid w:val="00C73B63"/>
    <w:rsid w:val="00C74E5F"/>
    <w:rsid w:val="00C75AF6"/>
    <w:rsid w:val="00C77E05"/>
    <w:rsid w:val="00C80AAC"/>
    <w:rsid w:val="00C81D50"/>
    <w:rsid w:val="00C83E07"/>
    <w:rsid w:val="00C86CD5"/>
    <w:rsid w:val="00C86F5C"/>
    <w:rsid w:val="00C87F4E"/>
    <w:rsid w:val="00C9000C"/>
    <w:rsid w:val="00C90AFD"/>
    <w:rsid w:val="00C911B5"/>
    <w:rsid w:val="00C934D2"/>
    <w:rsid w:val="00C93B6F"/>
    <w:rsid w:val="00C946D0"/>
    <w:rsid w:val="00C96B22"/>
    <w:rsid w:val="00C9799B"/>
    <w:rsid w:val="00CA3122"/>
    <w:rsid w:val="00CA354C"/>
    <w:rsid w:val="00CA377B"/>
    <w:rsid w:val="00CA3CFF"/>
    <w:rsid w:val="00CA4254"/>
    <w:rsid w:val="00CA6365"/>
    <w:rsid w:val="00CB0DC9"/>
    <w:rsid w:val="00CB37EE"/>
    <w:rsid w:val="00CB4558"/>
    <w:rsid w:val="00CB64C5"/>
    <w:rsid w:val="00CB7005"/>
    <w:rsid w:val="00CC11F6"/>
    <w:rsid w:val="00CC4192"/>
    <w:rsid w:val="00CC4610"/>
    <w:rsid w:val="00CC4CF4"/>
    <w:rsid w:val="00CD1BDF"/>
    <w:rsid w:val="00CD328D"/>
    <w:rsid w:val="00CD3B92"/>
    <w:rsid w:val="00CD3FFD"/>
    <w:rsid w:val="00CD4BBD"/>
    <w:rsid w:val="00CD510E"/>
    <w:rsid w:val="00CD757D"/>
    <w:rsid w:val="00CE142A"/>
    <w:rsid w:val="00CE19E2"/>
    <w:rsid w:val="00CE1EB2"/>
    <w:rsid w:val="00CF111E"/>
    <w:rsid w:val="00CF25A6"/>
    <w:rsid w:val="00CF2846"/>
    <w:rsid w:val="00CF3CA9"/>
    <w:rsid w:val="00CF4BD2"/>
    <w:rsid w:val="00CF4C1E"/>
    <w:rsid w:val="00CF5E33"/>
    <w:rsid w:val="00D02A40"/>
    <w:rsid w:val="00D063B2"/>
    <w:rsid w:val="00D10C8B"/>
    <w:rsid w:val="00D12800"/>
    <w:rsid w:val="00D12B9C"/>
    <w:rsid w:val="00D12D98"/>
    <w:rsid w:val="00D1316D"/>
    <w:rsid w:val="00D154B5"/>
    <w:rsid w:val="00D16F74"/>
    <w:rsid w:val="00D17997"/>
    <w:rsid w:val="00D2398F"/>
    <w:rsid w:val="00D26B3F"/>
    <w:rsid w:val="00D30D3D"/>
    <w:rsid w:val="00D32730"/>
    <w:rsid w:val="00D361BD"/>
    <w:rsid w:val="00D404B5"/>
    <w:rsid w:val="00D40BDA"/>
    <w:rsid w:val="00D41B14"/>
    <w:rsid w:val="00D45A6B"/>
    <w:rsid w:val="00D465DA"/>
    <w:rsid w:val="00D524BF"/>
    <w:rsid w:val="00D57315"/>
    <w:rsid w:val="00D63830"/>
    <w:rsid w:val="00D646AC"/>
    <w:rsid w:val="00D64A5D"/>
    <w:rsid w:val="00D64D2D"/>
    <w:rsid w:val="00D7101D"/>
    <w:rsid w:val="00D712B8"/>
    <w:rsid w:val="00D71FD9"/>
    <w:rsid w:val="00D73C13"/>
    <w:rsid w:val="00D73EDC"/>
    <w:rsid w:val="00D75DE1"/>
    <w:rsid w:val="00D8799D"/>
    <w:rsid w:val="00D915FB"/>
    <w:rsid w:val="00D91F9F"/>
    <w:rsid w:val="00D933BE"/>
    <w:rsid w:val="00D936C9"/>
    <w:rsid w:val="00D94C37"/>
    <w:rsid w:val="00D9502D"/>
    <w:rsid w:val="00D95E68"/>
    <w:rsid w:val="00DA6057"/>
    <w:rsid w:val="00DB0865"/>
    <w:rsid w:val="00DB36FD"/>
    <w:rsid w:val="00DB3A5E"/>
    <w:rsid w:val="00DB5DAA"/>
    <w:rsid w:val="00DB60FE"/>
    <w:rsid w:val="00DB65DD"/>
    <w:rsid w:val="00DB6749"/>
    <w:rsid w:val="00DB679F"/>
    <w:rsid w:val="00DC3653"/>
    <w:rsid w:val="00DC4F5C"/>
    <w:rsid w:val="00DC548D"/>
    <w:rsid w:val="00DC7F1E"/>
    <w:rsid w:val="00DD11E2"/>
    <w:rsid w:val="00DD3DEE"/>
    <w:rsid w:val="00DD4F0B"/>
    <w:rsid w:val="00DD6C63"/>
    <w:rsid w:val="00DD7B77"/>
    <w:rsid w:val="00DD7C1A"/>
    <w:rsid w:val="00DE05D1"/>
    <w:rsid w:val="00DE0B24"/>
    <w:rsid w:val="00DE1C10"/>
    <w:rsid w:val="00DE47BE"/>
    <w:rsid w:val="00DE482E"/>
    <w:rsid w:val="00DE4C20"/>
    <w:rsid w:val="00DE59D4"/>
    <w:rsid w:val="00DE5ECA"/>
    <w:rsid w:val="00DF03C4"/>
    <w:rsid w:val="00DF101C"/>
    <w:rsid w:val="00DF7040"/>
    <w:rsid w:val="00DF733F"/>
    <w:rsid w:val="00E02520"/>
    <w:rsid w:val="00E10F17"/>
    <w:rsid w:val="00E11472"/>
    <w:rsid w:val="00E1321E"/>
    <w:rsid w:val="00E13CC8"/>
    <w:rsid w:val="00E144AB"/>
    <w:rsid w:val="00E156B5"/>
    <w:rsid w:val="00E16CF6"/>
    <w:rsid w:val="00E21F3F"/>
    <w:rsid w:val="00E22DC0"/>
    <w:rsid w:val="00E25245"/>
    <w:rsid w:val="00E2527A"/>
    <w:rsid w:val="00E264E8"/>
    <w:rsid w:val="00E31C80"/>
    <w:rsid w:val="00E336A7"/>
    <w:rsid w:val="00E33D11"/>
    <w:rsid w:val="00E36D1B"/>
    <w:rsid w:val="00E40630"/>
    <w:rsid w:val="00E4504F"/>
    <w:rsid w:val="00E45534"/>
    <w:rsid w:val="00E45C12"/>
    <w:rsid w:val="00E504AE"/>
    <w:rsid w:val="00E50B63"/>
    <w:rsid w:val="00E513CB"/>
    <w:rsid w:val="00E52DAB"/>
    <w:rsid w:val="00E54B7B"/>
    <w:rsid w:val="00E56EE2"/>
    <w:rsid w:val="00E57545"/>
    <w:rsid w:val="00E57B14"/>
    <w:rsid w:val="00E606EB"/>
    <w:rsid w:val="00E63A43"/>
    <w:rsid w:val="00E64058"/>
    <w:rsid w:val="00E71D5B"/>
    <w:rsid w:val="00E722CA"/>
    <w:rsid w:val="00E74326"/>
    <w:rsid w:val="00E77C45"/>
    <w:rsid w:val="00E8261B"/>
    <w:rsid w:val="00E83EB2"/>
    <w:rsid w:val="00E85F2F"/>
    <w:rsid w:val="00E872F8"/>
    <w:rsid w:val="00E90E99"/>
    <w:rsid w:val="00E9129B"/>
    <w:rsid w:val="00E925DA"/>
    <w:rsid w:val="00E92E27"/>
    <w:rsid w:val="00E93321"/>
    <w:rsid w:val="00E9534F"/>
    <w:rsid w:val="00E9609C"/>
    <w:rsid w:val="00E9649E"/>
    <w:rsid w:val="00E972C6"/>
    <w:rsid w:val="00EA007B"/>
    <w:rsid w:val="00EA05F6"/>
    <w:rsid w:val="00EA2562"/>
    <w:rsid w:val="00EA5075"/>
    <w:rsid w:val="00EA67B9"/>
    <w:rsid w:val="00EB12C3"/>
    <w:rsid w:val="00EB236C"/>
    <w:rsid w:val="00EB3411"/>
    <w:rsid w:val="00EB39E7"/>
    <w:rsid w:val="00EB3A8D"/>
    <w:rsid w:val="00EB4131"/>
    <w:rsid w:val="00EB63B1"/>
    <w:rsid w:val="00EC07F6"/>
    <w:rsid w:val="00EC0C73"/>
    <w:rsid w:val="00EC16A0"/>
    <w:rsid w:val="00EC37AF"/>
    <w:rsid w:val="00EC3C45"/>
    <w:rsid w:val="00EC5C93"/>
    <w:rsid w:val="00EC74A8"/>
    <w:rsid w:val="00ED2699"/>
    <w:rsid w:val="00ED2F1A"/>
    <w:rsid w:val="00ED63A2"/>
    <w:rsid w:val="00EE07F7"/>
    <w:rsid w:val="00EE1D64"/>
    <w:rsid w:val="00EE1EC3"/>
    <w:rsid w:val="00EE2460"/>
    <w:rsid w:val="00EE4D6C"/>
    <w:rsid w:val="00EE61C7"/>
    <w:rsid w:val="00EE6458"/>
    <w:rsid w:val="00EF1E03"/>
    <w:rsid w:val="00EF20B1"/>
    <w:rsid w:val="00EF27BE"/>
    <w:rsid w:val="00EF29C9"/>
    <w:rsid w:val="00EF3D94"/>
    <w:rsid w:val="00EF5672"/>
    <w:rsid w:val="00EF67C2"/>
    <w:rsid w:val="00EF6E86"/>
    <w:rsid w:val="00EF76EC"/>
    <w:rsid w:val="00F012C9"/>
    <w:rsid w:val="00F016FC"/>
    <w:rsid w:val="00F019C9"/>
    <w:rsid w:val="00F01B17"/>
    <w:rsid w:val="00F0217C"/>
    <w:rsid w:val="00F02535"/>
    <w:rsid w:val="00F075D8"/>
    <w:rsid w:val="00F07E4F"/>
    <w:rsid w:val="00F10A2E"/>
    <w:rsid w:val="00F1415D"/>
    <w:rsid w:val="00F16178"/>
    <w:rsid w:val="00F17096"/>
    <w:rsid w:val="00F17F81"/>
    <w:rsid w:val="00F213F4"/>
    <w:rsid w:val="00F23317"/>
    <w:rsid w:val="00F23CDC"/>
    <w:rsid w:val="00F25B62"/>
    <w:rsid w:val="00F26548"/>
    <w:rsid w:val="00F30F48"/>
    <w:rsid w:val="00F34BF4"/>
    <w:rsid w:val="00F3581D"/>
    <w:rsid w:val="00F36CDC"/>
    <w:rsid w:val="00F36E2F"/>
    <w:rsid w:val="00F40093"/>
    <w:rsid w:val="00F42BB9"/>
    <w:rsid w:val="00F42D7D"/>
    <w:rsid w:val="00F431B9"/>
    <w:rsid w:val="00F43748"/>
    <w:rsid w:val="00F439D1"/>
    <w:rsid w:val="00F44791"/>
    <w:rsid w:val="00F4591E"/>
    <w:rsid w:val="00F5072E"/>
    <w:rsid w:val="00F5144F"/>
    <w:rsid w:val="00F53635"/>
    <w:rsid w:val="00F551AA"/>
    <w:rsid w:val="00F5732D"/>
    <w:rsid w:val="00F6274B"/>
    <w:rsid w:val="00F62E9B"/>
    <w:rsid w:val="00F63CCC"/>
    <w:rsid w:val="00F640D6"/>
    <w:rsid w:val="00F64F56"/>
    <w:rsid w:val="00F65779"/>
    <w:rsid w:val="00F6709D"/>
    <w:rsid w:val="00F71D00"/>
    <w:rsid w:val="00F727CA"/>
    <w:rsid w:val="00F74911"/>
    <w:rsid w:val="00F7531B"/>
    <w:rsid w:val="00F77889"/>
    <w:rsid w:val="00F77CB8"/>
    <w:rsid w:val="00F807D1"/>
    <w:rsid w:val="00F80DCB"/>
    <w:rsid w:val="00F81E99"/>
    <w:rsid w:val="00F875B1"/>
    <w:rsid w:val="00F9001D"/>
    <w:rsid w:val="00F915BE"/>
    <w:rsid w:val="00F93C92"/>
    <w:rsid w:val="00F94245"/>
    <w:rsid w:val="00F94B2C"/>
    <w:rsid w:val="00F95B0C"/>
    <w:rsid w:val="00F95C5C"/>
    <w:rsid w:val="00FA23CF"/>
    <w:rsid w:val="00FA2F07"/>
    <w:rsid w:val="00FA43D5"/>
    <w:rsid w:val="00FA7E70"/>
    <w:rsid w:val="00FB009D"/>
    <w:rsid w:val="00FB3AA3"/>
    <w:rsid w:val="00FB4BB4"/>
    <w:rsid w:val="00FB6C95"/>
    <w:rsid w:val="00FB6D97"/>
    <w:rsid w:val="00FB7FF7"/>
    <w:rsid w:val="00FC1DC0"/>
    <w:rsid w:val="00FC3EBC"/>
    <w:rsid w:val="00FC608A"/>
    <w:rsid w:val="00FC655F"/>
    <w:rsid w:val="00FD3920"/>
    <w:rsid w:val="00FD3BB5"/>
    <w:rsid w:val="00FD4D2A"/>
    <w:rsid w:val="00FD4E48"/>
    <w:rsid w:val="00FE0826"/>
    <w:rsid w:val="00FE66CA"/>
    <w:rsid w:val="00FE7247"/>
    <w:rsid w:val="00FE7BBD"/>
    <w:rsid w:val="00FF1158"/>
    <w:rsid w:val="00FF2534"/>
    <w:rsid w:val="00FF47D7"/>
    <w:rsid w:val="00FF6B1C"/>
    <w:rsid w:val="00FF73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295">
      <w:bodyDiv w:val="1"/>
      <w:marLeft w:val="0"/>
      <w:marRight w:val="0"/>
      <w:marTop w:val="0"/>
      <w:marBottom w:val="0"/>
      <w:divBdr>
        <w:top w:val="none" w:sz="0" w:space="0" w:color="auto"/>
        <w:left w:val="none" w:sz="0" w:space="0" w:color="auto"/>
        <w:bottom w:val="none" w:sz="0" w:space="0" w:color="auto"/>
        <w:right w:val="none" w:sz="0" w:space="0" w:color="auto"/>
      </w:divBdr>
    </w:div>
    <w:div w:id="43257031">
      <w:bodyDiv w:val="1"/>
      <w:marLeft w:val="0"/>
      <w:marRight w:val="0"/>
      <w:marTop w:val="0"/>
      <w:marBottom w:val="0"/>
      <w:divBdr>
        <w:top w:val="none" w:sz="0" w:space="0" w:color="auto"/>
        <w:left w:val="none" w:sz="0" w:space="0" w:color="auto"/>
        <w:bottom w:val="none" w:sz="0" w:space="0" w:color="auto"/>
        <w:right w:val="none" w:sz="0" w:space="0" w:color="auto"/>
      </w:divBdr>
    </w:div>
    <w:div w:id="84543636">
      <w:bodyDiv w:val="1"/>
      <w:marLeft w:val="0"/>
      <w:marRight w:val="0"/>
      <w:marTop w:val="0"/>
      <w:marBottom w:val="0"/>
      <w:divBdr>
        <w:top w:val="none" w:sz="0" w:space="0" w:color="auto"/>
        <w:left w:val="none" w:sz="0" w:space="0" w:color="auto"/>
        <w:bottom w:val="none" w:sz="0" w:space="0" w:color="auto"/>
        <w:right w:val="none" w:sz="0" w:space="0" w:color="auto"/>
      </w:divBdr>
    </w:div>
    <w:div w:id="153961656">
      <w:bodyDiv w:val="1"/>
      <w:marLeft w:val="0"/>
      <w:marRight w:val="0"/>
      <w:marTop w:val="0"/>
      <w:marBottom w:val="0"/>
      <w:divBdr>
        <w:top w:val="none" w:sz="0" w:space="0" w:color="auto"/>
        <w:left w:val="none" w:sz="0" w:space="0" w:color="auto"/>
        <w:bottom w:val="none" w:sz="0" w:space="0" w:color="auto"/>
        <w:right w:val="none" w:sz="0" w:space="0" w:color="auto"/>
      </w:divBdr>
    </w:div>
    <w:div w:id="184095101">
      <w:bodyDiv w:val="1"/>
      <w:marLeft w:val="0"/>
      <w:marRight w:val="0"/>
      <w:marTop w:val="0"/>
      <w:marBottom w:val="0"/>
      <w:divBdr>
        <w:top w:val="none" w:sz="0" w:space="0" w:color="auto"/>
        <w:left w:val="none" w:sz="0" w:space="0" w:color="auto"/>
        <w:bottom w:val="none" w:sz="0" w:space="0" w:color="auto"/>
        <w:right w:val="none" w:sz="0" w:space="0" w:color="auto"/>
      </w:divBdr>
    </w:div>
    <w:div w:id="248122251">
      <w:bodyDiv w:val="1"/>
      <w:marLeft w:val="0"/>
      <w:marRight w:val="0"/>
      <w:marTop w:val="0"/>
      <w:marBottom w:val="0"/>
      <w:divBdr>
        <w:top w:val="none" w:sz="0" w:space="0" w:color="auto"/>
        <w:left w:val="none" w:sz="0" w:space="0" w:color="auto"/>
        <w:bottom w:val="none" w:sz="0" w:space="0" w:color="auto"/>
        <w:right w:val="none" w:sz="0" w:space="0" w:color="auto"/>
      </w:divBdr>
    </w:div>
    <w:div w:id="324013068">
      <w:bodyDiv w:val="1"/>
      <w:marLeft w:val="0"/>
      <w:marRight w:val="0"/>
      <w:marTop w:val="0"/>
      <w:marBottom w:val="0"/>
      <w:divBdr>
        <w:top w:val="none" w:sz="0" w:space="0" w:color="auto"/>
        <w:left w:val="none" w:sz="0" w:space="0" w:color="auto"/>
        <w:bottom w:val="none" w:sz="0" w:space="0" w:color="auto"/>
        <w:right w:val="none" w:sz="0" w:space="0" w:color="auto"/>
      </w:divBdr>
    </w:div>
    <w:div w:id="328412111">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430325249">
      <w:bodyDiv w:val="1"/>
      <w:marLeft w:val="0"/>
      <w:marRight w:val="0"/>
      <w:marTop w:val="0"/>
      <w:marBottom w:val="0"/>
      <w:divBdr>
        <w:top w:val="none" w:sz="0" w:space="0" w:color="auto"/>
        <w:left w:val="none" w:sz="0" w:space="0" w:color="auto"/>
        <w:bottom w:val="none" w:sz="0" w:space="0" w:color="auto"/>
        <w:right w:val="none" w:sz="0" w:space="0" w:color="auto"/>
      </w:divBdr>
    </w:div>
    <w:div w:id="442384728">
      <w:bodyDiv w:val="1"/>
      <w:marLeft w:val="0"/>
      <w:marRight w:val="0"/>
      <w:marTop w:val="0"/>
      <w:marBottom w:val="0"/>
      <w:divBdr>
        <w:top w:val="none" w:sz="0" w:space="0" w:color="auto"/>
        <w:left w:val="none" w:sz="0" w:space="0" w:color="auto"/>
        <w:bottom w:val="none" w:sz="0" w:space="0" w:color="auto"/>
        <w:right w:val="none" w:sz="0" w:space="0" w:color="auto"/>
      </w:divBdr>
    </w:div>
    <w:div w:id="460195037">
      <w:bodyDiv w:val="1"/>
      <w:marLeft w:val="0"/>
      <w:marRight w:val="0"/>
      <w:marTop w:val="0"/>
      <w:marBottom w:val="0"/>
      <w:divBdr>
        <w:top w:val="none" w:sz="0" w:space="0" w:color="auto"/>
        <w:left w:val="none" w:sz="0" w:space="0" w:color="auto"/>
        <w:bottom w:val="none" w:sz="0" w:space="0" w:color="auto"/>
        <w:right w:val="none" w:sz="0" w:space="0" w:color="auto"/>
      </w:divBdr>
    </w:div>
    <w:div w:id="514732146">
      <w:bodyDiv w:val="1"/>
      <w:marLeft w:val="0"/>
      <w:marRight w:val="0"/>
      <w:marTop w:val="0"/>
      <w:marBottom w:val="0"/>
      <w:divBdr>
        <w:top w:val="none" w:sz="0" w:space="0" w:color="auto"/>
        <w:left w:val="none" w:sz="0" w:space="0" w:color="auto"/>
        <w:bottom w:val="none" w:sz="0" w:space="0" w:color="auto"/>
        <w:right w:val="none" w:sz="0" w:space="0" w:color="auto"/>
      </w:divBdr>
    </w:div>
    <w:div w:id="563486445">
      <w:bodyDiv w:val="1"/>
      <w:marLeft w:val="0"/>
      <w:marRight w:val="0"/>
      <w:marTop w:val="0"/>
      <w:marBottom w:val="0"/>
      <w:divBdr>
        <w:top w:val="none" w:sz="0" w:space="0" w:color="auto"/>
        <w:left w:val="none" w:sz="0" w:space="0" w:color="auto"/>
        <w:bottom w:val="none" w:sz="0" w:space="0" w:color="auto"/>
        <w:right w:val="none" w:sz="0" w:space="0" w:color="auto"/>
      </w:divBdr>
    </w:div>
    <w:div w:id="572929655">
      <w:bodyDiv w:val="1"/>
      <w:marLeft w:val="0"/>
      <w:marRight w:val="0"/>
      <w:marTop w:val="0"/>
      <w:marBottom w:val="0"/>
      <w:divBdr>
        <w:top w:val="none" w:sz="0" w:space="0" w:color="auto"/>
        <w:left w:val="none" w:sz="0" w:space="0" w:color="auto"/>
        <w:bottom w:val="none" w:sz="0" w:space="0" w:color="auto"/>
        <w:right w:val="none" w:sz="0" w:space="0" w:color="auto"/>
      </w:divBdr>
    </w:div>
    <w:div w:id="619922450">
      <w:bodyDiv w:val="1"/>
      <w:marLeft w:val="0"/>
      <w:marRight w:val="0"/>
      <w:marTop w:val="0"/>
      <w:marBottom w:val="0"/>
      <w:divBdr>
        <w:top w:val="none" w:sz="0" w:space="0" w:color="auto"/>
        <w:left w:val="none" w:sz="0" w:space="0" w:color="auto"/>
        <w:bottom w:val="none" w:sz="0" w:space="0" w:color="auto"/>
        <w:right w:val="none" w:sz="0" w:space="0" w:color="auto"/>
      </w:divBdr>
    </w:div>
    <w:div w:id="624458773">
      <w:bodyDiv w:val="1"/>
      <w:marLeft w:val="0"/>
      <w:marRight w:val="0"/>
      <w:marTop w:val="0"/>
      <w:marBottom w:val="0"/>
      <w:divBdr>
        <w:top w:val="none" w:sz="0" w:space="0" w:color="auto"/>
        <w:left w:val="none" w:sz="0" w:space="0" w:color="auto"/>
        <w:bottom w:val="none" w:sz="0" w:space="0" w:color="auto"/>
        <w:right w:val="none" w:sz="0" w:space="0" w:color="auto"/>
      </w:divBdr>
    </w:div>
    <w:div w:id="634721150">
      <w:bodyDiv w:val="1"/>
      <w:marLeft w:val="0"/>
      <w:marRight w:val="0"/>
      <w:marTop w:val="0"/>
      <w:marBottom w:val="0"/>
      <w:divBdr>
        <w:top w:val="none" w:sz="0" w:space="0" w:color="auto"/>
        <w:left w:val="none" w:sz="0" w:space="0" w:color="auto"/>
        <w:bottom w:val="none" w:sz="0" w:space="0" w:color="auto"/>
        <w:right w:val="none" w:sz="0" w:space="0" w:color="auto"/>
      </w:divBdr>
    </w:div>
    <w:div w:id="63734591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9064671">
      <w:bodyDiv w:val="1"/>
      <w:marLeft w:val="0"/>
      <w:marRight w:val="0"/>
      <w:marTop w:val="0"/>
      <w:marBottom w:val="0"/>
      <w:divBdr>
        <w:top w:val="none" w:sz="0" w:space="0" w:color="auto"/>
        <w:left w:val="none" w:sz="0" w:space="0" w:color="auto"/>
        <w:bottom w:val="none" w:sz="0" w:space="0" w:color="auto"/>
        <w:right w:val="none" w:sz="0" w:space="0" w:color="auto"/>
      </w:divBdr>
    </w:div>
    <w:div w:id="804203314">
      <w:bodyDiv w:val="1"/>
      <w:marLeft w:val="0"/>
      <w:marRight w:val="0"/>
      <w:marTop w:val="0"/>
      <w:marBottom w:val="0"/>
      <w:divBdr>
        <w:top w:val="none" w:sz="0" w:space="0" w:color="auto"/>
        <w:left w:val="none" w:sz="0" w:space="0" w:color="auto"/>
        <w:bottom w:val="none" w:sz="0" w:space="0" w:color="auto"/>
        <w:right w:val="none" w:sz="0" w:space="0" w:color="auto"/>
      </w:divBdr>
    </w:div>
    <w:div w:id="810951188">
      <w:bodyDiv w:val="1"/>
      <w:marLeft w:val="0"/>
      <w:marRight w:val="0"/>
      <w:marTop w:val="0"/>
      <w:marBottom w:val="0"/>
      <w:divBdr>
        <w:top w:val="none" w:sz="0" w:space="0" w:color="auto"/>
        <w:left w:val="none" w:sz="0" w:space="0" w:color="auto"/>
        <w:bottom w:val="none" w:sz="0" w:space="0" w:color="auto"/>
        <w:right w:val="none" w:sz="0" w:space="0" w:color="auto"/>
      </w:divBdr>
    </w:div>
    <w:div w:id="859663879">
      <w:bodyDiv w:val="1"/>
      <w:marLeft w:val="0"/>
      <w:marRight w:val="0"/>
      <w:marTop w:val="0"/>
      <w:marBottom w:val="0"/>
      <w:divBdr>
        <w:top w:val="none" w:sz="0" w:space="0" w:color="auto"/>
        <w:left w:val="none" w:sz="0" w:space="0" w:color="auto"/>
        <w:bottom w:val="none" w:sz="0" w:space="0" w:color="auto"/>
        <w:right w:val="none" w:sz="0" w:space="0" w:color="auto"/>
      </w:divBdr>
    </w:div>
    <w:div w:id="883129495">
      <w:bodyDiv w:val="1"/>
      <w:marLeft w:val="0"/>
      <w:marRight w:val="0"/>
      <w:marTop w:val="0"/>
      <w:marBottom w:val="0"/>
      <w:divBdr>
        <w:top w:val="none" w:sz="0" w:space="0" w:color="auto"/>
        <w:left w:val="none" w:sz="0" w:space="0" w:color="auto"/>
        <w:bottom w:val="none" w:sz="0" w:space="0" w:color="auto"/>
        <w:right w:val="none" w:sz="0" w:space="0" w:color="auto"/>
      </w:divBdr>
    </w:div>
    <w:div w:id="911813052">
      <w:bodyDiv w:val="1"/>
      <w:marLeft w:val="0"/>
      <w:marRight w:val="0"/>
      <w:marTop w:val="0"/>
      <w:marBottom w:val="0"/>
      <w:divBdr>
        <w:top w:val="none" w:sz="0" w:space="0" w:color="auto"/>
        <w:left w:val="none" w:sz="0" w:space="0" w:color="auto"/>
        <w:bottom w:val="none" w:sz="0" w:space="0" w:color="auto"/>
        <w:right w:val="none" w:sz="0" w:space="0" w:color="auto"/>
      </w:divBdr>
    </w:div>
    <w:div w:id="1049962539">
      <w:bodyDiv w:val="1"/>
      <w:marLeft w:val="0"/>
      <w:marRight w:val="0"/>
      <w:marTop w:val="0"/>
      <w:marBottom w:val="0"/>
      <w:divBdr>
        <w:top w:val="none" w:sz="0" w:space="0" w:color="auto"/>
        <w:left w:val="none" w:sz="0" w:space="0" w:color="auto"/>
        <w:bottom w:val="none" w:sz="0" w:space="0" w:color="auto"/>
        <w:right w:val="none" w:sz="0" w:space="0" w:color="auto"/>
      </w:divBdr>
    </w:div>
    <w:div w:id="1074741650">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121992297">
      <w:bodyDiv w:val="1"/>
      <w:marLeft w:val="0"/>
      <w:marRight w:val="0"/>
      <w:marTop w:val="0"/>
      <w:marBottom w:val="0"/>
      <w:divBdr>
        <w:top w:val="none" w:sz="0" w:space="0" w:color="auto"/>
        <w:left w:val="none" w:sz="0" w:space="0" w:color="auto"/>
        <w:bottom w:val="none" w:sz="0" w:space="0" w:color="auto"/>
        <w:right w:val="none" w:sz="0" w:space="0" w:color="auto"/>
      </w:divBdr>
    </w:div>
    <w:div w:id="1142234566">
      <w:bodyDiv w:val="1"/>
      <w:marLeft w:val="0"/>
      <w:marRight w:val="0"/>
      <w:marTop w:val="0"/>
      <w:marBottom w:val="0"/>
      <w:divBdr>
        <w:top w:val="none" w:sz="0" w:space="0" w:color="auto"/>
        <w:left w:val="none" w:sz="0" w:space="0" w:color="auto"/>
        <w:bottom w:val="none" w:sz="0" w:space="0" w:color="auto"/>
        <w:right w:val="none" w:sz="0" w:space="0" w:color="auto"/>
      </w:divBdr>
    </w:div>
    <w:div w:id="1154837135">
      <w:bodyDiv w:val="1"/>
      <w:marLeft w:val="0"/>
      <w:marRight w:val="0"/>
      <w:marTop w:val="0"/>
      <w:marBottom w:val="0"/>
      <w:divBdr>
        <w:top w:val="none" w:sz="0" w:space="0" w:color="auto"/>
        <w:left w:val="none" w:sz="0" w:space="0" w:color="auto"/>
        <w:bottom w:val="none" w:sz="0" w:space="0" w:color="auto"/>
        <w:right w:val="none" w:sz="0" w:space="0" w:color="auto"/>
      </w:divBdr>
    </w:div>
    <w:div w:id="1169060129">
      <w:bodyDiv w:val="1"/>
      <w:marLeft w:val="0"/>
      <w:marRight w:val="0"/>
      <w:marTop w:val="0"/>
      <w:marBottom w:val="0"/>
      <w:divBdr>
        <w:top w:val="none" w:sz="0" w:space="0" w:color="auto"/>
        <w:left w:val="none" w:sz="0" w:space="0" w:color="auto"/>
        <w:bottom w:val="none" w:sz="0" w:space="0" w:color="auto"/>
        <w:right w:val="none" w:sz="0" w:space="0" w:color="auto"/>
      </w:divBdr>
    </w:div>
    <w:div w:id="1198354742">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254163981">
      <w:bodyDiv w:val="1"/>
      <w:marLeft w:val="0"/>
      <w:marRight w:val="0"/>
      <w:marTop w:val="0"/>
      <w:marBottom w:val="0"/>
      <w:divBdr>
        <w:top w:val="none" w:sz="0" w:space="0" w:color="auto"/>
        <w:left w:val="none" w:sz="0" w:space="0" w:color="auto"/>
        <w:bottom w:val="none" w:sz="0" w:space="0" w:color="auto"/>
        <w:right w:val="none" w:sz="0" w:space="0" w:color="auto"/>
      </w:divBdr>
    </w:div>
    <w:div w:id="1349142579">
      <w:bodyDiv w:val="1"/>
      <w:marLeft w:val="0"/>
      <w:marRight w:val="0"/>
      <w:marTop w:val="0"/>
      <w:marBottom w:val="0"/>
      <w:divBdr>
        <w:top w:val="none" w:sz="0" w:space="0" w:color="auto"/>
        <w:left w:val="none" w:sz="0" w:space="0" w:color="auto"/>
        <w:bottom w:val="none" w:sz="0" w:space="0" w:color="auto"/>
        <w:right w:val="none" w:sz="0" w:space="0" w:color="auto"/>
      </w:divBdr>
    </w:div>
    <w:div w:id="1350526151">
      <w:bodyDiv w:val="1"/>
      <w:marLeft w:val="0"/>
      <w:marRight w:val="0"/>
      <w:marTop w:val="0"/>
      <w:marBottom w:val="0"/>
      <w:divBdr>
        <w:top w:val="none" w:sz="0" w:space="0" w:color="auto"/>
        <w:left w:val="none" w:sz="0" w:space="0" w:color="auto"/>
        <w:bottom w:val="none" w:sz="0" w:space="0" w:color="auto"/>
        <w:right w:val="none" w:sz="0" w:space="0" w:color="auto"/>
      </w:divBdr>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
    <w:div w:id="1395933752">
      <w:bodyDiv w:val="1"/>
      <w:marLeft w:val="0"/>
      <w:marRight w:val="0"/>
      <w:marTop w:val="0"/>
      <w:marBottom w:val="0"/>
      <w:divBdr>
        <w:top w:val="none" w:sz="0" w:space="0" w:color="auto"/>
        <w:left w:val="none" w:sz="0" w:space="0" w:color="auto"/>
        <w:bottom w:val="none" w:sz="0" w:space="0" w:color="auto"/>
        <w:right w:val="none" w:sz="0" w:space="0" w:color="auto"/>
      </w:divBdr>
    </w:div>
    <w:div w:id="1412119556">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61794657">
      <w:bodyDiv w:val="1"/>
      <w:marLeft w:val="0"/>
      <w:marRight w:val="0"/>
      <w:marTop w:val="0"/>
      <w:marBottom w:val="0"/>
      <w:divBdr>
        <w:top w:val="none" w:sz="0" w:space="0" w:color="auto"/>
        <w:left w:val="none" w:sz="0" w:space="0" w:color="auto"/>
        <w:bottom w:val="none" w:sz="0" w:space="0" w:color="auto"/>
        <w:right w:val="none" w:sz="0" w:space="0" w:color="auto"/>
      </w:divBdr>
    </w:div>
    <w:div w:id="1572888168">
      <w:bodyDiv w:val="1"/>
      <w:marLeft w:val="0"/>
      <w:marRight w:val="0"/>
      <w:marTop w:val="0"/>
      <w:marBottom w:val="0"/>
      <w:divBdr>
        <w:top w:val="none" w:sz="0" w:space="0" w:color="auto"/>
        <w:left w:val="none" w:sz="0" w:space="0" w:color="auto"/>
        <w:bottom w:val="none" w:sz="0" w:space="0" w:color="auto"/>
        <w:right w:val="none" w:sz="0" w:space="0" w:color="auto"/>
      </w:divBdr>
    </w:div>
    <w:div w:id="1593471934">
      <w:bodyDiv w:val="1"/>
      <w:marLeft w:val="0"/>
      <w:marRight w:val="0"/>
      <w:marTop w:val="0"/>
      <w:marBottom w:val="0"/>
      <w:divBdr>
        <w:top w:val="none" w:sz="0" w:space="0" w:color="auto"/>
        <w:left w:val="none" w:sz="0" w:space="0" w:color="auto"/>
        <w:bottom w:val="none" w:sz="0" w:space="0" w:color="auto"/>
        <w:right w:val="none" w:sz="0" w:space="0" w:color="auto"/>
      </w:divBdr>
    </w:div>
    <w:div w:id="1599865896">
      <w:bodyDiv w:val="1"/>
      <w:marLeft w:val="0"/>
      <w:marRight w:val="0"/>
      <w:marTop w:val="0"/>
      <w:marBottom w:val="0"/>
      <w:divBdr>
        <w:top w:val="none" w:sz="0" w:space="0" w:color="auto"/>
        <w:left w:val="none" w:sz="0" w:space="0" w:color="auto"/>
        <w:bottom w:val="none" w:sz="0" w:space="0" w:color="auto"/>
        <w:right w:val="none" w:sz="0" w:space="0" w:color="auto"/>
      </w:divBdr>
    </w:div>
    <w:div w:id="164450544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177553">
      <w:bodyDiv w:val="1"/>
      <w:marLeft w:val="0"/>
      <w:marRight w:val="0"/>
      <w:marTop w:val="0"/>
      <w:marBottom w:val="0"/>
      <w:divBdr>
        <w:top w:val="none" w:sz="0" w:space="0" w:color="auto"/>
        <w:left w:val="none" w:sz="0" w:space="0" w:color="auto"/>
        <w:bottom w:val="none" w:sz="0" w:space="0" w:color="auto"/>
        <w:right w:val="none" w:sz="0" w:space="0" w:color="auto"/>
      </w:divBdr>
    </w:div>
    <w:div w:id="1759477008">
      <w:bodyDiv w:val="1"/>
      <w:marLeft w:val="0"/>
      <w:marRight w:val="0"/>
      <w:marTop w:val="0"/>
      <w:marBottom w:val="0"/>
      <w:divBdr>
        <w:top w:val="none" w:sz="0" w:space="0" w:color="auto"/>
        <w:left w:val="none" w:sz="0" w:space="0" w:color="auto"/>
        <w:bottom w:val="none" w:sz="0" w:space="0" w:color="auto"/>
        <w:right w:val="none" w:sz="0" w:space="0" w:color="auto"/>
      </w:divBdr>
    </w:div>
    <w:div w:id="1778284370">
      <w:bodyDiv w:val="1"/>
      <w:marLeft w:val="0"/>
      <w:marRight w:val="0"/>
      <w:marTop w:val="0"/>
      <w:marBottom w:val="0"/>
      <w:divBdr>
        <w:top w:val="none" w:sz="0" w:space="0" w:color="auto"/>
        <w:left w:val="none" w:sz="0" w:space="0" w:color="auto"/>
        <w:bottom w:val="none" w:sz="0" w:space="0" w:color="auto"/>
        <w:right w:val="none" w:sz="0" w:space="0" w:color="auto"/>
      </w:divBdr>
    </w:div>
    <w:div w:id="1821314003">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121779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0458638">
      <w:bodyDiv w:val="1"/>
      <w:marLeft w:val="0"/>
      <w:marRight w:val="0"/>
      <w:marTop w:val="0"/>
      <w:marBottom w:val="0"/>
      <w:divBdr>
        <w:top w:val="none" w:sz="0" w:space="0" w:color="auto"/>
        <w:left w:val="none" w:sz="0" w:space="0" w:color="auto"/>
        <w:bottom w:val="none" w:sz="0" w:space="0" w:color="auto"/>
        <w:right w:val="none" w:sz="0" w:space="0" w:color="auto"/>
      </w:divBdr>
    </w:div>
    <w:div w:id="1948660960">
      <w:bodyDiv w:val="1"/>
      <w:marLeft w:val="0"/>
      <w:marRight w:val="0"/>
      <w:marTop w:val="0"/>
      <w:marBottom w:val="0"/>
      <w:divBdr>
        <w:top w:val="none" w:sz="0" w:space="0" w:color="auto"/>
        <w:left w:val="none" w:sz="0" w:space="0" w:color="auto"/>
        <w:bottom w:val="none" w:sz="0" w:space="0" w:color="auto"/>
        <w:right w:val="none" w:sz="0" w:space="0" w:color="auto"/>
      </w:divBdr>
    </w:div>
    <w:div w:id="1960599533">
      <w:bodyDiv w:val="1"/>
      <w:marLeft w:val="0"/>
      <w:marRight w:val="0"/>
      <w:marTop w:val="0"/>
      <w:marBottom w:val="0"/>
      <w:divBdr>
        <w:top w:val="none" w:sz="0" w:space="0" w:color="auto"/>
        <w:left w:val="none" w:sz="0" w:space="0" w:color="auto"/>
        <w:bottom w:val="none" w:sz="0" w:space="0" w:color="auto"/>
        <w:right w:val="none" w:sz="0" w:space="0" w:color="auto"/>
      </w:divBdr>
    </w:div>
    <w:div w:id="202050027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6585267">
      <w:bodyDiv w:val="1"/>
      <w:marLeft w:val="0"/>
      <w:marRight w:val="0"/>
      <w:marTop w:val="0"/>
      <w:marBottom w:val="0"/>
      <w:divBdr>
        <w:top w:val="none" w:sz="0" w:space="0" w:color="auto"/>
        <w:left w:val="none" w:sz="0" w:space="0" w:color="auto"/>
        <w:bottom w:val="none" w:sz="0" w:space="0" w:color="auto"/>
        <w:right w:val="none" w:sz="0" w:space="0" w:color="auto"/>
      </w:divBdr>
    </w:div>
    <w:div w:id="2100174884">
      <w:bodyDiv w:val="1"/>
      <w:marLeft w:val="0"/>
      <w:marRight w:val="0"/>
      <w:marTop w:val="0"/>
      <w:marBottom w:val="0"/>
      <w:divBdr>
        <w:top w:val="none" w:sz="0" w:space="0" w:color="auto"/>
        <w:left w:val="none" w:sz="0" w:space="0" w:color="auto"/>
        <w:bottom w:val="none" w:sz="0" w:space="0" w:color="auto"/>
        <w:right w:val="none" w:sz="0" w:space="0" w:color="auto"/>
      </w:divBdr>
    </w:div>
    <w:div w:id="21104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silowati@mail.unnes.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Che12</b:Tag>
    <b:SourceType>JournalArticle</b:SourceType>
    <b:Guid>{3897D8AF-6ADC-4116-AA40-FC53D4CC00D3}</b:Guid>
    <b:Author>
      <b:Author>
        <b:NameList>
          <b:Person>
            <b:Last>Zhu</b:Last>
            <b:First>Chengzhou</b:First>
          </b:Person>
          <b:Person>
            <b:Last>Zhaia</b:Last>
            <b:First>Junfeng</b:First>
          </b:Person>
          <b:Person>
            <b:Last>Dong</b:Last>
            <b:First>Shaojun</b:First>
          </b:Person>
        </b:NameList>
      </b:Author>
    </b:Author>
    <b:Title>Bifunctional fluorescent carbon nanodots: green synthesis via soy milk and application as metal-free electrocatalysts for oxygen reduction</b:Title>
    <b:JournalName>Chem. Commun</b:JournalName>
    <b:Year>2012</b:Year>
    <b:Pages>9367–9369</b:Pages>
    <b:Volume>48</b:Volume>
    <b:RefOrder>1</b:RefOrder>
  </b:Source>
  <b:Source>
    <b:Tag>Sha15</b:Tag>
    <b:SourceType>JournalArticle</b:SourceType>
    <b:Guid>{79A5241C-3B48-432E-9503-B399C5917C44}</b:Guid>
    <b:Author>
      <b:Author>
        <b:NameList>
          <b:Person>
            <b:Last>Zhao</b:Last>
            <b:First>Shaojing</b:First>
          </b:Person>
          <b:Person>
            <b:Last>Lan</b:Last>
            <b:First>Minhuan</b:First>
          </b:Person>
          <b:Person>
            <b:Last>Zhu</b:Last>
            <b:First>Xiaoyue</b:First>
          </b:Person>
          <b:Person>
            <b:Last>Xue</b:Last>
            <b:First>Hongtao</b:First>
          </b:Person>
          <b:Person>
            <b:Last>Ng</b:Last>
            <b:First>Tsz-Wai</b:First>
          </b:Person>
          <b:Person>
            <b:Last>Meng</b:Last>
            <b:First>Xiangmin</b:First>
          </b:Person>
          <b:Person>
            <b:Last>Lee</b:Last>
            <b:First>Chun-Sing</b:First>
          </b:Person>
          <b:Person>
            <b:Last>Wang</b:Last>
            <b:First>Pengfei</b:First>
          </b:Person>
          <b:Person>
            <b:Last>Zhang</b:Last>
            <b:First>Wenjun</b:First>
          </b:Person>
        </b:NameList>
      </b:Author>
    </b:Author>
    <b:Title>Green Synthesis of Bifunctional Fluorescent Carbon Dots from Garlic for Cellular Imaging and Free Radical Scavenging</b:Title>
    <b:JournalName>ACS Applied Materials &amp; Interfaces</b:JournalName>
    <b:Year>2015</b:Year>
    <b:Pages>17054–17060</b:Pages>
    <b:Volume>7</b:Volume>
    <b:Issue>31</b:Issue>
    <b:RefOrder>2</b:RefOrder>
  </b:Source>
  <b:Source>
    <b:Tag>Tho09</b:Tag>
    <b:SourceType>JournalArticle</b:SourceType>
    <b:Guid>{BCBE9FE4-FB10-416B-B171-7D409FB1DB6A}</b:Guid>
    <b:Author>
      <b:Author>
        <b:NameList>
          <b:Person>
            <b:Last>Whang</b:Last>
            <b:First>Thou-Jen</b:First>
          </b:Person>
          <b:Person>
            <b:Last>Huang</b:Last>
            <b:First>Hsien-Yu</b:First>
          </b:Person>
          <b:Person>
            <b:Last>Hsieh</b:Last>
            <b:First>Mu-Tao</b:First>
          </b:Person>
          <b:Person>
            <b:Last>Chen</b:Last>
            <b:First>Jyun-Jen</b:First>
          </b:Person>
        </b:NameList>
      </b:Author>
    </b:Author>
    <b:Title>Laser-Induced Silver Nanoparticles on Titanium Oxide for Photocatalytic Degradation of Methylene Blue</b:Title>
    <b:JournalName>International Journal of Molecular Sciences</b:JournalName>
    <b:Year>2009</b:Year>
    <b:Pages>4707-4718</b:Pages>
    <b:Volume>10</b:Volume>
    <b:RefOrder>3</b:RefOrder>
  </b:Source>
  <b:Source>
    <b:Tag>Sri</b:Tag>
    <b:SourceType>InternetSite</b:SourceType>
    <b:Guid>{A034CA4B-F8EB-41E4-9597-2E60B2E886FF}</b:Guid>
    <b:Title>Nanotechnology</b:Title>
    <b:Author>
      <b:Author>
        <b:NameList>
          <b:Person>
            <b:Last>Suneel</b:Last>
            <b:First>Sri</b:First>
            <b:Middle>D.</b:Middle>
          </b:Person>
        </b:NameList>
      </b:Author>
    </b:Author>
    <b:InternetSiteTitle>Nanotechnology</b:InternetSiteTitle>
    <b:URL>http://www.gitam.edu/eresource/nano/nanotechnology/role_of_bottomup_and_topdown_a.htm</b:URL>
    <b:YearAccessed>2016</b:YearAccessed>
    <b:MonthAccessed>January</b:MonthAccessed>
    <b:DayAccessed>27</b:DayAccessed>
    <b:Year>2014</b:Year>
    <b:RefOrder>4</b:RefOrder>
  </b:Source>
  <b:Source>
    <b:Tag>San11</b:Tag>
    <b:SourceType>Report</b:SourceType>
    <b:Guid>{B84A752A-D933-4C33-8D5B-C9E1C10C2AC6}</b:Guid>
    <b:Author>
      <b:Author>
        <b:NameList>
          <b:Person>
            <b:Last>Sanli</b:Last>
            <b:First>Huseyin</b:First>
          </b:Person>
          <b:Person>
            <b:Last>Canakci</b:Last>
            <b:First>Mustafa</b:First>
          </b:Person>
          <b:Person>
            <b:Last>Alptekin</b:Last>
            <b:First>Ertan</b:First>
          </b:Person>
        </b:NameList>
      </b:Author>
    </b:Author>
    <b:Title>Characterization of Waste Frying Oils Obtained from Different Facilities</b:Title>
    <b:Year>2011</b:Year>
    <b:Publisher>World Renewable Energy Congress</b:Publisher>
    <b:City>Sweden</b:City>
    <b:RefOrder>5</b:RefOrder>
  </b:Source>
  <b:Source>
    <b:Tag>Sak03</b:Tag>
    <b:SourceType>JournalArticle</b:SourceType>
    <b:Guid>{2099CE64-F137-47B1-B395-17D04C2F34AD}</b:Guid>
    <b:Author>
      <b:Author>
        <b:NameList>
          <b:Person>
            <b:Last>Sakthivel</b:Last>
            <b:First>S.</b:First>
          </b:Person>
          <b:Person>
            <b:Last>Neppolian</b:Last>
            <b:First>B.</b:First>
          </b:Person>
          <b:Person>
            <b:Last>Shankar</b:Last>
            <b:First>V.</b:First>
          </b:Person>
          <b:Person>
            <b:Last>Arabindoo</b:Last>
            <b:First>B.</b:First>
          </b:Person>
          <b:Person>
            <b:Last>Palanichamy</b:Last>
            <b:First>M.</b:First>
          </b:Person>
          <b:Person>
            <b:Last>Murugesen</b:Last>
            <b:First>V</b:First>
          </b:Person>
        </b:NameList>
      </b:Author>
    </b:Author>
    <b:Title>Photocatalytic Degradation of Azo Dye Comparison of Photocatalytic Efficiency of ZnO and TiO2</b:Title>
    <b:JournalName>Sol. Energy Mater. Sol. C</b:JournalName>
    <b:Year>2003</b:Year>
    <b:Pages>65-82</b:Pages>
    <b:Volume>77</b:Volume>
    <b:RefOrder>6</b:RefOrder>
  </b:Source>
  <b:Source>
    <b:Tag>Swa12</b:Tag>
    <b:SourceType>JournalArticle</b:SourceType>
    <b:Guid>{E3F17D10-FFD7-484C-8D0A-7FEBF6733E46}</b:Guid>
    <b:Author>
      <b:Author>
        <b:NameList>
          <b:Person>
            <b:Last>Sahu</b:Last>
            <b:First>Swagatika</b:First>
          </b:Person>
          <b:Person>
            <b:Last>Behera</b:Last>
            <b:First>Birendra</b:First>
          </b:Person>
          <b:Person>
            <b:Last>Maiti</b:Last>
            <b:First>Tapas</b:First>
            <b:Middle>K.</b:Middle>
          </b:Person>
          <b:Person>
            <b:Last>Mohapatra</b:Last>
            <b:First>Sasmita</b:First>
          </b:Person>
        </b:NameList>
      </b:Author>
    </b:Author>
    <b:Title>Simple one-step synthesis of highly luminescent carbon dots from orange juice: Application as excellent bio-imaging agents</b:Title>
    <b:JournalName>Electronic Supplementary Information</b:JournalName>
    <b:Year>2012</b:Year>
    <b:Pages>8835-8837</b:Pages>
    <b:Volume>48</b:Volume>
    <b:Issue>70</b:Issue>
    <b:RefOrder>7</b:RefOrder>
  </b:Source>
  <b:Source>
    <b:Tag>Les12</b:Tag>
    <b:SourceType>Report</b:SourceType>
    <b:Guid>{406BF3E9-4C69-4A13-8391-01E76542FC16}</b:Guid>
    <b:Title>SILVER / ZEOLITE NANO COMPOSITE-BASED CLAY FILTERS FOR WATER DISINFECTION</b:Title>
    <b:Year>2012</b:Year>
    <b:Author>
      <b:Author>
        <b:NameList>
          <b:Person>
            <b:Last>Petrik</b:Last>
            <b:First>Leslie</b:First>
          </b:Person>
          <b:Person>
            <b:Last>Missengue1</b:Last>
            <b:First>Roland</b:First>
          </b:Person>
          <b:Person>
            <b:Last>Fatoba</b:Last>
            <b:First>Olanrewaju</b:First>
          </b:Person>
          <b:Person>
            <b:Last>Tuffin</b:Last>
            <b:First>Marla</b:First>
          </b:Person>
          <b:Person>
            <b:Last>Sachs</b:Last>
            <b:First>John</b:First>
          </b:Person>
        </b:NameList>
      </b:Author>
    </b:Author>
    <b:Publisher>Water Research Commission</b:Publisher>
    <b:City>South Africa</b:City>
    <b:RefOrder>8</b:RefOrder>
  </b:Source>
  <b:Source>
    <b:Tag>Ong15</b:Tag>
    <b:SourceType>JournalArticle</b:SourceType>
    <b:Guid>{9891722C-440E-461B-BCCE-E37DC086892E}</b:Guid>
    <b:Author>
      <b:Author>
        <b:NameList>
          <b:Person>
            <b:Last>Ong</b:Last>
            <b:First>Sze</b:First>
            <b:Middle>Wei Daniel</b:Middle>
          </b:Person>
          <b:Person>
            <b:Last>Lin</b:Last>
            <b:First>Jianyi</b:First>
          </b:Person>
          <b:Person>
            <b:Last>Seebauer</b:Last>
            <b:First>Edmund</b:First>
            <b:Middle>G.</b:Middle>
          </b:Person>
        </b:NameList>
      </b:Author>
    </b:Author>
    <b:Title>Control of Methylene Blue Photo-Oxidation Rate over Polycrystalline Anatase TiO2 Thin Films via Carrier Concentration</b:Title>
    <b:JournalName>The Journal of Physical Chemistry</b:JournalName>
    <b:Year>2015</b:Year>
    <b:Pages>1-32</b:Pages>
    <b:RefOrder>9</b:RefOrder>
  </b:Source>
  <b:Source>
    <b:Tag>Yos13</b:Tag>
    <b:SourceType>BookSection</b:SourceType>
    <b:Guid>{A4CF1B90-26D6-4022-9B3B-4C4417F22E61}</b:Guid>
    <b:Title>Identification and Roles of the Active Species Generated on Various Photocatalysts</b:Title>
    <b:Year>2013</b:Year>
    <b:Pages>1-24</b:Pages>
    <b:Author>
      <b:Author>
        <b:NameList>
          <b:Person>
            <b:Last>Nosaka</b:Last>
            <b:First>Yoshio</b:First>
          </b:Person>
          <b:Person>
            <b:Last>Nosaka</b:Last>
            <b:First>Atsuko</b:First>
            <b:Middle>Y.</b:Middle>
          </b:Person>
        </b:NameList>
      </b:Author>
    </b:Author>
    <b:BookTitle>Photocatalysis and Water Purification: From Fundamentals to Recent Application, First Edition</b:BookTitle>
    <b:City>VCH Verlag GmbH &amp; Co. KGaA</b:City>
    <b:Publisher>Wiley</b:Publisher>
    <b:RefOrder>10</b:RefOrder>
  </b:Source>
  <b:Source>
    <b:Tag>Nor12</b:Tag>
    <b:SourceType>JournalArticle</b:SourceType>
    <b:Guid>{C1ED9A72-5109-43C3-8C6C-CA35EE51E02C}</b:Guid>
    <b:Title>Analisis Penggunaan dan Syarat Mutu Minyak Goreng pada Penjaja Makanan di Food Court UAI</b:Title>
    <b:Year>2012</b:Year>
    <b:Author>
      <b:Author>
        <b:NameList>
          <b:Person>
            <b:Last>Noriko</b:Last>
            <b:First>Nita</b:First>
          </b:Person>
          <b:Person>
            <b:Last>Elfidasari</b:Last>
            <b:First>Dewi</b:First>
          </b:Person>
          <b:Person>
            <b:Last>Perdana</b:Last>
            <b:First>Analekta</b:First>
            <b:Middle>Tiara</b:Middle>
          </b:Person>
          <b:Person>
            <b:Last>Wulandari</b:Last>
            <b:First>Ninditasya</b:First>
          </b:Person>
          <b:Person>
            <b:Last>Wijayanti</b:Last>
            <b:First>Widhi</b:First>
          </b:Person>
        </b:NameList>
      </b:Author>
    </b:Author>
    <b:JournalName>Jurnal AL-AZHAR INDONESIA SERI SAINS DAN TEKNOLOGI, Vol. 1, No.3</b:JournalName>
    <b:Pages>147-154</b:Pages>
    <b:RefOrder>11</b:RefOrder>
  </b:Source>
  <b:Source>
    <b:Tag>Adr10</b:Tag>
    <b:SourceType>JournalArticle</b:SourceType>
    <b:Guid>{A1B693C0-8DB7-4EA0-A29F-E75148E80E85}</b:Guid>
    <b:Author>
      <b:Author>
        <b:NameList>
          <b:Person>
            <b:Last>Miclescu</b:Last>
            <b:First>Adriana</b:First>
          </b:Person>
          <b:Person>
            <b:Last>Wiklund</b:Last>
            <b:First>L.</b:First>
          </b:Person>
        </b:NameList>
      </b:Author>
    </b:Author>
    <b:Title>Methylene blue, an old drug with new indications?</b:Title>
    <b:JournalName>J.Rom.Anest.Terap.Int</b:JournalName>
    <b:Year>2010</b:Year>
    <b:Pages>35-41</b:Pages>
    <b:Volume>17</b:Volume>
    <b:RefOrder>12</b:RefOrder>
  </b:Source>
  <b:Source>
    <b:Tag>Mas12</b:Tag>
    <b:SourceType>JournalArticle</b:SourceType>
    <b:Guid>{E3500F52-C945-4D1F-A702-5FBDAA2EAF3B}</b:Guid>
    <b:Author>
      <b:Author>
        <b:NameList>
          <b:Person>
            <b:Last>Masturi</b:Last>
          </b:Person>
          <b:Person>
            <b:Last>Silvia</b:Last>
          </b:Person>
          <b:Person>
            <b:Last>Aji</b:Last>
            <b:First>M.P.</b:First>
          </b:Person>
          <b:Person>
            <b:Last>Sustini</b:Last>
            <b:First>E.</b:First>
          </b:Person>
          <b:Person>
            <b:Last>Khairurrijal</b:Last>
          </b:Person>
          <b:Person>
            <b:Last>Abdullah</b:Last>
            <b:First>M.</b:First>
          </b:Person>
        </b:NameList>
      </b:Author>
    </b:Author>
    <b:Title>Permeability, Strength and Filtration Performance for Uncoated and Titania-coated Clay Wastewater Filters</b:Title>
    <b:JournalName>American Journal of Environmental Sciences </b:JournalName>
    <b:Year>2012</b:Year>
    <b:Pages>79-94</b:Pages>
    <b:Volume>8</b:Volume>
    <b:RefOrder>13</b:RefOrder>
  </b:Source>
  <b:Source>
    <b:Tag>Hes12</b:Tag>
    <b:SourceType>JournalArticle</b:SourceType>
    <b:Guid>{B474AF0A-8C87-4720-AB00-7E10C08C247A}</b:Guid>
    <b:Author>
      <b:Author>
        <b:NameList>
          <b:Person>
            <b:Last>Lotfy</b:Last>
            <b:First>Hesham</b:First>
            <b:Middle>R.</b:Middle>
          </b:Person>
          <b:Person>
            <b:Last>Misihairabgwi</b:Last>
            <b:First>Jane</b:First>
          </b:Person>
          <b:Person>
            <b:Last>Mutwa</b:Last>
            <b:First>Mary</b:First>
            <b:Middle>Mulela</b:Middle>
          </b:Person>
        </b:NameList>
      </b:Author>
    </b:Author>
    <b:Title>The Preparation of Activated Carbon from Agroforestry Waste for Wastewater Treatment</b:Title>
    <b:JournalName>African Journal of Pure and Applied Chemistry</b:JournalName>
    <b:Year>2012</b:Year>
    <b:Pages>149-156</b:Pages>
    <b:Volume>6</b:Volume>
    <b:RefOrder>14</b:RefOrder>
  </b:Source>
  <b:Source>
    <b:Tag>Hai12</b:Tag>
    <b:SourceType>JournalArticle</b:SourceType>
    <b:Guid>{5FD5028B-80E0-4394-A7E6-11BF745B654E}</b:Guid>
    <b:Author>
      <b:Author>
        <b:NameList>
          <b:Person>
            <b:Last>Li</b:Last>
            <b:First>Haitao</b:First>
          </b:Person>
          <b:Person>
            <b:Last>Kang</b:Last>
            <b:First>Zhenhui</b:First>
          </b:Person>
          <b:Person>
            <b:Last>Liu</b:Last>
            <b:First>Yang</b:First>
          </b:Person>
          <b:Person>
            <b:Last>Lee</b:Last>
            <b:First>Shuit-Tong</b:First>
          </b:Person>
        </b:NameList>
      </b:Author>
    </b:Author>
    <b:Title>Carbon nanodots: synthesis, properties and applications</b:Title>
    <b:JournalName>Journal of Materials Chemistry</b:JournalName>
    <b:Year>2012</b:Year>
    <b:Pages>24230-24253</b:Pages>
    <b:Volume>22</b:Volume>
    <b:Issue>46</b:Issue>
    <b:RefOrder>15</b:RefOrder>
  </b:Source>
  <b:Source>
    <b:Tag>Chi14</b:Tag>
    <b:SourceType>JournalArticle</b:SourceType>
    <b:Guid>{11C3DC33-D2E6-42B8-837C-B555B52433D8}</b:Guid>
    <b:Author>
      <b:Author>
        <b:NameList>
          <b:Person>
            <b:Last>Li</b:Last>
            <b:First>Chi-Lin</b:First>
          </b:Person>
          <b:Person>
            <b:Last>Ou</b:Last>
            <b:First>Chung-Mao</b:First>
          </b:Person>
          <b:Person>
            <b:Last>Huang</b:Last>
            <b:First>Chih-Ching</b:First>
          </b:Person>
          <b:Person>
            <b:Last>Wu</b:Last>
            <b:First>Wei-Cheng</b:First>
          </b:Person>
          <b:Person>
            <b:Last>Chen</b:Last>
            <b:First>Yi-Ping</b:First>
          </b:Person>
          <b:Person>
            <b:Last>Lin</b:Last>
            <b:First>Tzu-En</b:First>
          </b:Person>
          <b:Person>
            <b:Last>Ho</b:Last>
            <b:First>Lin-Chen</b:First>
          </b:Person>
          <b:Person>
            <b:Last>Wang</b:Last>
            <b:First>Chia-Wei</b:First>
          </b:Person>
          <b:Person>
            <b:Last>Shih</b:Last>
            <b:First>Chung-Chien</b:First>
          </b:Person>
          <b:Person>
            <b:Last>Zhou</b:Last>
            <b:First>Hang-Cheng</b:First>
          </b:Person>
          <b:Person>
            <b:Last>Lee</b:Last>
            <b:First>Ying-Chu</b:First>
          </b:Person>
          <b:Person>
            <b:Last>Tzeng</b:Last>
            <b:First>Woan-Fang</b:First>
          </b:Person>
          <b:Person>
            <b:Last>Chiou</b:Last>
            <b:First>Tzeon-Jye</b:First>
          </b:Person>
          <b:Person>
            <b:Last>Chu</b:Last>
            <b:First>Sin-Tak</b:First>
          </b:Person>
          <b:Person>
            <b:Last>Cang</b:Last>
            <b:First>Jinshun</b:First>
          </b:Person>
          <b:Person>
            <b:Last>Chang</b:Last>
            <b:First>Huan-Tsung</b:First>
          </b:Person>
        </b:NameList>
      </b:Author>
    </b:Author>
    <b:Title>Carbon dots prepared from ginger exhibiting Carbon dots prepared from ginger exhibiting Carbon dots prepared from ginger exhibiting</b:Title>
    <b:JournalName>Journal of Materials Chemistry B</b:JournalName>
    <b:Year>2014</b:Year>
    <b:Pages>4564-2571</b:Pages>
    <b:Volume>2</b:Volume>
    <b:RefOrder>16</b:RefOrder>
  </b:Source>
  <b:Source>
    <b:Tag>Yen15</b:Tag>
    <b:SourceType>JournalArticle</b:SourceType>
    <b:Guid>{5CC38AC4-21DF-4E96-BE32-80C47FB54A06}</b:Guid>
    <b:Author>
      <b:Author>
        <b:NameList>
          <b:Person>
            <b:Last>Lestari</b:Last>
            <b:First>Yeni</b:First>
            <b:Middle>Dwi</b:Middle>
          </b:Person>
          <b:Person>
            <b:Last>Wardhani</b:Last>
            <b:First>Sri</b:First>
          </b:Person>
          <b:Person>
            <b:Last>Khunur</b:Last>
            <b:First>Mohammad</b:First>
            <b:Middle>Misbah</b:Middle>
          </b:Person>
        </b:NameList>
      </b:Author>
    </b:Author>
    <b:Title>Degradasi Methylene Blue Menggunakan Fotokatalis TiO2-N/Zeolit dengan Sinar Matahari</b:Title>
    <b:JournalName>Kimia Student Journal</b:JournalName>
    <b:Year>2015</b:Year>
    <b:Pages>592-598</b:Pages>
    <b:Volume>1</b:Volume>
    <b:RefOrder>17</b:RefOrder>
  </b:Source>
  <b:Source>
    <b:Tag>Van11</b:Tag>
    <b:SourceType>JournalArticle</b:SourceType>
    <b:Guid>{9D4171EC-2FC6-4767-993C-7294E4740BEC}</b:Guid>
    <b:Title>A Novel System for Producing Photocatalytic Titanium Dioxide-Coated Fibers for Decomposing Organic Pollutants in Water</b:Title>
    <b:Year>2011</b:Year>
    <b:Author>
      <b:Author>
        <b:NameList>
          <b:Person>
            <b:Last>Isnaeni</b:Last>
            <b:First>Vandri</b:First>
            <b:Middle>Ahmad</b:Middle>
          </b:Person>
          <b:Person>
            <b:Last>Arutanti</b:Last>
            <b:First>Osi</b:First>
          </b:Person>
          <b:Person>
            <b:Last>Sustini</b:Last>
            <b:First>Euis</b:First>
          </b:Person>
          <b:Person>
            <b:Last>Aliah</b:Last>
            <b:First>Hasniah</b:First>
          </b:Person>
          <b:Person>
            <b:Last>Khairurrijal</b:Last>
          </b:Person>
          <b:Person>
            <b:Last>Abdullah</b:Last>
            <b:First>Mikrajuddin</b:First>
          </b:Person>
        </b:NameList>
      </b:Author>
    </b:Author>
    <b:JournalName>Environmental Progress &amp; Sustainable Energy</b:JournalName>
    <b:Pages>1-10</b:Pages>
    <b:Volume>00</b:Volume>
    <b:RefOrder>18</b:RefOrder>
  </b:Source>
  <b:Source>
    <b:Tag>Yao14</b:Tag>
    <b:SourceType>JournalArticle</b:SourceType>
    <b:Guid>{58DD64EB-5E00-4B04-8DA6-E7D8732B4DEE}</b:Guid>
    <b:Author>
      <b:Author>
        <b:NameList>
          <b:Person>
            <b:Last>Hu</b:Last>
            <b:First>Yaoping</b:First>
          </b:Person>
          <b:Person>
            <b:Last>Yang</b:Last>
            <b:First>Jing</b:First>
          </b:Person>
          <b:Person>
            <b:Last>Tian</b:Last>
            <b:First>Jiangwei</b:First>
          </b:Person>
          <b:Person>
            <b:Last>Jia</b:Last>
            <b:First>Li</b:First>
          </b:Person>
          <b:Person>
            <b:Last>Yu</b:Last>
            <b:First>Jun-Sheng</b:First>
          </b:Person>
        </b:NameList>
      </b:Author>
    </b:Author>
    <b:Title>Waste frying oil as a precursor for one-step synthesis of sulfur-doped carbon dots with pH-sensitive photoluminescence</b:Title>
    <b:JournalName>Carbon</b:JournalName>
    <b:Year>2014</b:Year>
    <b:Pages>775-782</b:Pages>
    <b:Volume>77</b:Volume>
    <b:RefOrder>19</b:RefOrder>
  </b:Source>
  <b:Source>
    <b:Tag>Rez09</b:Tag>
    <b:SourceType>JournalArticle</b:SourceType>
    <b:Guid>{0057C0C2-7AD1-47BB-A263-7F6637930B0A}</b:Guid>
    <b:Author>
      <b:Author>
        <b:NameList>
          <b:Person>
            <b:Last>Hajian</b:Last>
            <b:First>Reza</b:First>
          </b:Person>
          <b:Person>
            <b:Last>Shams</b:Last>
            <b:First>Nafiseh</b:First>
          </b:Person>
          <b:Person>
            <b:Last>Mohagheghian</b:Last>
            <b:First>Majid</b:First>
          </b:Person>
        </b:NameList>
      </b:Author>
    </b:Author>
    <b:Title>Study on the Interaction between Doxorubicin and Deoxyribonucleic Acid with the use of Methylene Blue as a Probe</b:Title>
    <b:JournalName>J. Braz. Chem. Soc</b:JournalName>
    <b:Year>2009</b:Year>
    <b:Pages> 1399-1405</b:Pages>
    <b:Volume>20</b:Volume>
    <b:RefOrder>20</b:RefOrder>
  </b:Source>
  <b:Source>
    <b:Tag>Edw11</b:Tag>
    <b:SourceType>JournalArticle</b:SourceType>
    <b:Guid>{F417E51C-24D6-48FA-88E5-AEE97747BA31}</b:Guid>
    <b:Author>
      <b:Author>
        <b:NameList>
          <b:Person>
            <b:Last>Edwar</b:Last>
            <b:First>Zulkarnain</b:First>
          </b:Person>
          <b:Person>
            <b:Last>Suyuthie</b:Last>
            <b:First>Heldrian</b:First>
          </b:Person>
          <b:Person>
            <b:Last>Yerizel</b:Last>
            <b:First>Ety</b:First>
          </b:Person>
          <b:Person>
            <b:Last>Sulastri</b:Last>
            <b:First>Delmi</b:First>
          </b:Person>
        </b:NameList>
      </b:Author>
    </b:Author>
    <b:Title>Pengaruh Pemanasan terhadap Kejenuhan Asam Lemak Minyak Goreng Sawit dan Minyak Goreng Jagung</b:Title>
    <b:Year>2011</b:Year>
    <b:JournalName>J Indon Med Assoc</b:JournalName>
    <b:Pages>248-252</b:Pages>
    <b:Volume>61</b:Volume>
    <b:RefOrder>21</b:RefOrder>
  </b:Source>
  <b:Source>
    <b:Tag>Eka14</b:Tag>
    <b:SourceType>JournalArticle</b:SourceType>
    <b:Guid>{873A4928-170D-44BF-B616-0C10E905151A}</b:Guid>
    <b:Title>Degradasi Metilen Biru menggunakan Fotokatalis ZnO-Zeolit</b:Title>
    <b:Year>2014</b:Year>
    <b:Pages>29-33</b:Pages>
    <b:Author>
      <b:Author>
        <b:NameList>
          <b:Person>
            <b:Last>Dini</b:Last>
            <b:First>Eka</b:First>
            <b:Middle>Wahyu Putri</b:Middle>
          </b:Person>
          <b:Person>
            <b:Last>Wardhani</b:Last>
            <b:First>Sri</b:First>
          </b:Person>
        </b:NameList>
      </b:Author>
    </b:Author>
    <b:JournalName>Chem. Prog</b:JournalName>
    <b:Volume>7</b:Volume>
    <b:Issue>1</b:Issue>
    <b:RefOrder>22</b:RefOrder>
  </b:Source>
  <b:Source>
    <b:Tag>Arj08</b:Tag>
    <b:SourceType>JournalArticle</b:SourceType>
    <b:Guid>{89972983-B33A-4B89-9200-BE28CC4E4387}</b:Guid>
    <b:Author>
      <b:Author>
        <b:NameList>
          <b:Person>
            <b:Last>Chhetri</b:Last>
            <b:First>Arjun</b:First>
            <b:Middle>B.</b:Middle>
          </b:Person>
          <b:Person>
            <b:Last>Watts</b:Last>
            <b:First>K.</b:First>
            <b:Middle>Chris</b:Middle>
          </b:Person>
          <b:Person>
            <b:Last>Islam</b:Last>
            <b:First>M.</b:First>
            <b:Middle>Rafiqul</b:Middle>
          </b:Person>
        </b:NameList>
      </b:Author>
    </b:Author>
    <b:Title>Waste Cooking Oil as an Alternate Feedstock for Biodiesel Production</b:Title>
    <b:JournalName>Energies</b:JournalName>
    <b:Year>2008</b:Year>
    <b:Pages>3-18</b:Pages>
    <b:RefOrder>23</b:RefOrder>
  </b:Source>
  <b:Source>
    <b:Tag>She10</b:Tag>
    <b:SourceType>JournalArticle</b:SourceType>
    <b:Guid>{6CB8D099-CDA8-4EDF-8AB6-C06F2C8DC32D}</b:Guid>
    <b:Author>
      <b:Author>
        <b:NameList>
          <b:Person>
            <b:Last>Baker</b:Last>
            <b:First>Sheila</b:First>
            <b:Middle>N.</b:Middle>
          </b:Person>
          <b:Person>
            <b:Last>Baker</b:Last>
            <b:First>Gary</b:First>
            <b:Middle>A.</b:Middle>
          </b:Person>
        </b:NameList>
      </b:Author>
    </b:Author>
    <b:Title>Luminescent Carbon Nanodots: Emergent Nanolights</b:Title>
    <b:JournalName> Angewandte Chemie International Edition</b:JournalName>
    <b:Year>2010</b:Year>
    <b:Pages>6726-6744</b:Pages>
    <b:Volume>49</b:Volume>
    <b:Issue>38</b:Issue>
    <b:RefOrder>24</b:RefOrder>
  </b:Source>
  <b:Source>
    <b:Tag>Aru09</b:Tag>
    <b:SourceType>JournalArticle</b:SourceType>
    <b:Guid>{F6C2C02D-0087-4CEF-B78E-9EFC47ABA7AF}</b:Guid>
    <b:Author>
      <b:Author>
        <b:NameList>
          <b:Person>
            <b:Last>Arutanti</b:Last>
            <b:First>Osi</b:First>
          </b:Person>
          <b:Person>
            <b:Last>Abdullah</b:Last>
            <b:First>Mikrajuddin</b:First>
          </b:Person>
          <b:Person>
            <b:Last>Khairurrijal</b:Last>
          </b:Person>
          <b:Person>
            <b:Last>Mahfudz</b:Last>
            <b:First>Hernawan</b:First>
          </b:Person>
        </b:NameList>
      </b:Author>
    </b:Author>
    <b:Title>Penjernihan Air Dari Pencemar Organik dengan Proses Fotokatalis pada Permukaan Titanium Dioksida (TiO2)</b:Title>
    <b:Year>2009</b:Year>
    <b:JournalName>Jurnal Nanosains &amp; Nanoteknologi</b:JournalName>
    <b:Pages>53-55</b:Pages>
    <b:RefOrder>25</b:RefOrder>
  </b:Source>
  <b:Source>
    <b:Tag>Has12</b:Tag>
    <b:SourceType>JournalArticle</b:SourceType>
    <b:Guid>{BA5C5B52-D7D4-4ADA-933E-5DC034C0C5C0}</b:Guid>
    <b:Author>
      <b:Author>
        <b:NameList>
          <b:Person>
            <b:Last>Aliah</b:Last>
            <b:First>Hasniah</b:First>
          </b:Person>
          <b:Person>
            <b:Last>Aji</b:Last>
            <b:First>Mahardika</b:First>
            <b:Middle>Prasetya</b:Middle>
          </b:Person>
          <b:Person>
            <b:Last>Masturi</b:Last>
          </b:Person>
          <b:Person>
            <b:Last>Sustini</b:Last>
            <b:First>Euis</b:First>
          </b:Person>
          <b:Person>
            <b:Last>Budiman</b:Last>
            <b:First>Maman</b:First>
          </b:Person>
          <b:Person>
            <b:Last>Abdullah</b:Last>
            <b:First>Mikrajuddin</b:First>
          </b:Person>
        </b:NameList>
      </b:Author>
    </b:Author>
    <b:Title>TiO2 Nanoparticles-Coated Polypropylene Copolymer as Photocatalyst on Methylene Blue Photodegradation under Solar Exposure</b:Title>
    <b:JournalName>American Journal of Environmental Sciences 8 (3)</b:JournalName>
    <b:Year>2012</b:Year>
    <b:Pages>280-290</b:Pages>
    <b:RefOrder>26</b:RefOrder>
  </b:Source>
  <b:Source>
    <b:Tag>Mah152</b:Tag>
    <b:SourceType>JournalArticle</b:SourceType>
    <b:Guid>{2759043B-ABDB-4A09-8E82-E317FEC778FB}</b:Guid>
    <b:Author>
      <b:Author>
        <b:NameList>
          <b:Person>
            <b:Last>Aji</b:Last>
            <b:First>Mahardika</b:First>
            <b:Middle>Prasetya</b:Middle>
          </b:Person>
          <b:Person>
            <b:Last>Wiguna</b:Last>
            <b:First>Pradita</b:First>
            <b:Middle>Ajeng</b:Middle>
          </b:Person>
          <b:Person>
            <b:Last>Susanto</b:Last>
          </b:Person>
          <b:Person>
            <b:Last>Rosita</b:Last>
            <b:First>Nita</b:First>
          </b:Person>
          <b:Person>
            <b:Last>Suciningtyas</b:Last>
            <b:First>Siti</b:First>
            <b:Middle>Aisyah</b:Middle>
          </b:Person>
          <b:Person>
            <b:Last>Sulhadi</b:Last>
          </b:Person>
        </b:NameList>
      </b:Author>
    </b:Author>
    <b:Year>2016</b:Year>
    <b:Title>Performance of Photocatalyst based Carbon Nanodots from Waste Frying Oil in Water Purification</b:Title>
    <b:Publisher>AIP Publishing</b:Publisher>
    <b:Pages>020001-1–020001-6</b:Pages>
    <b:JournalName>AIP Conference Proceedings</b:JournalName>
    <b:Volume>1725</b:Volume>
    <b:DOI>10.1063/1.4945455</b:DOI>
    <b:RefOrder>27</b:RefOrder>
  </b:Source>
  <b:Source>
    <b:Tag>Mah15</b:Tag>
    <b:SourceType>JournalArticle</b:SourceType>
    <b:Guid>{5BAAA185-6AFA-4638-9018-34C5F069E7D0}</b:Guid>
    <b:Author>
      <b:Author>
        <b:NameList>
          <b:Person>
            <b:Last>Aji</b:Last>
            <b:First>Mahardika</b:First>
            <b:Middle>Prasetya</b:Middle>
          </b:Person>
          <b:Person>
            <b:Last>Wiguna</b:Last>
            <b:First>Pradita</b:First>
            <b:Middle>Ajeng</b:Middle>
          </b:Person>
          <b:Person>
            <b:Last>Susanto</b:Last>
          </b:Person>
          <b:Person>
            <b:Last>Wicaksono</b:Last>
            <b:First>Rahmawan</b:First>
          </b:Person>
          <b:Person>
            <b:Last>Sulhadi</b:Last>
          </b:Person>
        </b:NameList>
      </b:Author>
    </b:Author>
    <b:Title>Identification of Carbon Dots in Waste Cooking Oil</b:Title>
    <b:JournalName>Advanced Materials Research</b:JournalName>
    <b:Year>2015</b:Year>
    <b:Pages>402-405</b:Pages>
    <b:Volume>1123</b:Volume>
    <b:RefOrder>28</b:RefOrder>
  </b:Source>
  <b:Source>
    <b:Tag>Mah151</b:Tag>
    <b:SourceType>JournalArticle</b:SourceType>
    <b:Guid>{C8D8961D-132E-48C6-9E30-27738E4EBCCA}</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2016</b:Year>
    <b:Title>Carbon Nanodots from Frying Oil as Catalyst for Photocatalytic Degradation of Methylene Blue Assisted Solar Light Irradiation</b:Title>
    <b:ConferenceName>International Conference on Science, Technology and Interdiciplinary Research  2015 (IC-STAR 2015)</b:ConferenceName>
    <b:Pages>432-438</b:Pages>
    <b:JournalName>American Journal of Applied Sciences</b:JournalName>
    <b:Volume>13</b:Volume>
    <b:Issue>4</b:Issue>
    <b:DOI>10.3844/ajassp.2016.432.438</b:DOI>
    <b:RefOrder>29</b:RefOrder>
  </b:Source>
  <b:Source>
    <b:Tag>Aji15</b:Tag>
    <b:SourceType>JournalArticle</b:SourceType>
    <b:Guid>{793B1855-E0E7-4367-8333-FF75E243424E}</b:Guid>
    <b:Author>
      <b:Author>
        <b:NameList>
          <b:Person>
            <b:Last>Aji</b:Last>
            <b:First>M</b:First>
            <b:Middle>P</b:Middle>
          </b:Person>
          <b:Person>
            <b:Last>Wiguna</b:Last>
            <b:First>P</b:First>
            <b:Middle>A</b:Middle>
          </b:Person>
          <b:Person>
            <b:Last>Rosita</b:Last>
            <b:First>N.</b:First>
          </b:Person>
          <b:Person>
            <b:Last>Susanto</b:Last>
          </b:Person>
          <b:Person>
            <b:Last>Savitri</b:Last>
            <b:First>M</b:First>
            <b:Middle>I</b:Middle>
          </b:Person>
          <b:Person>
            <b:Last>Said</b:Last>
            <b:First>M</b:First>
            <b:Middle>A N</b:Middle>
          </b:Person>
          <b:Person>
            <b:Last>Sulhadi</b:Last>
          </b:Person>
        </b:NameList>
      </b:Author>
    </b:Author>
    <b:Title>Multilayer Porous Composite from Waste Glass for Water Filtration</b:Title>
    <b:JournalName>Jurnal Pendidikan Fisika Indonesia</b:JournalName>
    <b:Year>2015</b:Year>
    <b:Pages>170-176</b:Pages>
    <b:Volume>11</b:Volume>
    <b:Issue>2</b:Issue>
    <b:RefOrder>30</b:RefOrder>
  </b:Source>
  <b:Source>
    <b:Tag>Placeholder1</b:Tag>
    <b:SourceType>ConferenceProceedings</b:SourceType>
    <b:Guid>{2955F555-57EF-4818-9FC2-8332537D4BF5}</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2015</b:Year>
    <b:City>21-23 September 2015. Bandar Lampung, Indonesia</b:City>
    <b:Title>Carbon Nanodots from Frying Oil as Catalyst for Photocatalytic Degradation of Methylene Blue Assisted Solar Light Irradiation</b:Title>
    <b:Publisher>International Conference on Science, Technology and Interdiciplinary Research</b:Publisher>
    <b:ConferenceName>International Conference on Science, Technology and Interdiciplinary Research  2015 (IC-STAR 2015)</b:ConferenceName>
    <b:RefOrder>31</b:RefOrder>
  </b:Source>
</b:Sources>
</file>

<file path=customXml/itemProps1.xml><?xml version="1.0" encoding="utf-8"?>
<ds:datastoreItem xmlns:ds="http://schemas.openxmlformats.org/officeDocument/2006/customXml" ds:itemID="{D5F9B5EE-CAD3-43A9-88EE-8547B83F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8641</Words>
  <Characters>49254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khoiru - [2010]</cp:lastModifiedBy>
  <cp:revision>5</cp:revision>
  <cp:lastPrinted>2022-08-03T11:47:00Z</cp:lastPrinted>
  <dcterms:created xsi:type="dcterms:W3CDTF">2022-12-24T02:35:00Z</dcterms:created>
  <dcterms:modified xsi:type="dcterms:W3CDTF">2022-12-30T08:35:00Z</dcterms:modified>
</cp:coreProperties>
</file>